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 СОБСТВЕННИКОВ ЖИЛЬЯ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«СВОБОДА-87»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Пятиэтажный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Многоквартирный кирпичный дом, состоящий из 70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квартир, 4 подъездов, расположен по адресу: г. Краснодар, ул. Свободы д. 15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Год постройки дома: 1967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Площадь жилой части здания: 2627.3 кв.м.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прописанных в доме: 113 чел.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Способ управления: ТСЖ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Руководитель: Председатель правления Крицина Нина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Григорьевна Тел. 8-988-240-90-26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Члены правления: Н.Г. Крицина, Ю.И. Скобелев, А.Р. Негуч, Е.А. Хаблак, Р.П. Донец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Часы приема в ТСЖ «Свобода-87»: понедельник с 17 до 21 ч., четверг с 17 до 19 ч.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Члены ревизионной комиссии: Ю.В. Смирнов, Е.А. Решутько, Н.В. Фокина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Бухгалтер: Кебикова Светлана Васильевна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 Сайт ТСЖ «Свобода-87»: www.tsg87 15narod.ru 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почта: tsjsvoboda@mail.ru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ТСЖ «Свобода-87»: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Юр. адрес: 350051, г. Краснодар, ул. Свободы д. 15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Фактический адрес: 350051, г. Краснодар, ул. Свободы д.15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ИНН\КПП 2308112134\230801001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ОРГН 1052303704364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В ИФНС  1 по г. Краснодару, дата постановки 10 ноября 2005 г.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p\c 40703810700110006328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в Филиал «Южный» ОАО «УРАЛСИБ» г.Краснодар,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4"/>
        </w:tabs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БИК 040349700,</w:t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к\с 30101810400000000700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000"/>
          <w:sz w:val="24"/>
          <w:szCs w:val="24"/>
          <w:u w:val="none"/>
          <w:shd w:fill="auto" w:val="clear"/>
          <w:vertAlign w:val="baseline"/>
          <w:rtl w:val="0"/>
        </w:rPr>
        <w:t xml:space="preserve">ОКАТО 03401364000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4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400"/>
          <w:sz w:val="24"/>
          <w:szCs w:val="24"/>
          <w:u w:val="none"/>
          <w:shd w:fill="auto" w:val="clear"/>
          <w:vertAlign w:val="baseline"/>
          <w:rtl w:val="0"/>
        </w:rPr>
        <w:t xml:space="preserve">ОКВЭД 70.32.1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30"/>
        </w:tabs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06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706c00"/>
          <w:sz w:val="24"/>
          <w:szCs w:val="24"/>
          <w:u w:val="none"/>
          <w:shd w:fill="auto" w:val="clear"/>
          <w:vertAlign w:val="baseline"/>
          <w:rtl w:val="0"/>
        </w:rPr>
        <w:t xml:space="preserve">ОКПО 41326417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000"/>
          <w:sz w:val="24"/>
          <w:szCs w:val="24"/>
          <w:u w:val="none"/>
          <w:shd w:fill="auto" w:val="clear"/>
          <w:vertAlign w:val="baseline"/>
          <w:rtl w:val="0"/>
        </w:rPr>
        <w:t xml:space="preserve">ТСЖ «Свобода-87» не состоит ни в каких объединениях, а действует как самостоятельное юридическое лицо.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000"/>
          <w:sz w:val="24"/>
          <w:szCs w:val="24"/>
          <w:u w:val="none"/>
          <w:shd w:fill="auto" w:val="clear"/>
          <w:vertAlign w:val="baseline"/>
          <w:rtl w:val="0"/>
        </w:rPr>
        <w:t xml:space="preserve">КБ.  Кубань-кредит  открыт расчетный счет с 03.07.2013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100"/>
          <w:sz w:val="24"/>
          <w:szCs w:val="24"/>
          <w:u w:val="none"/>
          <w:shd w:fill="auto" w:val="clear"/>
          <w:vertAlign w:val="baseline"/>
          <w:rtl w:val="0"/>
        </w:rPr>
        <w:t xml:space="preserve">Тарифы на коммунальные услуги, действующие с 01.01. 2013 г. по 30.06.2013 г.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4678"/>
        <w:tblGridChange w:id="0">
          <w:tblGrid>
            <w:gridCol w:w="4928"/>
            <w:gridCol w:w="4678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6761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6c68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01.01.2013г.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6761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6763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01.07. по 31.08.2012г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c68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c68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ХВС 21.14 руб. м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c68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Водоотведение 12.47 руб.м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761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66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ХВС 23.19 руб. м Водоотведение 13.70 руб..м (по показаниям общего водомера) 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761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761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Газ (печка, колонка) 103.79 с человека в месяц.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Краснодаргоргаз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(печка, колонка) 109.38 с человека в месяц.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b55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Эл.эн. день 3.23 руб. кВт.\ Час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ОАО НЭСК (краснодарэнергосбыт) 3.62 кВт\Час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d64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d64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Отопление 1507.04 руб.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d64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Гкал,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17b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Филиал АО «АТЭК» «Краснодартеплоэнерго» 1671.15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b64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 показаниям теплосчетчика)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564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Вывоз ТБО 59.68 руб. чел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761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6761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ОАО «Мусороуборочная компания» 59.68  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4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45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Организации-поставщики коммунальных услуг: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  <w:rtl w:val="0"/>
        </w:rPr>
        <w:t xml:space="preserve">ОАО «Краснодаргоргаз» договор No 23 от 01.06.11г.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  <w:rtl w:val="0"/>
        </w:rPr>
        <w:t xml:space="preserve"> Филиал ОАО «АТЭК» «Краснодартеплоэнерго» договор No 1022-1 от 21.06.11г.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  <w:rtl w:val="0"/>
        </w:rPr>
        <w:t xml:space="preserve">ООО «Краснодар Водоканал» договор No 249 от 01.01.06г.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  <w:rtl w:val="0"/>
        </w:rPr>
        <w:t xml:space="preserve">ОАО «НЭСК» «Краснодарэнергосбыт» договор No 939 от 30.10.06г.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5500"/>
          <w:sz w:val="24"/>
          <w:szCs w:val="24"/>
          <w:u w:val="none"/>
          <w:shd w:fill="auto" w:val="clear"/>
          <w:vertAlign w:val="baseline"/>
          <w:rtl w:val="0"/>
        </w:rPr>
        <w:t xml:space="preserve">ОАО «Мусороуборочная компания» договор No 353 УКСП от 27.12.11г.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3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3600"/>
          <w:sz w:val="24"/>
          <w:szCs w:val="24"/>
          <w:u w:val="none"/>
          <w:shd w:fill="auto" w:val="clear"/>
          <w:vertAlign w:val="baseline"/>
          <w:rtl w:val="0"/>
        </w:rPr>
        <w:t xml:space="preserve">В штате ТСЖ «Свобода-87» 5 сотрудников: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3600"/>
          <w:sz w:val="24"/>
          <w:szCs w:val="24"/>
          <w:u w:val="none"/>
          <w:shd w:fill="auto" w:val="clear"/>
          <w:vertAlign w:val="baseline"/>
          <w:rtl w:val="0"/>
        </w:rPr>
        <w:t xml:space="preserve"> Председатель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3600"/>
          <w:sz w:val="24"/>
          <w:szCs w:val="24"/>
          <w:u w:val="none"/>
          <w:shd w:fill="auto" w:val="clear"/>
          <w:vertAlign w:val="baseline"/>
          <w:rtl w:val="0"/>
        </w:rPr>
        <w:t xml:space="preserve"> Бухгалтер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3600"/>
          <w:sz w:val="24"/>
          <w:szCs w:val="24"/>
          <w:u w:val="none"/>
          <w:shd w:fill="auto" w:val="clear"/>
          <w:vertAlign w:val="baseline"/>
          <w:rtl w:val="0"/>
        </w:rPr>
        <w:t xml:space="preserve">Дворник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Электрик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3600"/>
          <w:sz w:val="24"/>
          <w:szCs w:val="24"/>
          <w:u w:val="none"/>
          <w:shd w:fill="auto" w:val="clear"/>
          <w:vertAlign w:val="baseline"/>
          <w:rtl w:val="0"/>
        </w:rPr>
        <w:t xml:space="preserve"> Контролер по сбору информации воды и света По мере необходимости заключаются договора с электриком и сантехником.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000"/>
          <w:sz w:val="24"/>
          <w:szCs w:val="24"/>
          <w:u w:val="none"/>
          <w:shd w:fill="auto" w:val="clear"/>
          <w:vertAlign w:val="baseline"/>
          <w:rtl w:val="0"/>
        </w:rPr>
        <w:t xml:space="preserve">В 2013</w:t>
      </w:r>
      <w:r w:rsidDel="00000000" w:rsidR="00000000" w:rsidRPr="00000000">
        <w:rPr>
          <w:rFonts w:ascii="Times New Roman" w:cs="Times New Roman" w:eastAsia="Times New Roman" w:hAnsi="Times New Roman"/>
          <w:color w:val="4d4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000"/>
          <w:sz w:val="24"/>
          <w:szCs w:val="24"/>
          <w:u w:val="none"/>
          <w:shd w:fill="auto" w:val="clear"/>
          <w:vertAlign w:val="baseline"/>
          <w:rtl w:val="0"/>
        </w:rPr>
        <w:t xml:space="preserve">г. были произведены работы: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000"/>
          <w:sz w:val="24"/>
          <w:szCs w:val="24"/>
          <w:u w:val="none"/>
          <w:shd w:fill="auto" w:val="clear"/>
          <w:vertAlign w:val="baseline"/>
          <w:rtl w:val="0"/>
        </w:rPr>
        <w:t xml:space="preserve">Промывка труб холодного водоснабжения, водоотведения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00" w:before="0" w:line="240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000"/>
          <w:sz w:val="24"/>
          <w:szCs w:val="24"/>
          <w:u w:val="none"/>
          <w:shd w:fill="auto" w:val="clear"/>
          <w:vertAlign w:val="baseline"/>
          <w:rtl w:val="0"/>
        </w:rPr>
        <w:t xml:space="preserve">Точечный ремонт труб холодного водоснабжения, водоотведения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0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564a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64a00"/>
          <w:sz w:val="24"/>
          <w:szCs w:val="24"/>
          <w:rtl w:val="0"/>
        </w:rPr>
        <w:t xml:space="preserve">Планировалось в 2012 г. участвовать в программе реформирования ЖКХ (протокол  №95  от 11.01.13г.)</w:t>
      </w:r>
    </w:p>
    <w:p w:rsidR="00000000" w:rsidDel="00000000" w:rsidP="00000000" w:rsidRDefault="00000000" w:rsidRPr="00000000" w14:paraId="0000004D">
      <w:pPr>
        <w:tabs>
          <w:tab w:val="left" w:pos="142"/>
          <w:tab w:val="left" w:pos="284"/>
        </w:tabs>
        <w:spacing w:after="100" w:line="240" w:lineRule="auto"/>
        <w:contextualSpacing w:val="0"/>
        <w:rPr>
          <w:rFonts w:ascii="Times New Roman" w:cs="Times New Roman" w:eastAsia="Times New Roman" w:hAnsi="Times New Roman"/>
          <w:color w:val="564a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64a00"/>
          <w:sz w:val="24"/>
          <w:szCs w:val="24"/>
          <w:rtl w:val="0"/>
        </w:rPr>
        <w:t xml:space="preserve">Планируемые работы: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Ремонт фасада с заменой деревянных окон на металлопластиковые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 Ремонт трубопровода холодного водоснабжения в подвале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 Ремонт трубопровода холодного водоснабжения </w:t>
      </w:r>
      <w:r w:rsidDel="00000000" w:rsidR="00000000" w:rsidRPr="00000000">
        <w:rPr>
          <w:rFonts w:ascii="Times New Roman" w:cs="Times New Roman" w:eastAsia="Times New Roman" w:hAnsi="Times New Roman"/>
          <w:color w:val="6a5d00"/>
          <w:sz w:val="24"/>
          <w:szCs w:val="24"/>
          <w:rtl w:val="0"/>
        </w:rPr>
        <w:t xml:space="preserve">стояки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 Ремонт системы теплоснабжения в подвале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 Ремонт системы теплоснабжения стояки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 Ремонт системы водоотведения в подвале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0" w:before="0" w:line="240" w:lineRule="auto"/>
        <w:ind w:left="0" w:right="0" w:firstLine="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 Ремонт системы водоотведения стояки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100" w:before="0" w:line="240" w:lineRule="auto"/>
        <w:ind w:left="0" w:right="0" w:firstLine="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5d00"/>
          <w:sz w:val="24"/>
          <w:szCs w:val="24"/>
          <w:u w:val="none"/>
          <w:shd w:fill="auto" w:val="clear"/>
          <w:vertAlign w:val="baseline"/>
          <w:rtl w:val="0"/>
        </w:rPr>
        <w:t xml:space="preserve"> Установка узлов управления многоквартирного дома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695d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95d00"/>
          <w:sz w:val="24"/>
          <w:szCs w:val="24"/>
          <w:rtl w:val="0"/>
        </w:rPr>
        <w:t xml:space="preserve">В Федеральную программу ТСЖ не включен. </w:t>
      </w:r>
    </w:p>
    <w:p w:rsidR="00000000" w:rsidDel="00000000" w:rsidP="00000000" w:rsidRDefault="00000000" w:rsidRPr="00000000" w14:paraId="00000057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695d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95d00"/>
          <w:sz w:val="24"/>
          <w:szCs w:val="24"/>
          <w:rtl w:val="0"/>
        </w:rPr>
        <w:t xml:space="preserve">Общим собранием ТСЖ «Свобода-87» от 30 марта 2013 г. принято решение проводить текущие ремонтные работы по мере необходимости. Средства выделять по выполнению работ. </w:t>
      </w:r>
    </w:p>
    <w:p w:rsidR="00000000" w:rsidDel="00000000" w:rsidP="00000000" w:rsidRDefault="00000000" w:rsidRPr="00000000" w14:paraId="00000058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695d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95d00"/>
          <w:sz w:val="24"/>
          <w:szCs w:val="24"/>
          <w:rtl w:val="0"/>
        </w:rPr>
        <w:t xml:space="preserve">30 марта 2013 г. на общем собрании были озвучены результаты проверки ревизионной комиссии. Нарушений не выявлено. Работа правления, Председателя правления признан удовлетворительными.</w:t>
      </w:r>
    </w:p>
    <w:p w:rsidR="00000000" w:rsidDel="00000000" w:rsidP="00000000" w:rsidRDefault="00000000" w:rsidRPr="00000000" w14:paraId="00000059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746b00"/>
          <w:sz w:val="24"/>
          <w:szCs w:val="24"/>
          <w:rtl w:val="0"/>
        </w:rPr>
        <w:t xml:space="preserve">Общим собранием от 30 марта 2013 г. была утверждена смета расходов на 2013г.: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4d3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З.п сотрудникам </w:t>
      </w:r>
    </w:p>
    <w:p w:rsidR="00000000" w:rsidDel="00000000" w:rsidP="00000000" w:rsidRDefault="00000000" w:rsidRPr="00000000" w14:paraId="0000005B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4d3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Налоги </w:t>
      </w:r>
    </w:p>
    <w:p w:rsidR="00000000" w:rsidDel="00000000" w:rsidP="00000000" w:rsidRDefault="00000000" w:rsidRPr="00000000" w14:paraId="0000005C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4d3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Текущие ремонты </w:t>
      </w:r>
    </w:p>
    <w:p w:rsidR="00000000" w:rsidDel="00000000" w:rsidP="00000000" w:rsidRDefault="00000000" w:rsidRPr="00000000" w14:paraId="0000005D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4d3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Хозяйственные расходы </w:t>
      </w:r>
    </w:p>
    <w:p w:rsidR="00000000" w:rsidDel="00000000" w:rsidP="00000000" w:rsidRDefault="00000000" w:rsidRPr="00000000" w14:paraId="0000005E">
      <w:pPr>
        <w:spacing w:after="100" w:line="240" w:lineRule="auto"/>
        <w:contextualSpacing w:val="0"/>
        <w:rPr>
          <w:rFonts w:ascii="Times New Roman" w:cs="Times New Roman" w:eastAsia="Times New Roman" w:hAnsi="Times New Roman"/>
          <w:color w:val="4d3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Общая сумма расходов за год – 447 300 руб. </w:t>
      </w:r>
    </w:p>
    <w:p w:rsidR="00000000" w:rsidDel="00000000" w:rsidP="00000000" w:rsidRDefault="00000000" w:rsidRPr="00000000" w14:paraId="0000005F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d3f00"/>
          <w:sz w:val="24"/>
          <w:szCs w:val="24"/>
          <w:rtl w:val="0"/>
        </w:rPr>
        <w:t xml:space="preserve">На I кв.м. жилья в месяц - 14.20 руб.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f4e00"/>
          <w:sz w:val="24"/>
          <w:szCs w:val="24"/>
          <w:rtl w:val="0"/>
        </w:rPr>
        <w:t xml:space="preserve">ТСЖ применяет упрощенную систему налогообложения с 01.01.2013.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0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cs="Times New Roman" w:eastAsia="Times New Roman" w:hAnsi="Times New Roman"/>
        <w:color w:val="6a5d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94" w:hanging="359.99999999999994"/>
      </w:pPr>
      <w:rPr/>
    </w:lvl>
    <w:lvl w:ilvl="1">
      <w:start w:val="1"/>
      <w:numFmt w:val="lowerLetter"/>
      <w:lvlText w:val="%2."/>
      <w:lvlJc w:val="left"/>
      <w:pPr>
        <w:ind w:left="1514" w:hanging="360"/>
      </w:pPr>
      <w:rPr/>
    </w:lvl>
    <w:lvl w:ilvl="2">
      <w:start w:val="1"/>
      <w:numFmt w:val="lowerRoman"/>
      <w:lvlText w:val="%3."/>
      <w:lvlJc w:val="right"/>
      <w:pPr>
        <w:ind w:left="2234" w:hanging="180"/>
      </w:pPr>
      <w:rPr/>
    </w:lvl>
    <w:lvl w:ilvl="3">
      <w:start w:val="1"/>
      <w:numFmt w:val="decimal"/>
      <w:lvlText w:val="%4."/>
      <w:lvlJc w:val="left"/>
      <w:pPr>
        <w:ind w:left="2954" w:hanging="360"/>
      </w:pPr>
      <w:rPr/>
    </w:lvl>
    <w:lvl w:ilvl="4">
      <w:start w:val="1"/>
      <w:numFmt w:val="lowerLetter"/>
      <w:lvlText w:val="%5."/>
      <w:lvlJc w:val="left"/>
      <w:pPr>
        <w:ind w:left="3674" w:hanging="360"/>
      </w:pPr>
      <w:rPr/>
    </w:lvl>
    <w:lvl w:ilvl="5">
      <w:start w:val="1"/>
      <w:numFmt w:val="lowerRoman"/>
      <w:lvlText w:val="%6."/>
      <w:lvlJc w:val="right"/>
      <w:pPr>
        <w:ind w:left="4394" w:hanging="180"/>
      </w:pPr>
      <w:rPr/>
    </w:lvl>
    <w:lvl w:ilvl="6">
      <w:start w:val="1"/>
      <w:numFmt w:val="decimal"/>
      <w:lvlText w:val="%7."/>
      <w:lvlJc w:val="left"/>
      <w:pPr>
        <w:ind w:left="5114" w:hanging="360"/>
      </w:pPr>
      <w:rPr/>
    </w:lvl>
    <w:lvl w:ilvl="7">
      <w:start w:val="1"/>
      <w:numFmt w:val="lowerLetter"/>
      <w:lvlText w:val="%8."/>
      <w:lvlJc w:val="left"/>
      <w:pPr>
        <w:ind w:left="5834" w:hanging="360"/>
      </w:pPr>
      <w:rPr/>
    </w:lvl>
    <w:lvl w:ilvl="8">
      <w:start w:val="1"/>
      <w:numFmt w:val="lowerRoman"/>
      <w:lvlText w:val="%9."/>
      <w:lvlJc w:val="right"/>
      <w:pPr>
        <w:ind w:left="655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