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ТОВАРИЩЕСТВО СОБСТВЕННИКОВ ЖИЛЬЯ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«СВОБОДА-87»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56000"/>
          <w:sz w:val="24"/>
          <w:szCs w:val="24"/>
          <w:rtl w:val="0"/>
        </w:rPr>
        <w:t xml:space="preserve">Пятиэтажный </w:t>
      </w: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Многоквартирный кирпичный дом, состоящий из 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квартир, 4 подъездов, расположен по адресу: г. Краснодар, ул. Свободы д.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Год постройки дома: 1967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Площадь жилой части здания: 2627.3 кв.м.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Количество прописанных в доме: 107 чел.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Способ управления: ТСЖ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Руководитель: Председатель правления Крицина Нина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Григорьевна Тел. 8-988-240-90-26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Члены правления: Н.Г. Крицина, С.А. </w:t>
      </w: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Меженин, Е.В.Голицин, А.Р. Негуч, Е.А. Хаблак, А.Ф. Лапаев, В.В Кречетов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Часы приема в ТСЖ «Свобода-87»: понедельник – пятница с 9 до 18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Члены ревизионной комиссии: Ю.В. Смирнов, Е.А. Решутько, Н.В. Фокина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Бухгалтер: Кебикова Светлана Васильевна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 Сайт ТСЖ «Свобода-87»: www.tsg87v15narod.ru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Электронная почта: tsjsvoboda@mail.ru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Реквизиты: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ТСЖ «Свобода-87»: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Юр. адрес: 350051, г. Краснодар, ул. Свободы д.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Фактический адрес: 350051, г. Краснодар, ул. Свободы д.15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ИНН\КПП 2308112134\230801001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ОРГН 1052303704364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В ИФНС  1 по г. Краснодару, дата постановки 10 ноября 2005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p\c 40703810700110006328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в Филиал «Южный» ОАО «УРАЛСИБ» г.Краснодар,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БИК 040349700,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к\с 30101810400000000700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56000"/>
          <w:sz w:val="24"/>
          <w:szCs w:val="24"/>
          <w:rtl w:val="0"/>
        </w:rPr>
        <w:t xml:space="preserve">ОКАТО 03401364000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95400"/>
          <w:sz w:val="24"/>
          <w:szCs w:val="24"/>
          <w:rtl w:val="0"/>
        </w:rPr>
        <w:t xml:space="preserve">ОКВЭД 70.32.1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06c00"/>
          <w:sz w:val="24"/>
          <w:szCs w:val="24"/>
          <w:rtl w:val="0"/>
        </w:rPr>
        <w:t xml:space="preserve">ОКПО 41326417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37000"/>
          <w:sz w:val="24"/>
          <w:szCs w:val="24"/>
          <w:rtl w:val="0"/>
        </w:rPr>
        <w:t xml:space="preserve">ТСЖ «Свобода-87» не состоит ни в каких объединениях, а действует как самостоятельное юридическое лицо.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37000"/>
          <w:sz w:val="24"/>
          <w:szCs w:val="24"/>
          <w:rtl w:val="0"/>
        </w:rPr>
        <w:t xml:space="preserve">КБ.  Кубань-кредит  открыт расчетный счет с 03.07.2013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Тарифы на коммунальные услуги, действующие с 01.07. 2015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ОАО «АТЭК» «Краснодартеплоэнерго « на тепловую энергию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руб/Гкал – 1841 руб. 52 коп.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Приказ РЭК КК от 14.10.2014 №35/2014-т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Филиал «НЭСК» «Краснодарэнергосбыт» на электрическую энергию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КВтч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- день - 4 руб 36 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-ночь 2 руб 43 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Однотарифный 4 руб. 12 коп.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Приказ РЭК от 17.12.2014 № 74/2014-э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ООО» КраснодарВодоканал» на холодную воду и прием сточных вод.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-Водоснабжение - 28 руб 85 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-Водоотведение - 17 руб 26 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Постановление администрации муниципального образования г.Краснодар от 18.12.2014 года № 9675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ОАО « Краснодаргоргаз» на газоснабжение населения без применения приборов учета ( по спискам):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1 человек- 133 руб 64 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1 м.куб – 4 руб 79 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Постановление РЭК от 18.06.2015 года№ 9/2015 газ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ООО «Улыбнись чистому городу» на услугу по сбору и вывоз отходов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3 руб 28 коп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Постановление Администрации муниципального образования г. Краснодар от 25.11.2013 года №9034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Тарифы для потребителей, закупаемых у ресурсоснабжающих организаций ТСЖ «Свобода-87»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1. ОТОПЛЕНИЕ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: филиал ОАО «АТЭК» «Краснодартеплоэнерго»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счет-фактура № 185612 от 31.12.2015г за 1 Гкал по цене - 1841,52 pyo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2.БЫТОВЫЕ ОТХОДЫ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: ООО «Улыбнись чистому городу».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Акт № ГОУГО035319 от 31.12.2015 г. за куб.м. по цене - 360-00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3.СВЕТ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: филиал ОАО «НЭСК» «Краснодарэнргосбыт»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Акт №85487 от 31.12.2015 г. за кВтч по цене 2-х тарифный: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День - 4, 36 руб;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Ночь - 2,43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4.ГАЗ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: ОАО « Краснодаргогаз»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Акт №12017 от 18.12.2015 г. за куб.м. по цене - 4,79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5.ВОДА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: 000 «Краснодар-Водоканал»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Акт №АБ000249 от 14.01.2016 г. за куб.м. по цене : холодная - 28,85 руб с НДС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6.ВОДООТВЕДЕНИЕ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: 000 «Краснодар-Водоканал»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Акт № АБ000249 от 14.01.2016 г. за куб.м. по цене - 17,26 руб с НДС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Тарифы на коммунальные услуги для расчета размера платежей для потребителей ТСЖ «Свобода-87»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1. ВОДА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по показанию прибора учета и водоотведения по цене - 28,85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за 1м куб с НДС.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Водоотведение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по цене - 17,26 руб за 1 м куб с НДС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2. ОТОПЛЕНИЕ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Гкал. По показанию приборов учета по цене - 19,03 руб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Кв.м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3. ГАЗ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(с чел). По цене -133,64 руб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4. СВЕТ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по показанию прибора учета 2-х тарифные: День - 4,36 руб; Ночь-2,43 руб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5. ТВЕРДЫЕ БЫТОВЫЕ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Отходы согласно договора по цене - 3,28 руб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кв.м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6100"/>
          <w:sz w:val="24"/>
          <w:szCs w:val="24"/>
          <w:rtl w:val="0"/>
        </w:rPr>
        <w:t xml:space="preserve">6. СОДЕРЖАНИЕ И РЕМОНТ ЖИЛЬЯ</w:t>
      </w:r>
      <w:r w:rsidDel="00000000" w:rsidR="00000000" w:rsidRPr="00000000">
        <w:rPr>
          <w:rFonts w:ascii="Times New Roman" w:cs="Times New Roman" w:eastAsia="Times New Roman" w:hAnsi="Times New Roman"/>
          <w:color w:val="676100"/>
          <w:sz w:val="24"/>
          <w:szCs w:val="24"/>
          <w:rtl w:val="0"/>
        </w:rPr>
        <w:t xml:space="preserve"> с кв.м – 16,45 руб согласно протокола общего собрания от 28.05.2015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4500"/>
          <w:sz w:val="24"/>
          <w:szCs w:val="24"/>
          <w:rtl w:val="0"/>
        </w:rPr>
        <w:t xml:space="preserve">Организации-поставщики коммунальных услуг: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25500"/>
          <w:sz w:val="24"/>
          <w:szCs w:val="24"/>
          <w:rtl w:val="0"/>
        </w:rPr>
        <w:t xml:space="preserve">ОАО «Краснодаргоргаз» договор № 23 от 01.07.2013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25500"/>
          <w:sz w:val="24"/>
          <w:szCs w:val="24"/>
          <w:rtl w:val="0"/>
        </w:rPr>
        <w:t xml:space="preserve"> Филиал ОАО «АТЭК» «Краснодартеплоэнерго» договор № 1022-1 от 21.06.11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25500"/>
          <w:sz w:val="24"/>
          <w:szCs w:val="24"/>
          <w:rtl w:val="0"/>
        </w:rPr>
        <w:t xml:space="preserve">ООО «КраснодарВодоканал» договор № 249 от 01.01.2006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25500"/>
          <w:sz w:val="24"/>
          <w:szCs w:val="24"/>
          <w:rtl w:val="0"/>
        </w:rPr>
        <w:t xml:space="preserve">ОАО «Краснодаргоргаз» договор 23 от 01.07.2013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25500"/>
          <w:sz w:val="24"/>
          <w:szCs w:val="24"/>
          <w:rtl w:val="0"/>
        </w:rPr>
        <w:t xml:space="preserve">Филиал ОАО «НЭСК» «Краснодарэнергосбыт» договор № 939 от 30.10.2006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25500"/>
          <w:sz w:val="24"/>
          <w:szCs w:val="24"/>
          <w:rtl w:val="0"/>
        </w:rPr>
        <w:t xml:space="preserve">ООО «Улыбниссь чистому город» договор 353 - ук-сп от 14.07.2015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25500"/>
          <w:sz w:val="24"/>
          <w:szCs w:val="24"/>
          <w:rtl w:val="0"/>
        </w:rPr>
        <w:t xml:space="preserve">ООО «ГлавМусор» договор № 353 УК-СП от 07.04.2014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3600"/>
          <w:sz w:val="24"/>
          <w:szCs w:val="24"/>
          <w:rtl w:val="0"/>
        </w:rPr>
        <w:t xml:space="preserve">В штате ТСЖ «Свобода-87» 5 сотрудников: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443600"/>
          <w:sz w:val="24"/>
          <w:szCs w:val="24"/>
          <w:rtl w:val="0"/>
        </w:rPr>
        <w:t xml:space="preserve"> Председатель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443600"/>
          <w:sz w:val="24"/>
          <w:szCs w:val="24"/>
          <w:rtl w:val="0"/>
        </w:rPr>
        <w:t xml:space="preserve"> Бухгалтер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3600"/>
          <w:sz w:val="24"/>
          <w:szCs w:val="24"/>
          <w:rtl w:val="0"/>
        </w:rPr>
        <w:t xml:space="preserve">Дворник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Электрик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443600"/>
          <w:sz w:val="24"/>
          <w:szCs w:val="24"/>
          <w:rtl w:val="0"/>
        </w:rPr>
        <w:t xml:space="preserve"> Контролер по сбору информации воды, света и газа.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3600"/>
          <w:sz w:val="24"/>
          <w:szCs w:val="24"/>
          <w:rtl w:val="0"/>
        </w:rPr>
        <w:t xml:space="preserve">По мере необходимости заключаются договора с сантехником.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4000"/>
          <w:sz w:val="24"/>
          <w:szCs w:val="24"/>
          <w:rtl w:val="0"/>
        </w:rPr>
        <w:t xml:space="preserve">В 2015 г. были произведены работы: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10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Озеленение придомовой территории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10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Гидроиспытание системы отопления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опрессовка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Заседание членов правления от 18.05.2015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95d00"/>
          <w:sz w:val="24"/>
          <w:szCs w:val="24"/>
          <w:rtl w:val="0"/>
        </w:rPr>
        <w:t xml:space="preserve">Общим отчетно-выборным собранием членов ТСЖ «Свобода-87» от 28.05.2015 г. принято решение проводить текущие ремонтные работы по мере необходимости. Средства выделять по выполнению работ.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95d00"/>
          <w:sz w:val="24"/>
          <w:szCs w:val="24"/>
          <w:rtl w:val="0"/>
        </w:rPr>
        <w:t xml:space="preserve">28.05.2015 г. на общем собрании были озвучены результаты проверки ревизионной комиссии. Нарушений не выявлено. Работа правления, Председателя правления признан удовлетворительными.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46b00"/>
          <w:sz w:val="24"/>
          <w:szCs w:val="24"/>
          <w:rtl w:val="0"/>
        </w:rPr>
        <w:t xml:space="preserve">Общим собранием от </w:t>
      </w:r>
      <w:r w:rsidDel="00000000" w:rsidR="00000000" w:rsidRPr="00000000">
        <w:rPr>
          <w:rFonts w:ascii="Times New Roman" w:cs="Times New Roman" w:eastAsia="Times New Roman" w:hAnsi="Times New Roman"/>
          <w:color w:val="695d00"/>
          <w:sz w:val="24"/>
          <w:szCs w:val="24"/>
          <w:rtl w:val="0"/>
        </w:rPr>
        <w:t xml:space="preserve">28.05.2015г.</w:t>
      </w:r>
      <w:r w:rsidDel="00000000" w:rsidR="00000000" w:rsidRPr="00000000">
        <w:rPr>
          <w:rFonts w:ascii="Times New Roman" w:cs="Times New Roman" w:eastAsia="Times New Roman" w:hAnsi="Times New Roman"/>
          <w:color w:val="746b00"/>
          <w:sz w:val="24"/>
          <w:szCs w:val="24"/>
          <w:rtl w:val="0"/>
        </w:rPr>
        <w:t xml:space="preserve">. была утверждена смета расходов на 2015 г. 16 руб 45 коп с 1 кв.м. общей площади на содержание,техническое обслуживание и текущий ремонт в ТСЖ  «Свобода-87»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З.п сотрудникам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Налоги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Текущие ремонты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Хозяйственные расходы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Общая сумма расходов за год – 482 958 руб.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f4e00"/>
          <w:sz w:val="24"/>
          <w:szCs w:val="24"/>
          <w:rtl w:val="0"/>
        </w:rPr>
        <w:t xml:space="preserve">ТСЖ применяет упрощенную систему налогообложения с 01.01.2013.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