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98" w:rsidRPr="001D7D98" w:rsidRDefault="001D7D98" w:rsidP="004402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D7D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1D7D9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муниципального образования город Краснодар </w:t>
      </w:r>
      <w:r w:rsidR="008A1FF1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Pr="001D7D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Развитие туризма в муниципаль</w:t>
      </w:r>
      <w:r w:rsidR="008A1FF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ном образовании город Краснодар»</w:t>
      </w:r>
      <w:r w:rsidRPr="001D7D9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6C299B">
        <w:rPr>
          <w:rFonts w:ascii="Times New Roman" w:hAnsi="Times New Roman" w:cs="Times New Roman"/>
          <w:b/>
          <w:bCs/>
          <w:sz w:val="28"/>
          <w:szCs w:val="28"/>
        </w:rPr>
        <w:t xml:space="preserve">(утв. </w:t>
      </w:r>
      <w:hyperlink w:anchor="sub_0" w:history="1">
        <w:r w:rsidRPr="006C299B">
          <w:rPr>
            <w:rFonts w:ascii="Times New Roman" w:hAnsi="Times New Roman" w:cs="Times New Roman"/>
            <w:b/>
            <w:sz w:val="28"/>
            <w:szCs w:val="28"/>
          </w:rPr>
          <w:t>постановлением</w:t>
        </w:r>
      </w:hyperlink>
      <w:r w:rsidRPr="006C299B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муниципального образования город Краснодар</w:t>
      </w:r>
      <w:r w:rsidRPr="001D7D9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от 15 октября 2014 г. N 7487)</w:t>
      </w:r>
    </w:p>
    <w:p w:rsidR="004402FC" w:rsidRDefault="004402FC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53842"/>
          <w:sz w:val="28"/>
          <w:szCs w:val="28"/>
        </w:rPr>
      </w:pPr>
    </w:p>
    <w:p w:rsidR="001D7D98" w:rsidRPr="001D7D98" w:rsidRDefault="001D7D98" w:rsidP="004346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353842"/>
          <w:sz w:val="28"/>
          <w:szCs w:val="28"/>
          <w:shd w:val="clear" w:color="auto" w:fill="EAEFED"/>
        </w:rPr>
      </w:pPr>
      <w:r w:rsidRPr="001D7D98">
        <w:rPr>
          <w:rFonts w:ascii="Times New Roman" w:hAnsi="Times New Roman" w:cs="Times New Roman"/>
          <w:b/>
          <w:bCs/>
          <w:color w:val="353842"/>
          <w:sz w:val="28"/>
          <w:szCs w:val="28"/>
        </w:rPr>
        <w:t>С изменениями и дополнениями от:</w:t>
      </w:r>
      <w:r w:rsidR="008A1FF1">
        <w:rPr>
          <w:rFonts w:ascii="Times New Roman" w:hAnsi="Times New Roman" w:cs="Times New Roman"/>
          <w:b/>
          <w:bCs/>
          <w:color w:val="353842"/>
          <w:sz w:val="28"/>
          <w:szCs w:val="28"/>
        </w:rPr>
        <w:t xml:space="preserve"> 4 марта, 30 июня, 14 августа, 11, 30 сентября, 30 декабря 2015 г., 11 апреля, 11 ноября, 30 декабря 2016 г., 16 мая, 24 октября 2017 г</w:t>
      </w:r>
      <w:r w:rsidR="00CB6116">
        <w:rPr>
          <w:rFonts w:ascii="Times New Roman" w:hAnsi="Times New Roman" w:cs="Times New Roman"/>
          <w:b/>
          <w:bCs/>
          <w:color w:val="353842"/>
          <w:sz w:val="28"/>
          <w:szCs w:val="28"/>
        </w:rPr>
        <w:t>, 27 декабря 2017 г</w:t>
      </w:r>
      <w:r w:rsidR="000A733E">
        <w:rPr>
          <w:rFonts w:ascii="Times New Roman" w:hAnsi="Times New Roman" w:cs="Times New Roman"/>
          <w:b/>
          <w:bCs/>
          <w:color w:val="353842"/>
          <w:sz w:val="28"/>
          <w:szCs w:val="28"/>
        </w:rPr>
        <w:t>, 28 марта 2018 г.</w:t>
      </w:r>
    </w:p>
    <w:p w:rsidR="001D7D98" w:rsidRPr="001D7D98" w:rsidRDefault="001D7D98" w:rsidP="008A1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D98" w:rsidRPr="001D7D98" w:rsidRDefault="001D7D98" w:rsidP="004402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D7D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1D7D9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муниципальной программы муниципального образования город Краснодар </w:t>
      </w:r>
      <w:r w:rsidR="009125C5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Pr="001D7D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Развитие туризма в муниципаль</w:t>
      </w:r>
      <w:r w:rsidR="009125C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ном образовании город Краснодар»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40"/>
        <w:gridCol w:w="6160"/>
      </w:tblGrid>
      <w:tr w:rsidR="001D7D98" w:rsidRPr="001D7D98" w:rsidTr="008A1FF1">
        <w:tc>
          <w:tcPr>
            <w:tcW w:w="364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D98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16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D98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развития, инвестиций и внешних связей администрации муниципального образования город Краснодар</w:t>
            </w:r>
          </w:p>
        </w:tc>
      </w:tr>
      <w:tr w:rsidR="001D7D98" w:rsidRPr="001D7D98" w:rsidTr="008A1FF1">
        <w:tc>
          <w:tcPr>
            <w:tcW w:w="364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98" w:rsidRPr="001D7D98" w:rsidTr="008A1FF1">
        <w:tc>
          <w:tcPr>
            <w:tcW w:w="364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D98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16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D98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D7D98" w:rsidRPr="001D7D98" w:rsidTr="008A1FF1">
        <w:tc>
          <w:tcPr>
            <w:tcW w:w="364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98" w:rsidRPr="001D7D98" w:rsidTr="008A1FF1">
        <w:tc>
          <w:tcPr>
            <w:tcW w:w="364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D98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16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D98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D7D98" w:rsidRPr="001D7D98" w:rsidTr="008A1FF1">
        <w:tc>
          <w:tcPr>
            <w:tcW w:w="364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98" w:rsidRPr="001D7D98" w:rsidTr="008A1FF1">
        <w:tc>
          <w:tcPr>
            <w:tcW w:w="364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D98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6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D98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D7D98" w:rsidRPr="001D7D98" w:rsidTr="008A1FF1">
        <w:tc>
          <w:tcPr>
            <w:tcW w:w="364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98" w:rsidRPr="001D7D98" w:rsidTr="008A1FF1">
        <w:tc>
          <w:tcPr>
            <w:tcW w:w="364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D98">
              <w:rPr>
                <w:rFonts w:ascii="Times New Roman" w:hAnsi="Times New Roman" w:cs="Times New Roman"/>
                <w:sz w:val="28"/>
                <w:szCs w:val="28"/>
              </w:rPr>
              <w:t>Разработчики ведомственных целевых программ</w:t>
            </w:r>
          </w:p>
        </w:tc>
        <w:tc>
          <w:tcPr>
            <w:tcW w:w="616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D98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D7D98" w:rsidRPr="001D7D98" w:rsidTr="008A1FF1">
        <w:tc>
          <w:tcPr>
            <w:tcW w:w="364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98" w:rsidRPr="001D7D98" w:rsidTr="008A1FF1">
        <w:tc>
          <w:tcPr>
            <w:tcW w:w="364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6"/>
            <w:r w:rsidRPr="001D7D98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муниципальной программы</w:t>
            </w:r>
            <w:bookmarkEnd w:id="0"/>
          </w:p>
        </w:tc>
        <w:tc>
          <w:tcPr>
            <w:tcW w:w="6160" w:type="dxa"/>
          </w:tcPr>
          <w:p w:rsidR="004C4A4B" w:rsidRPr="004C4A4B" w:rsidRDefault="004C4A4B" w:rsidP="004C4A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развития, инвестиций и внешних связей администрации муниципального образования город Краснодар</w:t>
            </w:r>
          </w:p>
          <w:p w:rsidR="004C4A4B" w:rsidRPr="004C4A4B" w:rsidRDefault="004C4A4B" w:rsidP="004C4A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администрации муниципального образования город Краснодар</w:t>
            </w:r>
          </w:p>
          <w:p w:rsidR="004C4A4B" w:rsidRPr="004C4A4B" w:rsidRDefault="004C4A4B" w:rsidP="004C4A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  <w:p w:rsidR="004C4A4B" w:rsidRPr="004C4A4B" w:rsidRDefault="004C4A4B" w:rsidP="004C4A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транспорта и дорожного </w:t>
            </w:r>
            <w:r w:rsidR="00AD25D2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Краснодар</w:t>
            </w:r>
          </w:p>
          <w:p w:rsidR="004C4A4B" w:rsidRPr="004C4A4B" w:rsidRDefault="004C4A4B" w:rsidP="004C4A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  <w:p w:rsidR="004C4A4B" w:rsidRPr="004C4A4B" w:rsidRDefault="004C4A4B" w:rsidP="004C4A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proofErr w:type="spellStart"/>
            <w:r w:rsidRPr="004C4A4B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информационно-коммуникацион-ных</w:t>
            </w:r>
            <w:proofErr w:type="spellEnd"/>
            <w:r w:rsidRPr="004C4A4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и связи администрации муниципального образования город Краснодар</w:t>
            </w:r>
          </w:p>
          <w:p w:rsidR="004C4A4B" w:rsidRPr="004C4A4B" w:rsidRDefault="004C4A4B" w:rsidP="004C4A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муниципального образования город Краснодар «Электронный Краснодар»</w:t>
            </w:r>
          </w:p>
          <w:p w:rsidR="004C4A4B" w:rsidRPr="004C4A4B" w:rsidRDefault="004C4A4B" w:rsidP="004C4A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муниципального образования город Краснодар «Туристско-информационный центр»</w:t>
            </w:r>
          </w:p>
          <w:p w:rsidR="001D7D98" w:rsidRPr="001D7D98" w:rsidRDefault="004C4A4B" w:rsidP="004C4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Информационно-аналитическое управление администрации муниципального образования город Краснодар</w:t>
            </w:r>
          </w:p>
        </w:tc>
      </w:tr>
      <w:tr w:rsidR="001D7D98" w:rsidRPr="001D7D98" w:rsidTr="008A1FF1">
        <w:trPr>
          <w:trHeight w:val="153"/>
        </w:trPr>
        <w:tc>
          <w:tcPr>
            <w:tcW w:w="3640" w:type="dxa"/>
          </w:tcPr>
          <w:p w:rsidR="001D7D98" w:rsidRPr="001D7D98" w:rsidRDefault="001D7D98" w:rsidP="001D7D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</w:tcPr>
          <w:p w:rsidR="001D7D98" w:rsidRPr="001D7D98" w:rsidRDefault="001D7D98" w:rsidP="001D7D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98" w:rsidRPr="001D7D98" w:rsidTr="008A1FF1">
        <w:tc>
          <w:tcPr>
            <w:tcW w:w="364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98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60" w:type="dxa"/>
          </w:tcPr>
          <w:p w:rsidR="001D7D98" w:rsidRPr="001D7D98" w:rsidRDefault="004C4A4B" w:rsidP="0091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A4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развития туристской отрасли в муниципальном образовании город Краснодар, продвижение позитивного имиджа муниципального образования город Краснодар на межрегиональном, федеральном и международном уровнях, увеличение туристского потока</w:t>
            </w:r>
            <w:proofErr w:type="gramEnd"/>
          </w:p>
        </w:tc>
      </w:tr>
      <w:tr w:rsidR="001D7D98" w:rsidRPr="001D7D98" w:rsidTr="008A1FF1">
        <w:tc>
          <w:tcPr>
            <w:tcW w:w="364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98" w:rsidRPr="001D7D98" w:rsidTr="008A1FF1">
        <w:tc>
          <w:tcPr>
            <w:tcW w:w="364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98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60" w:type="dxa"/>
          </w:tcPr>
          <w:p w:rsidR="004C4A4B" w:rsidRPr="004C4A4B" w:rsidRDefault="004C4A4B" w:rsidP="004C4A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>Обеспечение роста туристского потока в муниципальном образовании город Краснодар, повышение качества предоставляемых туристских услуг в соответствии с международными стандартами</w:t>
            </w:r>
          </w:p>
          <w:p w:rsidR="004C4A4B" w:rsidRPr="004C4A4B" w:rsidRDefault="004C4A4B" w:rsidP="004C4A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 в сфере туризма и вовлечение граждан в создание новых туристских услуг, организация и проведение мероприятий, способствующих привлечению иностранных и российских туристов</w:t>
            </w:r>
          </w:p>
          <w:p w:rsidR="004C4A4B" w:rsidRPr="004C4A4B" w:rsidRDefault="004C4A4B" w:rsidP="004C4A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>Формирование конкурентоспособного туристского продукта через совершенствование используемых и формирование новых объектов экскурсионного показа, объектов туристской индустрии, включающих гостиницы и иные средства размещения, сервисного обслуживания, увеличение рынка туристских услуг, повышение качества предоставляемых туристских услуг в соответствии с международными стандартами</w:t>
            </w:r>
          </w:p>
          <w:p w:rsidR="004C4A4B" w:rsidRPr="004C4A4B" w:rsidRDefault="004C4A4B" w:rsidP="004C4A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>Повышение привлекательности муниципального образования город Краснодар на внутреннем и внешнем рынках туристических услуг для делового, образовательного, историко-</w:t>
            </w:r>
            <w:r w:rsidRPr="004C4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культурного, этнографического, паломнического, событийного и других видов туризма</w:t>
            </w:r>
          </w:p>
          <w:p w:rsidR="001D7D98" w:rsidRPr="001D7D98" w:rsidRDefault="004C4A4B" w:rsidP="004C4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продвижение </w:t>
            </w:r>
            <w:proofErr w:type="spellStart"/>
            <w:r w:rsidRPr="004C4A4B">
              <w:rPr>
                <w:rFonts w:ascii="Times New Roman" w:hAnsi="Times New Roman" w:cs="Times New Roman"/>
                <w:sz w:val="28"/>
                <w:szCs w:val="28"/>
              </w:rPr>
              <w:t>имиджевой</w:t>
            </w:r>
            <w:proofErr w:type="spellEnd"/>
            <w:r w:rsidRPr="004C4A4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политики, направленной на привлечение инвестиционных ресурсов и повышение конкурентоспособности туристской отрасли в муниципальном образовании город Краснодар</w:t>
            </w:r>
          </w:p>
        </w:tc>
      </w:tr>
      <w:tr w:rsidR="001D7D98" w:rsidRPr="001D7D98" w:rsidTr="008A1FF1">
        <w:tc>
          <w:tcPr>
            <w:tcW w:w="3640" w:type="dxa"/>
          </w:tcPr>
          <w:p w:rsidR="001D7D98" w:rsidRPr="001D7D98" w:rsidRDefault="001D7D98" w:rsidP="001D7D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98" w:rsidRPr="001D7D98" w:rsidTr="008A1FF1">
        <w:tc>
          <w:tcPr>
            <w:tcW w:w="364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98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16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98">
              <w:rPr>
                <w:rFonts w:ascii="Times New Roman" w:hAnsi="Times New Roman" w:cs="Times New Roman"/>
                <w:sz w:val="28"/>
                <w:szCs w:val="28"/>
              </w:rPr>
              <w:t>Количество организованных туристов</w:t>
            </w:r>
          </w:p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98">
              <w:rPr>
                <w:rFonts w:ascii="Times New Roman" w:hAnsi="Times New Roman" w:cs="Times New Roman"/>
                <w:sz w:val="28"/>
                <w:szCs w:val="28"/>
              </w:rPr>
              <w:t>Количество средств размещения</w:t>
            </w:r>
          </w:p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98">
              <w:rPr>
                <w:rFonts w:ascii="Times New Roman" w:hAnsi="Times New Roman" w:cs="Times New Roman"/>
                <w:sz w:val="28"/>
                <w:szCs w:val="28"/>
              </w:rPr>
              <w:t xml:space="preserve">Сумма отчислений в консолидированный бюджет Краснодарского края организациями </w:t>
            </w:r>
            <w:proofErr w:type="spellStart"/>
            <w:r w:rsidRPr="001D7D98">
              <w:rPr>
                <w:rFonts w:ascii="Times New Roman" w:hAnsi="Times New Roman" w:cs="Times New Roman"/>
                <w:sz w:val="28"/>
                <w:szCs w:val="28"/>
              </w:rPr>
              <w:t>гостинично-туристского</w:t>
            </w:r>
            <w:proofErr w:type="spellEnd"/>
            <w:r w:rsidRPr="001D7D9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комплекса, осуществляющими хозяйственную деятельность на территории муниципального образования город Краснодар</w:t>
            </w:r>
          </w:p>
        </w:tc>
      </w:tr>
      <w:tr w:rsidR="001D7D98" w:rsidRPr="001D7D98" w:rsidTr="008A1FF1">
        <w:tc>
          <w:tcPr>
            <w:tcW w:w="364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98" w:rsidRPr="001D7D98" w:rsidTr="008A1FF1">
        <w:tc>
          <w:tcPr>
            <w:tcW w:w="364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0"/>
            <w:r w:rsidRPr="001D7D9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1"/>
          </w:p>
        </w:tc>
        <w:tc>
          <w:tcPr>
            <w:tcW w:w="616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98">
              <w:rPr>
                <w:rFonts w:ascii="Times New Roman" w:hAnsi="Times New Roman" w:cs="Times New Roman"/>
                <w:sz w:val="28"/>
                <w:szCs w:val="28"/>
              </w:rPr>
              <w:t>Сроки реализации: 2015 - 2019 годы.</w:t>
            </w:r>
          </w:p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98">
              <w:rPr>
                <w:rFonts w:ascii="Times New Roman" w:hAnsi="Times New Roman" w:cs="Times New Roman"/>
                <w:sz w:val="28"/>
                <w:szCs w:val="28"/>
              </w:rPr>
              <w:t>Этапы реализации не предусмотрены.</w:t>
            </w:r>
          </w:p>
        </w:tc>
      </w:tr>
      <w:tr w:rsidR="001D7D98" w:rsidRPr="001D7D98" w:rsidTr="008A1FF1">
        <w:tc>
          <w:tcPr>
            <w:tcW w:w="364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98" w:rsidRPr="001D7D98" w:rsidTr="008A1FF1">
        <w:tc>
          <w:tcPr>
            <w:tcW w:w="3640" w:type="dxa"/>
          </w:tcPr>
          <w:p w:rsidR="001D7D98" w:rsidRPr="001D7D98" w:rsidRDefault="001D7D98" w:rsidP="0091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1"/>
            <w:r w:rsidRPr="001D7D98">
              <w:rPr>
                <w:rFonts w:ascii="Times New Roman" w:hAnsi="Times New Roman" w:cs="Times New Roman"/>
                <w:sz w:val="28"/>
                <w:szCs w:val="28"/>
              </w:rPr>
              <w:t>Объём и источники финансирования муниципальной программы</w:t>
            </w:r>
            <w:bookmarkEnd w:id="2"/>
          </w:p>
        </w:tc>
        <w:tc>
          <w:tcPr>
            <w:tcW w:w="6160" w:type="dxa"/>
          </w:tcPr>
          <w:p w:rsidR="004C4A4B" w:rsidRPr="004C4A4B" w:rsidRDefault="004C4A4B" w:rsidP="004C4A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финансирования, необходимый для реализации мероприятий муниципальной программы, составляет </w:t>
            </w:r>
            <w:r w:rsidR="00CB611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3A40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6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A40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6116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4C4A4B" w:rsidRPr="004C4A4B" w:rsidRDefault="004C4A4B" w:rsidP="004C4A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>в 2015 году – 6 346,3 тыс. рублей;</w:t>
            </w:r>
          </w:p>
          <w:p w:rsidR="004C4A4B" w:rsidRPr="004C4A4B" w:rsidRDefault="004C4A4B" w:rsidP="004C4A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2 938,0 тыс. рублей, в том числе </w:t>
            </w:r>
            <w:r w:rsidR="003A40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>1 530,8 тыс. рублей – денежные обязательства, не исполненные в связи с отсутствием возможности их финансового обеспечения в предшествующем финансовом году;</w:t>
            </w:r>
          </w:p>
          <w:p w:rsidR="004C4A4B" w:rsidRPr="004C4A4B" w:rsidRDefault="004C4A4B" w:rsidP="004C4A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>в 2017 году – 10</w:t>
            </w:r>
            <w:r w:rsidR="003A40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116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4C4A4B" w:rsidRPr="004C4A4B" w:rsidRDefault="004C4A4B" w:rsidP="004C4A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CB61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A40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6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A4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611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C4A4B" w:rsidRDefault="004C4A4B" w:rsidP="004C4A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</w:t>
            </w:r>
            <w:r w:rsidR="00CB611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CB6116" w:rsidRPr="004C4A4B" w:rsidRDefault="00CB6116" w:rsidP="004C4A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0,0 рублей</w:t>
            </w:r>
          </w:p>
          <w:p w:rsidR="004C4A4B" w:rsidRPr="004C4A4B" w:rsidRDefault="004C4A4B" w:rsidP="004C4A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местного бюджета (бюджета муниципального образования город Краснодар) – </w:t>
            </w:r>
            <w:r w:rsidR="00CB6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0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6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A40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6116">
              <w:rPr>
                <w:rFonts w:ascii="Times New Roman" w:hAnsi="Times New Roman" w:cs="Times New Roman"/>
                <w:sz w:val="28"/>
                <w:szCs w:val="28"/>
              </w:rPr>
              <w:t xml:space="preserve">31,3 </w:t>
            </w: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4C4A4B" w:rsidRPr="004C4A4B" w:rsidRDefault="004C4A4B" w:rsidP="004C4A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>в 2015 году – 6 346,3 тыс. рублей;</w:t>
            </w:r>
          </w:p>
          <w:p w:rsidR="004C4A4B" w:rsidRPr="004C4A4B" w:rsidRDefault="004C4A4B" w:rsidP="004C4A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2 938,0 тыс. рублей, в том числе </w:t>
            </w:r>
          </w:p>
          <w:p w:rsidR="004C4A4B" w:rsidRPr="004C4A4B" w:rsidRDefault="004C4A4B" w:rsidP="004C4A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>1 530,8 тыс. рублей – денежные обязательства, не исполненные в связи с отсутствием возможности их финансового обеспечения в предшествующем финансовом году;</w:t>
            </w:r>
          </w:p>
          <w:p w:rsidR="004C4A4B" w:rsidRPr="004C4A4B" w:rsidRDefault="004C4A4B" w:rsidP="004C4A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CB6116">
              <w:rPr>
                <w:rFonts w:ascii="Times New Roman" w:hAnsi="Times New Roman" w:cs="Times New Roman"/>
                <w:sz w:val="28"/>
                <w:szCs w:val="28"/>
              </w:rPr>
              <w:t>4 547,0</w:t>
            </w: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C4A4B" w:rsidRPr="004C4A4B" w:rsidRDefault="004C4A4B" w:rsidP="004C4A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3A40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6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A4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611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C4A4B" w:rsidRDefault="004C4A4B" w:rsidP="004C4A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2019 году – </w:t>
            </w:r>
            <w:r w:rsidR="00CB61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CB6116" w:rsidRPr="004C4A4B" w:rsidRDefault="00CB6116" w:rsidP="004C4A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0,0 рублей;</w:t>
            </w:r>
          </w:p>
          <w:p w:rsidR="004C4A4B" w:rsidRPr="004C4A4B" w:rsidRDefault="004C4A4B" w:rsidP="004C4A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внебюджетных источников – </w:t>
            </w:r>
          </w:p>
          <w:p w:rsidR="004C4A4B" w:rsidRPr="004C4A4B" w:rsidRDefault="004C4A4B" w:rsidP="004C4A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>400 000,0 тыс. рублей, в том числе:</w:t>
            </w:r>
          </w:p>
          <w:p w:rsidR="004C4A4B" w:rsidRPr="004C4A4B" w:rsidRDefault="004C4A4B" w:rsidP="004C4A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>в 2017 году – 100 000,0 тыс. рублей;</w:t>
            </w:r>
          </w:p>
          <w:p w:rsidR="001D7D98" w:rsidRPr="001D7D98" w:rsidRDefault="004C4A4B" w:rsidP="004C4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4B">
              <w:rPr>
                <w:rFonts w:ascii="Times New Roman" w:hAnsi="Times New Roman" w:cs="Times New Roman"/>
                <w:sz w:val="28"/>
                <w:szCs w:val="28"/>
              </w:rPr>
              <w:t>в 2018 году – 300 000,0 тыс. рублей</w:t>
            </w:r>
          </w:p>
        </w:tc>
      </w:tr>
    </w:tbl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D98" w:rsidRPr="001D7D98" w:rsidRDefault="001D7D98" w:rsidP="009125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100"/>
      <w:r w:rsidRPr="001D7D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</w:t>
      </w:r>
      <w:r w:rsidRPr="001D7D9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Характеристика текущего состояния и прогноз развития туристской отрасли муниципального образования город Краснодар</w:t>
      </w:r>
    </w:p>
    <w:bookmarkEnd w:id="3"/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1D7D98">
        <w:rPr>
          <w:rFonts w:ascii="Times New Roman" w:hAnsi="Times New Roman" w:cs="Times New Roman"/>
          <w:sz w:val="28"/>
          <w:szCs w:val="28"/>
        </w:rPr>
        <w:t xml:space="preserve">1. Мероприятия муниципальной программы муниципального образования город Краснодар "Развитие туризма в муниципальном образовании город Краснодар" (далее - Программа) направлены на реализацию целей, указанных в параграфе 8 </w:t>
      </w:r>
      <w:r w:rsidR="008A1FF1">
        <w:rPr>
          <w:rFonts w:ascii="Times New Roman" w:hAnsi="Times New Roman" w:cs="Times New Roman"/>
          <w:sz w:val="28"/>
          <w:szCs w:val="28"/>
        </w:rPr>
        <w:t>«</w:t>
      </w:r>
      <w:r w:rsidRPr="001D7D98">
        <w:rPr>
          <w:rFonts w:ascii="Times New Roman" w:hAnsi="Times New Roman" w:cs="Times New Roman"/>
          <w:sz w:val="28"/>
          <w:szCs w:val="28"/>
        </w:rPr>
        <w:t>Туризм</w:t>
      </w:r>
      <w:r w:rsidR="008A1FF1">
        <w:rPr>
          <w:rFonts w:ascii="Times New Roman" w:hAnsi="Times New Roman" w:cs="Times New Roman"/>
          <w:sz w:val="28"/>
          <w:szCs w:val="28"/>
        </w:rPr>
        <w:t>»</w:t>
      </w:r>
      <w:r w:rsidRPr="001D7D98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город Краснодар до 2020 года, утверждённой </w:t>
      </w:r>
      <w:hyperlink r:id="rId4" w:history="1">
        <w:r w:rsidRPr="008A1FF1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1D7D98">
        <w:rPr>
          <w:rFonts w:ascii="Times New Roman" w:hAnsi="Times New Roman" w:cs="Times New Roman"/>
          <w:sz w:val="28"/>
          <w:szCs w:val="28"/>
        </w:rPr>
        <w:t xml:space="preserve"> городской Думы Краснодара от 27.12.2007 </w:t>
      </w:r>
      <w:r w:rsidR="008A1FF1">
        <w:rPr>
          <w:rFonts w:ascii="Times New Roman" w:hAnsi="Times New Roman" w:cs="Times New Roman"/>
          <w:sz w:val="28"/>
          <w:szCs w:val="28"/>
        </w:rPr>
        <w:t>№</w:t>
      </w:r>
      <w:r w:rsidRPr="001D7D98">
        <w:rPr>
          <w:rFonts w:ascii="Times New Roman" w:hAnsi="Times New Roman" w:cs="Times New Roman"/>
          <w:sz w:val="28"/>
          <w:szCs w:val="28"/>
        </w:rPr>
        <w:t> 35 п. 2.</w:t>
      </w:r>
    </w:p>
    <w:bookmarkEnd w:id="4"/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 xml:space="preserve">За последние годы в российском обществе произошло серьёзное переосмысление роли туризма как одного из эффективных направлений экономического развития. Согласно Стратегии развития туризма на период до 2015 года, утверждённой </w:t>
      </w:r>
      <w:hyperlink r:id="rId5" w:history="1">
        <w:r w:rsidRPr="008A1FF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D7D98">
        <w:rPr>
          <w:rFonts w:ascii="Times New Roman" w:hAnsi="Times New Roman" w:cs="Times New Roman"/>
          <w:sz w:val="28"/>
          <w:szCs w:val="28"/>
        </w:rPr>
        <w:t xml:space="preserve"> Федерального агентства по туризму (РОСТУРИЗМ) от 06.05.2008 </w:t>
      </w:r>
      <w:r w:rsidR="008A1FF1">
        <w:rPr>
          <w:rFonts w:ascii="Times New Roman" w:hAnsi="Times New Roman" w:cs="Times New Roman"/>
          <w:sz w:val="28"/>
          <w:szCs w:val="28"/>
        </w:rPr>
        <w:t>№</w:t>
      </w:r>
      <w:r w:rsidRPr="001D7D98">
        <w:rPr>
          <w:rFonts w:ascii="Times New Roman" w:hAnsi="Times New Roman" w:cs="Times New Roman"/>
          <w:sz w:val="28"/>
          <w:szCs w:val="28"/>
        </w:rPr>
        <w:t xml:space="preserve"> 51, развитие внутреннего туризма - одно из приоритетных направлений отрасли. Кроме того, </w:t>
      </w:r>
      <w:hyperlink r:id="rId6" w:history="1">
        <w:r w:rsidRPr="008A1F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D7D9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02.08.2011 </w:t>
      </w:r>
      <w:r w:rsidR="008A1FF1">
        <w:rPr>
          <w:rFonts w:ascii="Times New Roman" w:hAnsi="Times New Roman" w:cs="Times New Roman"/>
          <w:sz w:val="28"/>
          <w:szCs w:val="28"/>
        </w:rPr>
        <w:t>№</w:t>
      </w:r>
      <w:r w:rsidRPr="001D7D98">
        <w:rPr>
          <w:rFonts w:ascii="Times New Roman" w:hAnsi="Times New Roman" w:cs="Times New Roman"/>
          <w:sz w:val="28"/>
          <w:szCs w:val="28"/>
        </w:rPr>
        <w:t xml:space="preserve"> 644 утверждена </w:t>
      </w:r>
      <w:hyperlink r:id="rId7" w:history="1">
        <w:r w:rsidRPr="008A1FF1">
          <w:rPr>
            <w:rFonts w:ascii="Times New Roman" w:hAnsi="Times New Roman" w:cs="Times New Roman"/>
            <w:sz w:val="28"/>
            <w:szCs w:val="28"/>
          </w:rPr>
          <w:t>федеральная целевая программа</w:t>
        </w:r>
      </w:hyperlink>
      <w:r w:rsidRPr="001D7D98">
        <w:rPr>
          <w:rFonts w:ascii="Times New Roman" w:hAnsi="Times New Roman" w:cs="Times New Roman"/>
          <w:sz w:val="28"/>
          <w:szCs w:val="28"/>
        </w:rPr>
        <w:t xml:space="preserve"> </w:t>
      </w:r>
      <w:r w:rsidR="008A1FF1">
        <w:rPr>
          <w:rFonts w:ascii="Times New Roman" w:hAnsi="Times New Roman" w:cs="Times New Roman"/>
          <w:sz w:val="28"/>
          <w:szCs w:val="28"/>
        </w:rPr>
        <w:t xml:space="preserve"> «</w:t>
      </w:r>
      <w:r w:rsidRPr="001D7D98">
        <w:rPr>
          <w:rFonts w:ascii="Times New Roman" w:hAnsi="Times New Roman" w:cs="Times New Roman"/>
          <w:sz w:val="28"/>
          <w:szCs w:val="28"/>
        </w:rPr>
        <w:t>Развитие внутреннего и въездного туризма в Российской Федерации (2011 - 2018 годы)</w:t>
      </w:r>
      <w:r w:rsidR="008A1FF1">
        <w:rPr>
          <w:rFonts w:ascii="Times New Roman" w:hAnsi="Times New Roman" w:cs="Times New Roman"/>
          <w:sz w:val="28"/>
          <w:szCs w:val="28"/>
        </w:rPr>
        <w:t>»</w:t>
      </w:r>
      <w:r w:rsidRPr="001D7D98">
        <w:rPr>
          <w:rFonts w:ascii="Times New Roman" w:hAnsi="Times New Roman" w:cs="Times New Roman"/>
          <w:sz w:val="28"/>
          <w:szCs w:val="28"/>
        </w:rPr>
        <w:t>. Реализация Программы позволит повысить конкурентоспособность отечественного туристского рынка, создать условия для развития туристской инфраструктуры, привлечь инвестиции в отрасль. Мероприятия Программы направлены также на повышение эффективности продвижения национального туристского продукта на внутреннем и международном рынках, совершенствование системы подготовки кадров.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Туризм является уникальной возможностью для успешного и стабильного развития малого и среднего бизнеса в муниципальном образовании город Краснодар.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Рынок туристских услуг многообразен. Развитие въездного и внутреннего туризма позволит самой энергичной и предприимчивой части населения найти свою нишу в сфере туристских услуг, повысить доходы местного бюджета (бюджета муниципального образования город Краснодар), реализовать приоритетные инвестиционные проекты муниципального образования город Краснодар в сфере туризма.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Таким образом, развитие туризма в муниципальном образовании город Краснодар является неотъемлемой частью общей стратегии, проводимой в Российской Федерации и Краснодарском крае.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lastRenderedPageBreak/>
        <w:t xml:space="preserve">Город Краснодар - административный центр развитого региона с богатейшим ресурсным потенциалом, расположенный на 45-й параллели северной широты - на той самой </w:t>
      </w:r>
      <w:r w:rsidR="008A1FF1">
        <w:rPr>
          <w:rFonts w:ascii="Times New Roman" w:hAnsi="Times New Roman" w:cs="Times New Roman"/>
          <w:sz w:val="28"/>
          <w:szCs w:val="28"/>
        </w:rPr>
        <w:t>«</w:t>
      </w:r>
      <w:r w:rsidRPr="001D7D98">
        <w:rPr>
          <w:rFonts w:ascii="Times New Roman" w:hAnsi="Times New Roman" w:cs="Times New Roman"/>
          <w:sz w:val="28"/>
          <w:szCs w:val="28"/>
        </w:rPr>
        <w:t>золотой середине</w:t>
      </w:r>
      <w:r w:rsidR="008A1FF1">
        <w:rPr>
          <w:rFonts w:ascii="Times New Roman" w:hAnsi="Times New Roman" w:cs="Times New Roman"/>
          <w:sz w:val="28"/>
          <w:szCs w:val="28"/>
        </w:rPr>
        <w:t>»</w:t>
      </w:r>
      <w:r w:rsidRPr="001D7D98">
        <w:rPr>
          <w:rFonts w:ascii="Times New Roman" w:hAnsi="Times New Roman" w:cs="Times New Roman"/>
          <w:sz w:val="28"/>
          <w:szCs w:val="28"/>
        </w:rPr>
        <w:t xml:space="preserve"> между Северным Полюсом и Экватором, которая считается наиболее благоприятной для жизни человека.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Из Международного аэропорта</w:t>
      </w:r>
      <w:r w:rsidR="008A1FF1">
        <w:rPr>
          <w:rFonts w:ascii="Times New Roman" w:hAnsi="Times New Roman" w:cs="Times New Roman"/>
          <w:sz w:val="28"/>
          <w:szCs w:val="28"/>
        </w:rPr>
        <w:t xml:space="preserve"> «</w:t>
      </w:r>
      <w:r w:rsidRPr="001D7D98">
        <w:rPr>
          <w:rFonts w:ascii="Times New Roman" w:hAnsi="Times New Roman" w:cs="Times New Roman"/>
          <w:sz w:val="28"/>
          <w:szCs w:val="28"/>
        </w:rPr>
        <w:t>Краснодар</w:t>
      </w:r>
      <w:r w:rsidR="008A1FF1">
        <w:rPr>
          <w:rFonts w:ascii="Times New Roman" w:hAnsi="Times New Roman" w:cs="Times New Roman"/>
          <w:sz w:val="28"/>
          <w:szCs w:val="28"/>
        </w:rPr>
        <w:t xml:space="preserve">» </w:t>
      </w:r>
      <w:r w:rsidRPr="001D7D98">
        <w:rPr>
          <w:rFonts w:ascii="Times New Roman" w:hAnsi="Times New Roman" w:cs="Times New Roman"/>
          <w:sz w:val="28"/>
          <w:szCs w:val="28"/>
        </w:rPr>
        <w:t xml:space="preserve"> выполняются полёты в 17 городов России, 4 столицы СНГ и 16 стран дальнего зарубежья.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В муниципальном образовании город Краснодар функционируют все виды транспорта: железнодорожный, речной, автомобильный, электрический.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Общая протяжённость судоходной части реки Кубани по территории Краснодарского края составляет 488 километров.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D98">
        <w:rPr>
          <w:rFonts w:ascii="Times New Roman" w:hAnsi="Times New Roman" w:cs="Times New Roman"/>
          <w:sz w:val="28"/>
          <w:szCs w:val="28"/>
        </w:rPr>
        <w:t>С полной нагрузкой работают 3 железнодорожных вокзала, через которые за сутки проходит около 60 транзитных поездов (в летнее время их количество увеличивается более чем в 2 раза).</w:t>
      </w:r>
      <w:proofErr w:type="gramEnd"/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Через муниципальное образование город Краснодар проходит авто</w:t>
      </w:r>
      <w:r w:rsidR="008A1FF1">
        <w:rPr>
          <w:rFonts w:ascii="Times New Roman" w:hAnsi="Times New Roman" w:cs="Times New Roman"/>
          <w:sz w:val="28"/>
          <w:szCs w:val="28"/>
        </w:rPr>
        <w:t>дорога федерального значения М</w:t>
      </w:r>
      <w:proofErr w:type="gramStart"/>
      <w:r w:rsidR="008A1FF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A1FF1">
        <w:rPr>
          <w:rFonts w:ascii="Times New Roman" w:hAnsi="Times New Roman" w:cs="Times New Roman"/>
          <w:sz w:val="28"/>
          <w:szCs w:val="28"/>
        </w:rPr>
        <w:t xml:space="preserve"> «</w:t>
      </w:r>
      <w:r w:rsidRPr="001D7D98">
        <w:rPr>
          <w:rFonts w:ascii="Times New Roman" w:hAnsi="Times New Roman" w:cs="Times New Roman"/>
          <w:sz w:val="28"/>
          <w:szCs w:val="28"/>
        </w:rPr>
        <w:t>Дон</w:t>
      </w:r>
      <w:r w:rsidR="008A1FF1">
        <w:rPr>
          <w:rFonts w:ascii="Times New Roman" w:hAnsi="Times New Roman" w:cs="Times New Roman"/>
          <w:sz w:val="28"/>
          <w:szCs w:val="28"/>
        </w:rPr>
        <w:t>»</w:t>
      </w:r>
      <w:r w:rsidRPr="001D7D98">
        <w:rPr>
          <w:rFonts w:ascii="Times New Roman" w:hAnsi="Times New Roman" w:cs="Times New Roman"/>
          <w:sz w:val="28"/>
          <w:szCs w:val="28"/>
        </w:rPr>
        <w:t>, связывающая город с Ростовской областью и курортами Азово-Черноморского побережья.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Территория в границах муниципального образования город Краснодар составляет 841,4 квадратных километра или 1,1% территории Краснодарского края.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Благоприятные геополитические условия позволяют муниципальному образованию город Краснодар занять достойное место в ряду наиболее привлекательных городов Юга России с точки зрения туризма.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На протяжении ряда лет администрацией муниципального образования город Краснодар целенаправленно развивалась сфера туризма, проводилась работа по разработке новых экскурсионных маршрутов, осуществлялся мониторинг количества и технического состояния объектов туристского показа, активно велась презентационная деятельность на международных и российских туристских выставках, формировались архитектурные, ландшафтные и скульптурные ансамбли.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Анализ туристской инфраструктуры и туристских потоков в город Краснодар показывает положительную динамику развития отрасли: так в 2013 году на территории города осуществляли деятельность 165 средств размещения, а в 2014 году число средств размещения выросло до 187. По прогнозу к 2017 году это количество увеличится на 15%.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Число посетивших город Краснодар организованных туристов в 2013 году составило 620 000 человек, а в 2014 году - 648 000 человек. Реализация Программы позволит увеличить количество организованных туристов более чем на 10%.</w:t>
      </w:r>
    </w:p>
    <w:p w:rsid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 xml:space="preserve">Отчисления в консолидированный бюджет Краснодарского края организациями </w:t>
      </w:r>
      <w:proofErr w:type="spellStart"/>
      <w:r w:rsidRPr="001D7D98">
        <w:rPr>
          <w:rFonts w:ascii="Times New Roman" w:hAnsi="Times New Roman" w:cs="Times New Roman"/>
          <w:sz w:val="28"/>
          <w:szCs w:val="28"/>
        </w:rPr>
        <w:t>гостинично-туристского</w:t>
      </w:r>
      <w:proofErr w:type="spellEnd"/>
      <w:r w:rsidRPr="001D7D98">
        <w:rPr>
          <w:rFonts w:ascii="Times New Roman" w:hAnsi="Times New Roman" w:cs="Times New Roman"/>
          <w:sz w:val="28"/>
          <w:szCs w:val="28"/>
        </w:rPr>
        <w:t xml:space="preserve"> комплекса, осуществляющими хозяйственную деятельность на территории муниципального образования город Краснодар в 2013 году, составили 238 790 тыс. руб., а в 2014 году - 250 730 тыс. руб. Прогноз на 2017 год - увеличение отчислений на 20%.</w:t>
      </w:r>
    </w:p>
    <w:p w:rsidR="004C4A4B" w:rsidRPr="004C4A4B" w:rsidRDefault="004C4A4B" w:rsidP="004C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4B">
        <w:rPr>
          <w:rFonts w:ascii="Times New Roman" w:hAnsi="Times New Roman" w:cs="Times New Roman"/>
          <w:sz w:val="28"/>
          <w:szCs w:val="28"/>
        </w:rPr>
        <w:lastRenderedPageBreak/>
        <w:t>В то же время остаются нерешёнными некоторые вопросы, касающиеся туристского комплекса города Краснодара:</w:t>
      </w:r>
    </w:p>
    <w:p w:rsidR="004C4A4B" w:rsidRPr="004C4A4B" w:rsidRDefault="004C4A4B" w:rsidP="004C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4B">
        <w:rPr>
          <w:rFonts w:ascii="Times New Roman" w:hAnsi="Times New Roman" w:cs="Times New Roman"/>
          <w:sz w:val="28"/>
          <w:szCs w:val="28"/>
        </w:rPr>
        <w:t>слабая информированность населения о туристском потенциале города Краснодара, отсутствие специальной туристской информации на улицах, сервисных объектах и объектах показа;</w:t>
      </w:r>
    </w:p>
    <w:p w:rsidR="004C4A4B" w:rsidRPr="004C4A4B" w:rsidRDefault="004C4A4B" w:rsidP="004C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4B">
        <w:rPr>
          <w:rFonts w:ascii="Times New Roman" w:hAnsi="Times New Roman" w:cs="Times New Roman"/>
          <w:sz w:val="28"/>
          <w:szCs w:val="28"/>
        </w:rPr>
        <w:t>слабое развитие государственно-частного партнёрства в туристском бизнесе;</w:t>
      </w:r>
    </w:p>
    <w:p w:rsidR="004C4A4B" w:rsidRPr="004C4A4B" w:rsidRDefault="004C4A4B" w:rsidP="004C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4B">
        <w:rPr>
          <w:rFonts w:ascii="Times New Roman" w:hAnsi="Times New Roman" w:cs="Times New Roman"/>
          <w:sz w:val="28"/>
          <w:szCs w:val="28"/>
        </w:rPr>
        <w:t>отсутствие на территории муниципального образования город Краснодар наиболее значимых (ключевых) объектов показа, точек притяжения туристов в город Краснодар;</w:t>
      </w:r>
    </w:p>
    <w:p w:rsidR="004C4A4B" w:rsidRPr="004C4A4B" w:rsidRDefault="004C4A4B" w:rsidP="004C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4B">
        <w:rPr>
          <w:rFonts w:ascii="Times New Roman" w:hAnsi="Times New Roman" w:cs="Times New Roman"/>
          <w:sz w:val="28"/>
          <w:szCs w:val="28"/>
        </w:rPr>
        <w:t>недостаточное благоустройство объектов показа, расположенных на территории муниципального образования город Краснодар.</w:t>
      </w:r>
    </w:p>
    <w:p w:rsidR="004C4A4B" w:rsidRPr="001D7D98" w:rsidRDefault="004C4A4B" w:rsidP="004C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4B">
        <w:rPr>
          <w:rFonts w:ascii="Times New Roman" w:hAnsi="Times New Roman" w:cs="Times New Roman"/>
          <w:sz w:val="28"/>
          <w:szCs w:val="28"/>
        </w:rPr>
        <w:t>Решение вышеперечисленных вопросов является одним из условий успешного социально-экономического развития муниципального образования город Краснодар.</w:t>
      </w:r>
    </w:p>
    <w:p w:rsidR="001D7D98" w:rsidRPr="001D7D98" w:rsidRDefault="001D7D98" w:rsidP="009125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D98" w:rsidRPr="001D7D98" w:rsidRDefault="001D7D98" w:rsidP="009125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200"/>
      <w:r w:rsidRPr="001D7D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II</w:t>
      </w:r>
      <w:r w:rsidRPr="001D7D9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Цели, задачи и целевые показатели, сроки реализации Программы</w:t>
      </w:r>
    </w:p>
    <w:bookmarkEnd w:id="5"/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2"/>
      <w:r w:rsidRPr="001D7D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43FCE" w:rsidRPr="00A43FCE"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условий для эффективного развития туристской отрасли в муниципальном образовании город Краснодар, продвижение позитивного имиджа муниципального образования город Краснодар на межрегиональном, федеральном и международном уровнях, увеличение туристского потока</w:t>
      </w:r>
      <w:r w:rsidRPr="001D7D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7D98" w:rsidRPr="001D7D98" w:rsidRDefault="001D7D98" w:rsidP="00305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"/>
      <w:bookmarkEnd w:id="6"/>
      <w:r w:rsidRPr="001D7D98">
        <w:rPr>
          <w:rFonts w:ascii="Times New Roman" w:hAnsi="Times New Roman" w:cs="Times New Roman"/>
          <w:sz w:val="28"/>
          <w:szCs w:val="28"/>
        </w:rPr>
        <w:t>3. Основными задачами являются:</w:t>
      </w:r>
    </w:p>
    <w:bookmarkEnd w:id="7"/>
    <w:p w:rsidR="00305564" w:rsidRPr="00305564" w:rsidRDefault="00305564" w:rsidP="0030556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5564">
        <w:rPr>
          <w:rFonts w:ascii="Times New Roman" w:hAnsi="Times New Roman" w:cs="Times New Roman"/>
          <w:sz w:val="28"/>
          <w:szCs w:val="28"/>
        </w:rPr>
        <w:t>обеспечение роста туристского потока в муниципальном образовании город Краснодар, повышение качества предоставляемых туристских услуг в соответствии с международными стандартами;</w:t>
      </w:r>
    </w:p>
    <w:p w:rsidR="00305564" w:rsidRPr="00305564" w:rsidRDefault="00305564" w:rsidP="0030556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5564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сфере туризма и вовлечение граждан в создание новых туристских услуг, организация и проведение мероприятий, способствующих привлечению иностранных и российских туристов;</w:t>
      </w:r>
    </w:p>
    <w:p w:rsidR="00305564" w:rsidRPr="00305564" w:rsidRDefault="00305564" w:rsidP="0030556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5564">
        <w:rPr>
          <w:rFonts w:ascii="Times New Roman" w:hAnsi="Times New Roman" w:cs="Times New Roman"/>
          <w:sz w:val="28"/>
          <w:szCs w:val="28"/>
        </w:rPr>
        <w:t>формирование конкурентоспособного туристского продукта через совершенствование используемых и формирование новых объектов экскурсионного показа, объектов туристской индустрии, включающих гостиницы и иные средства размещения, сервисного обслуживания, увеличение рынка туристских услуг, повышение качества предоставляемых туристских услуг в соответствии с международными стандартами;</w:t>
      </w:r>
    </w:p>
    <w:p w:rsidR="00305564" w:rsidRPr="00305564" w:rsidRDefault="00305564" w:rsidP="0030556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5564">
        <w:rPr>
          <w:rFonts w:ascii="Times New Roman" w:hAnsi="Times New Roman" w:cs="Times New Roman"/>
          <w:sz w:val="28"/>
          <w:szCs w:val="28"/>
        </w:rPr>
        <w:t>повышение привлекательности муниципального образования город Краснодар на внутреннем и внешнем рынках туристических услуг для делового, образовательного, историко-культурного, этнографического, паломнического, событийного и других видов туризма;</w:t>
      </w:r>
    </w:p>
    <w:p w:rsidR="001D7D98" w:rsidRPr="001D7D98" w:rsidRDefault="00305564" w:rsidP="00305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4">
        <w:rPr>
          <w:rFonts w:ascii="Times New Roman" w:hAnsi="Times New Roman" w:cs="Times New Roman"/>
          <w:sz w:val="28"/>
          <w:szCs w:val="28"/>
        </w:rPr>
        <w:t xml:space="preserve">формирование и продвижение </w:t>
      </w:r>
      <w:proofErr w:type="spellStart"/>
      <w:r w:rsidRPr="00305564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305564">
        <w:rPr>
          <w:rFonts w:ascii="Times New Roman" w:hAnsi="Times New Roman" w:cs="Times New Roman"/>
          <w:sz w:val="28"/>
          <w:szCs w:val="28"/>
        </w:rPr>
        <w:t xml:space="preserve"> политики, направленной на привлечение инвестиционных ресурсов, и повышение конкурентоспособности туристской отрасли в муниципальном образовании город Краснодар</w:t>
      </w:r>
      <w:r w:rsidR="001D7D98" w:rsidRPr="001D7D98">
        <w:rPr>
          <w:rFonts w:ascii="Times New Roman" w:hAnsi="Times New Roman" w:cs="Times New Roman"/>
          <w:sz w:val="28"/>
          <w:szCs w:val="28"/>
        </w:rPr>
        <w:t>.</w:t>
      </w:r>
    </w:p>
    <w:p w:rsidR="005240C6" w:rsidRPr="005240C6" w:rsidRDefault="001D7D98" w:rsidP="00524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4"/>
      <w:r w:rsidRPr="001D7D9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bookmarkEnd w:id="8"/>
      <w:r w:rsidR="005240C6" w:rsidRPr="005240C6">
        <w:rPr>
          <w:rFonts w:ascii="Times New Roman" w:hAnsi="Times New Roman" w:cs="Times New Roman"/>
          <w:sz w:val="28"/>
          <w:szCs w:val="28"/>
        </w:rPr>
        <w:t xml:space="preserve">Целевые показатели Программы приведены в приложении № 1 к настоящей Программе. </w:t>
      </w:r>
    </w:p>
    <w:p w:rsidR="001D7D98" w:rsidRPr="001D7D98" w:rsidRDefault="001D7D98" w:rsidP="00524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5. Сроки реализации Программы: 2015 - 20</w:t>
      </w:r>
      <w:r w:rsidR="00CB6116">
        <w:rPr>
          <w:rFonts w:ascii="Times New Roman" w:hAnsi="Times New Roman" w:cs="Times New Roman"/>
          <w:sz w:val="28"/>
          <w:szCs w:val="28"/>
        </w:rPr>
        <w:t>20</w:t>
      </w:r>
      <w:r w:rsidRPr="001D7D98">
        <w:rPr>
          <w:rFonts w:ascii="Times New Roman" w:hAnsi="Times New Roman" w:cs="Times New Roman"/>
          <w:sz w:val="28"/>
          <w:szCs w:val="28"/>
        </w:rPr>
        <w:t> годы.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D98" w:rsidRPr="001D7D98" w:rsidRDefault="001D7D98" w:rsidP="002535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1300"/>
      <w:r w:rsidRPr="001D7D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III</w:t>
      </w:r>
      <w:r w:rsidRPr="001D7D9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Перечень мероприятий Программы</w:t>
      </w:r>
    </w:p>
    <w:bookmarkEnd w:id="9"/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6"/>
      <w:r w:rsidRPr="001D7D98">
        <w:rPr>
          <w:rFonts w:ascii="Times New Roman" w:hAnsi="Times New Roman" w:cs="Times New Roman"/>
          <w:sz w:val="28"/>
          <w:szCs w:val="28"/>
        </w:rPr>
        <w:t xml:space="preserve">6. Перечень мероприятий Программы изложен в </w:t>
      </w:r>
      <w:hyperlink w:anchor="sub_20000" w:history="1">
        <w:r w:rsidRPr="008A1FF1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8A1FF1">
          <w:rPr>
            <w:rFonts w:ascii="Times New Roman" w:hAnsi="Times New Roman" w:cs="Times New Roman"/>
            <w:sz w:val="28"/>
            <w:szCs w:val="28"/>
          </w:rPr>
          <w:t>№</w:t>
        </w:r>
        <w:r w:rsidRPr="008A1FF1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1D7D98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bookmarkEnd w:id="10"/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D98" w:rsidRPr="001D7D98" w:rsidRDefault="001D7D98" w:rsidP="002535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1400"/>
      <w:r w:rsidRPr="001D7D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IV</w:t>
      </w:r>
      <w:r w:rsidRPr="001D7D9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Обоснование ресурсного обеспечения Программы</w:t>
      </w:r>
    </w:p>
    <w:bookmarkEnd w:id="11"/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0C6" w:rsidRPr="005240C6" w:rsidRDefault="001D7D98" w:rsidP="00524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 xml:space="preserve">7. </w:t>
      </w:r>
      <w:r w:rsidR="005240C6" w:rsidRPr="005240C6">
        <w:rPr>
          <w:rFonts w:ascii="Times New Roman" w:hAnsi="Times New Roman" w:cs="Times New Roman"/>
          <w:sz w:val="28"/>
          <w:szCs w:val="28"/>
        </w:rPr>
        <w:t xml:space="preserve">Необходимый объём финансирования мероприятий по реализации Программы, отражённый в Перечне мероприятий Программы, составляет </w:t>
      </w:r>
      <w:r w:rsidR="00CB6116">
        <w:rPr>
          <w:rFonts w:ascii="Times New Roman" w:hAnsi="Times New Roman" w:cs="Times New Roman"/>
          <w:sz w:val="28"/>
          <w:szCs w:val="28"/>
        </w:rPr>
        <w:t>41</w:t>
      </w:r>
      <w:r w:rsidR="003A402D">
        <w:rPr>
          <w:rFonts w:ascii="Times New Roman" w:hAnsi="Times New Roman" w:cs="Times New Roman"/>
          <w:sz w:val="28"/>
          <w:szCs w:val="28"/>
        </w:rPr>
        <w:t>7</w:t>
      </w:r>
      <w:r w:rsidR="00CB6116">
        <w:rPr>
          <w:rFonts w:ascii="Times New Roman" w:hAnsi="Times New Roman" w:cs="Times New Roman"/>
          <w:sz w:val="28"/>
          <w:szCs w:val="28"/>
        </w:rPr>
        <w:t> </w:t>
      </w:r>
      <w:r w:rsidR="003A402D">
        <w:rPr>
          <w:rFonts w:ascii="Times New Roman" w:hAnsi="Times New Roman" w:cs="Times New Roman"/>
          <w:sz w:val="28"/>
          <w:szCs w:val="28"/>
        </w:rPr>
        <w:t>9</w:t>
      </w:r>
      <w:r w:rsidR="00CB6116">
        <w:rPr>
          <w:rFonts w:ascii="Times New Roman" w:hAnsi="Times New Roman" w:cs="Times New Roman"/>
          <w:sz w:val="28"/>
          <w:szCs w:val="28"/>
        </w:rPr>
        <w:t>31,3</w:t>
      </w:r>
      <w:r w:rsidR="005240C6" w:rsidRPr="005240C6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240C6" w:rsidRPr="005240C6" w:rsidRDefault="005240C6" w:rsidP="0052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474"/>
        <w:gridCol w:w="1587"/>
        <w:gridCol w:w="1361"/>
        <w:gridCol w:w="1304"/>
        <w:gridCol w:w="2161"/>
      </w:tblGrid>
      <w:tr w:rsidR="005240C6" w:rsidRPr="005240C6" w:rsidTr="003A402D">
        <w:trPr>
          <w:trHeight w:val="194"/>
        </w:trPr>
        <w:tc>
          <w:tcPr>
            <w:tcW w:w="1814" w:type="dxa"/>
            <w:vMerge w:val="restart"/>
            <w:vAlign w:val="center"/>
          </w:tcPr>
          <w:p w:rsidR="005240C6" w:rsidRPr="005240C6" w:rsidRDefault="005240C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Годы </w:t>
            </w:r>
          </w:p>
          <w:p w:rsidR="005240C6" w:rsidRPr="005240C6" w:rsidRDefault="005240C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реализации</w:t>
            </w:r>
          </w:p>
        </w:tc>
        <w:tc>
          <w:tcPr>
            <w:tcW w:w="7887" w:type="dxa"/>
            <w:gridSpan w:val="5"/>
          </w:tcPr>
          <w:p w:rsidR="005240C6" w:rsidRPr="005240C6" w:rsidRDefault="005240C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Объём финансирования, тыс. рублей</w:t>
            </w:r>
          </w:p>
        </w:tc>
      </w:tr>
      <w:tr w:rsidR="005240C6" w:rsidRPr="005240C6" w:rsidTr="003A402D">
        <w:trPr>
          <w:trHeight w:val="272"/>
        </w:trPr>
        <w:tc>
          <w:tcPr>
            <w:tcW w:w="1814" w:type="dxa"/>
            <w:vMerge/>
          </w:tcPr>
          <w:p w:rsidR="005240C6" w:rsidRPr="005240C6" w:rsidRDefault="005240C6" w:rsidP="0052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5240C6" w:rsidRPr="005240C6" w:rsidRDefault="005240C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6413" w:type="dxa"/>
            <w:gridSpan w:val="4"/>
          </w:tcPr>
          <w:p w:rsidR="005240C6" w:rsidRPr="005240C6" w:rsidRDefault="005240C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5240C6" w:rsidRPr="005240C6" w:rsidTr="003A402D">
        <w:trPr>
          <w:trHeight w:val="476"/>
        </w:trPr>
        <w:tc>
          <w:tcPr>
            <w:tcW w:w="1814" w:type="dxa"/>
            <w:vMerge/>
          </w:tcPr>
          <w:p w:rsidR="005240C6" w:rsidRPr="005240C6" w:rsidRDefault="005240C6" w:rsidP="0052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5240C6" w:rsidRPr="005240C6" w:rsidRDefault="005240C6" w:rsidP="0052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5240C6" w:rsidRPr="005240C6" w:rsidRDefault="005240C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361" w:type="dxa"/>
            <w:vAlign w:val="center"/>
          </w:tcPr>
          <w:p w:rsidR="005240C6" w:rsidRPr="005240C6" w:rsidRDefault="005240C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304" w:type="dxa"/>
            <w:vAlign w:val="center"/>
          </w:tcPr>
          <w:p w:rsidR="005240C6" w:rsidRPr="005240C6" w:rsidRDefault="005240C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2161" w:type="dxa"/>
            <w:vAlign w:val="center"/>
          </w:tcPr>
          <w:p w:rsidR="005240C6" w:rsidRPr="005240C6" w:rsidRDefault="005240C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внебюджетные   источники</w:t>
            </w:r>
          </w:p>
        </w:tc>
      </w:tr>
      <w:tr w:rsidR="005240C6" w:rsidRPr="005240C6" w:rsidTr="003A402D">
        <w:tc>
          <w:tcPr>
            <w:tcW w:w="1814" w:type="dxa"/>
          </w:tcPr>
          <w:p w:rsidR="005240C6" w:rsidRPr="005240C6" w:rsidRDefault="005240C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474" w:type="dxa"/>
          </w:tcPr>
          <w:p w:rsidR="005240C6" w:rsidRPr="005240C6" w:rsidRDefault="005240C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6 346,3</w:t>
            </w:r>
          </w:p>
        </w:tc>
        <w:tc>
          <w:tcPr>
            <w:tcW w:w="1587" w:type="dxa"/>
          </w:tcPr>
          <w:p w:rsidR="005240C6" w:rsidRPr="005240C6" w:rsidRDefault="005240C6" w:rsidP="0052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1361" w:type="dxa"/>
          </w:tcPr>
          <w:p w:rsidR="005240C6" w:rsidRPr="005240C6" w:rsidRDefault="005240C6" w:rsidP="0052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1304" w:type="dxa"/>
          </w:tcPr>
          <w:p w:rsidR="005240C6" w:rsidRPr="005240C6" w:rsidRDefault="005240C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6 346,3</w:t>
            </w:r>
          </w:p>
        </w:tc>
        <w:tc>
          <w:tcPr>
            <w:tcW w:w="2161" w:type="dxa"/>
          </w:tcPr>
          <w:p w:rsidR="005240C6" w:rsidRPr="005240C6" w:rsidRDefault="005240C6" w:rsidP="0052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5240C6" w:rsidRPr="005240C6" w:rsidTr="003A402D">
        <w:trPr>
          <w:trHeight w:val="160"/>
        </w:trPr>
        <w:tc>
          <w:tcPr>
            <w:tcW w:w="1814" w:type="dxa"/>
            <w:vMerge w:val="restart"/>
          </w:tcPr>
          <w:p w:rsidR="005240C6" w:rsidRPr="005240C6" w:rsidRDefault="005240C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474" w:type="dxa"/>
          </w:tcPr>
          <w:p w:rsidR="005240C6" w:rsidRPr="005240C6" w:rsidRDefault="005240C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2 938,0</w:t>
            </w:r>
          </w:p>
        </w:tc>
        <w:tc>
          <w:tcPr>
            <w:tcW w:w="1587" w:type="dxa"/>
            <w:vMerge w:val="restart"/>
          </w:tcPr>
          <w:p w:rsidR="005240C6" w:rsidRPr="005240C6" w:rsidRDefault="005240C6" w:rsidP="0052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1361" w:type="dxa"/>
            <w:vMerge w:val="restart"/>
          </w:tcPr>
          <w:p w:rsidR="005240C6" w:rsidRPr="005240C6" w:rsidRDefault="005240C6" w:rsidP="0052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1304" w:type="dxa"/>
          </w:tcPr>
          <w:p w:rsidR="005240C6" w:rsidRPr="005240C6" w:rsidRDefault="005240C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2 938,0</w:t>
            </w:r>
          </w:p>
        </w:tc>
        <w:tc>
          <w:tcPr>
            <w:tcW w:w="2161" w:type="dxa"/>
            <w:vMerge w:val="restart"/>
          </w:tcPr>
          <w:p w:rsidR="005240C6" w:rsidRPr="005240C6" w:rsidRDefault="005240C6" w:rsidP="0052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5240C6" w:rsidRPr="005240C6" w:rsidTr="003A402D">
        <w:trPr>
          <w:trHeight w:val="237"/>
        </w:trPr>
        <w:tc>
          <w:tcPr>
            <w:tcW w:w="1814" w:type="dxa"/>
            <w:vMerge/>
          </w:tcPr>
          <w:p w:rsidR="005240C6" w:rsidRPr="005240C6" w:rsidRDefault="005240C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5240C6" w:rsidRPr="005240C6" w:rsidRDefault="005240C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1 530,8 </w:t>
            </w:r>
            <w:hyperlink w:anchor="sub_10071" w:history="1">
              <w:r w:rsidRPr="005240C6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87" w:type="dxa"/>
            <w:vMerge/>
          </w:tcPr>
          <w:p w:rsidR="005240C6" w:rsidRPr="005240C6" w:rsidRDefault="005240C6" w:rsidP="0052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5240C6" w:rsidRPr="005240C6" w:rsidRDefault="005240C6" w:rsidP="0052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5240C6" w:rsidRPr="005240C6" w:rsidRDefault="005240C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1 530,8 </w:t>
            </w:r>
            <w:hyperlink w:anchor="sub_10071" w:history="1">
              <w:r w:rsidRPr="005240C6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161" w:type="dxa"/>
            <w:vMerge/>
          </w:tcPr>
          <w:p w:rsidR="005240C6" w:rsidRPr="005240C6" w:rsidRDefault="005240C6" w:rsidP="0052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0C6" w:rsidRPr="005240C6" w:rsidTr="003A402D">
        <w:tc>
          <w:tcPr>
            <w:tcW w:w="1814" w:type="dxa"/>
          </w:tcPr>
          <w:p w:rsidR="005240C6" w:rsidRPr="005240C6" w:rsidRDefault="005240C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474" w:type="dxa"/>
          </w:tcPr>
          <w:p w:rsidR="005240C6" w:rsidRPr="005240C6" w:rsidRDefault="00CB611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104 547,0</w:t>
            </w:r>
          </w:p>
        </w:tc>
        <w:tc>
          <w:tcPr>
            <w:tcW w:w="1587" w:type="dxa"/>
          </w:tcPr>
          <w:p w:rsidR="005240C6" w:rsidRPr="005240C6" w:rsidRDefault="005240C6" w:rsidP="0052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1361" w:type="dxa"/>
          </w:tcPr>
          <w:p w:rsidR="005240C6" w:rsidRPr="005240C6" w:rsidRDefault="005240C6" w:rsidP="0052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1304" w:type="dxa"/>
          </w:tcPr>
          <w:p w:rsidR="005240C6" w:rsidRPr="005240C6" w:rsidRDefault="00CB611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4 547,0</w:t>
            </w:r>
          </w:p>
        </w:tc>
        <w:tc>
          <w:tcPr>
            <w:tcW w:w="2161" w:type="dxa"/>
          </w:tcPr>
          <w:p w:rsidR="005240C6" w:rsidRPr="005240C6" w:rsidRDefault="005240C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100 000,0</w:t>
            </w:r>
          </w:p>
        </w:tc>
      </w:tr>
      <w:tr w:rsidR="005240C6" w:rsidRPr="005240C6" w:rsidTr="003A402D">
        <w:tc>
          <w:tcPr>
            <w:tcW w:w="1814" w:type="dxa"/>
          </w:tcPr>
          <w:p w:rsidR="005240C6" w:rsidRPr="005240C6" w:rsidRDefault="005240C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1474" w:type="dxa"/>
          </w:tcPr>
          <w:p w:rsidR="005240C6" w:rsidRPr="005240C6" w:rsidRDefault="00CB6116" w:rsidP="00BF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</w:t>
            </w:r>
            <w:r w:rsidR="00BF0C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4 1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1587" w:type="dxa"/>
          </w:tcPr>
          <w:p w:rsidR="005240C6" w:rsidRPr="005240C6" w:rsidRDefault="005240C6" w:rsidP="0052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1361" w:type="dxa"/>
          </w:tcPr>
          <w:p w:rsidR="005240C6" w:rsidRPr="005240C6" w:rsidRDefault="005240C6" w:rsidP="0052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1304" w:type="dxa"/>
          </w:tcPr>
          <w:p w:rsidR="005240C6" w:rsidRPr="005240C6" w:rsidRDefault="00BF0C96" w:rsidP="00BF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4 1</w:t>
            </w:r>
            <w:r w:rsidR="00CB61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2161" w:type="dxa"/>
          </w:tcPr>
          <w:p w:rsidR="005240C6" w:rsidRPr="005240C6" w:rsidRDefault="005240C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300 000,0</w:t>
            </w:r>
          </w:p>
        </w:tc>
      </w:tr>
      <w:tr w:rsidR="005240C6" w:rsidRPr="005240C6" w:rsidTr="003A402D">
        <w:tc>
          <w:tcPr>
            <w:tcW w:w="1814" w:type="dxa"/>
          </w:tcPr>
          <w:p w:rsidR="005240C6" w:rsidRPr="005240C6" w:rsidRDefault="005240C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474" w:type="dxa"/>
          </w:tcPr>
          <w:p w:rsidR="005240C6" w:rsidRPr="005240C6" w:rsidRDefault="00CB611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1587" w:type="dxa"/>
          </w:tcPr>
          <w:p w:rsidR="005240C6" w:rsidRPr="005240C6" w:rsidRDefault="005240C6" w:rsidP="0052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1361" w:type="dxa"/>
          </w:tcPr>
          <w:p w:rsidR="005240C6" w:rsidRPr="005240C6" w:rsidRDefault="005240C6" w:rsidP="0052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1304" w:type="dxa"/>
          </w:tcPr>
          <w:p w:rsidR="005240C6" w:rsidRPr="005240C6" w:rsidRDefault="00CB611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2161" w:type="dxa"/>
          </w:tcPr>
          <w:p w:rsidR="005240C6" w:rsidRPr="005240C6" w:rsidRDefault="005240C6" w:rsidP="0052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BF0C96" w:rsidRPr="005240C6" w:rsidTr="003A402D">
        <w:tc>
          <w:tcPr>
            <w:tcW w:w="1814" w:type="dxa"/>
          </w:tcPr>
          <w:p w:rsidR="00BF0C96" w:rsidRPr="005240C6" w:rsidRDefault="00BF0C9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474" w:type="dxa"/>
          </w:tcPr>
          <w:p w:rsidR="00BF0C96" w:rsidRDefault="00BF0C9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87" w:type="dxa"/>
          </w:tcPr>
          <w:p w:rsidR="00BF0C96" w:rsidRPr="005240C6" w:rsidRDefault="00BF0C96" w:rsidP="0052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61" w:type="dxa"/>
          </w:tcPr>
          <w:p w:rsidR="00BF0C96" w:rsidRPr="005240C6" w:rsidRDefault="00BF0C96" w:rsidP="0052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BF0C96" w:rsidRDefault="00BF0C9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61" w:type="dxa"/>
          </w:tcPr>
          <w:p w:rsidR="00BF0C96" w:rsidRPr="005240C6" w:rsidRDefault="00BF0C96" w:rsidP="0052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240C6" w:rsidRPr="005240C6" w:rsidTr="003A402D">
        <w:trPr>
          <w:trHeight w:val="278"/>
        </w:trPr>
        <w:tc>
          <w:tcPr>
            <w:tcW w:w="1814" w:type="dxa"/>
            <w:vMerge w:val="restart"/>
          </w:tcPr>
          <w:p w:rsidR="005240C6" w:rsidRPr="005240C6" w:rsidRDefault="005240C6" w:rsidP="00524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Всего </w:t>
            </w:r>
            <w:proofErr w:type="gramStart"/>
            <w:r w:rsidRPr="00524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</w:t>
            </w:r>
            <w:proofErr w:type="gramEnd"/>
            <w:r w:rsidRPr="00524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240C6" w:rsidRPr="005240C6" w:rsidRDefault="005240C6" w:rsidP="00524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программе</w:t>
            </w:r>
          </w:p>
        </w:tc>
        <w:tc>
          <w:tcPr>
            <w:tcW w:w="1474" w:type="dxa"/>
          </w:tcPr>
          <w:p w:rsidR="005240C6" w:rsidRPr="005240C6" w:rsidRDefault="00CB6116" w:rsidP="00BF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41</w:t>
            </w:r>
            <w:r w:rsidR="00BF0C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  <w:r w:rsidR="00BF0C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31,3</w:t>
            </w:r>
          </w:p>
        </w:tc>
        <w:tc>
          <w:tcPr>
            <w:tcW w:w="1587" w:type="dxa"/>
            <w:vMerge w:val="restart"/>
          </w:tcPr>
          <w:p w:rsidR="005240C6" w:rsidRPr="005240C6" w:rsidRDefault="005240C6" w:rsidP="0052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1361" w:type="dxa"/>
            <w:vMerge w:val="restart"/>
          </w:tcPr>
          <w:p w:rsidR="005240C6" w:rsidRPr="005240C6" w:rsidRDefault="005240C6" w:rsidP="0052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1304" w:type="dxa"/>
          </w:tcPr>
          <w:p w:rsidR="005240C6" w:rsidRPr="005240C6" w:rsidRDefault="00CB6116" w:rsidP="00BF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BF0C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  <w:r w:rsidR="00BF0C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31,3</w:t>
            </w:r>
          </w:p>
        </w:tc>
        <w:tc>
          <w:tcPr>
            <w:tcW w:w="2161" w:type="dxa"/>
            <w:vMerge w:val="restart"/>
          </w:tcPr>
          <w:p w:rsidR="005240C6" w:rsidRPr="005240C6" w:rsidRDefault="005240C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400 000,0</w:t>
            </w:r>
          </w:p>
        </w:tc>
      </w:tr>
      <w:tr w:rsidR="005240C6" w:rsidRPr="005240C6" w:rsidTr="003A402D">
        <w:trPr>
          <w:trHeight w:val="277"/>
        </w:trPr>
        <w:tc>
          <w:tcPr>
            <w:tcW w:w="1814" w:type="dxa"/>
            <w:vMerge/>
          </w:tcPr>
          <w:p w:rsidR="005240C6" w:rsidRPr="005240C6" w:rsidRDefault="005240C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5240C6" w:rsidRPr="005240C6" w:rsidRDefault="005240C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1 530,8 </w:t>
            </w:r>
            <w:hyperlink w:anchor="sub_10071" w:history="1">
              <w:r w:rsidRPr="005240C6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87" w:type="dxa"/>
            <w:vMerge/>
          </w:tcPr>
          <w:p w:rsidR="005240C6" w:rsidRPr="005240C6" w:rsidRDefault="005240C6" w:rsidP="0052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5240C6" w:rsidRPr="005240C6" w:rsidRDefault="005240C6" w:rsidP="0052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5240C6" w:rsidRPr="005240C6" w:rsidRDefault="005240C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1 530,8 </w:t>
            </w:r>
            <w:hyperlink w:anchor="sub_10071" w:history="1">
              <w:r w:rsidRPr="005240C6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161" w:type="dxa"/>
            <w:vMerge/>
          </w:tcPr>
          <w:p w:rsidR="005240C6" w:rsidRPr="005240C6" w:rsidRDefault="005240C6" w:rsidP="00524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5240C6" w:rsidRPr="005240C6" w:rsidRDefault="005240C6" w:rsidP="005240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40C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5240C6" w:rsidRPr="005240C6" w:rsidRDefault="005240C6" w:rsidP="005240C6">
      <w:pPr>
        <w:tabs>
          <w:tab w:val="left" w:pos="709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C6">
        <w:rPr>
          <w:rFonts w:ascii="Times New Roman" w:hAnsi="Times New Roman" w:cs="Times New Roman"/>
          <w:sz w:val="28"/>
          <w:szCs w:val="28"/>
        </w:rPr>
        <w:t>&lt;*&gt; – Денежные обязательства, не исполненные в связи с отсутствием возможности их финансового обеспечения в предшествующем финансовом году.</w:t>
      </w:r>
    </w:p>
    <w:p w:rsidR="005240C6" w:rsidRPr="005240C6" w:rsidRDefault="005240C6" w:rsidP="006F0D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C6">
        <w:rPr>
          <w:rFonts w:ascii="Times New Roman" w:hAnsi="Times New Roman" w:cs="Times New Roman"/>
          <w:sz w:val="28"/>
          <w:szCs w:val="28"/>
        </w:rPr>
        <w:t>Реализация мероприятия, предусмотренного подпунктом 1.3.</w:t>
      </w:r>
      <w:r w:rsidR="00CB6116">
        <w:rPr>
          <w:rFonts w:ascii="Times New Roman" w:hAnsi="Times New Roman" w:cs="Times New Roman"/>
          <w:sz w:val="28"/>
          <w:szCs w:val="28"/>
        </w:rPr>
        <w:t>4</w:t>
      </w:r>
      <w:bookmarkStart w:id="12" w:name="_GoBack"/>
      <w:bookmarkEnd w:id="12"/>
      <w:r w:rsidRPr="005240C6">
        <w:rPr>
          <w:rFonts w:ascii="Times New Roman" w:hAnsi="Times New Roman" w:cs="Times New Roman"/>
          <w:sz w:val="28"/>
          <w:szCs w:val="28"/>
        </w:rPr>
        <w:t xml:space="preserve"> пункта 1.3 раздела 1 приложения № 2 к Программе, финансируется за счёт </w:t>
      </w:r>
      <w:r w:rsidRPr="005240C6">
        <w:rPr>
          <w:rFonts w:ascii="Times New Roman" w:hAnsi="Times New Roman" w:cs="Times New Roman"/>
          <w:sz w:val="28"/>
          <w:szCs w:val="28"/>
        </w:rPr>
        <w:lastRenderedPageBreak/>
        <w:t>собственных средств инвестора (внебюджетные источники).</w:t>
      </w:r>
    </w:p>
    <w:p w:rsidR="001D7D98" w:rsidRDefault="001D7D98" w:rsidP="00524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0A" w:rsidRPr="001D7D98" w:rsidRDefault="006F0D0A" w:rsidP="00524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D98" w:rsidRPr="001D7D98" w:rsidRDefault="001D7D98" w:rsidP="002535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3" w:name="sub_1500"/>
      <w:r w:rsidRPr="001D7D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V</w:t>
      </w:r>
      <w:r w:rsidRPr="001D7D9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Программы на очередной финансовый год и плановый период</w:t>
      </w:r>
    </w:p>
    <w:bookmarkEnd w:id="13"/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 xml:space="preserve">8. Муниципальное задание на оказание муниципальных услуг (выполнение работ) муниципальными учреждениями в сфере реализации программы на очередной финансовый год и плановый период указано в </w:t>
      </w:r>
      <w:hyperlink w:anchor="sub_30000" w:history="1">
        <w:r w:rsidRPr="008A1FF1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8A1FF1">
          <w:rPr>
            <w:rFonts w:ascii="Times New Roman" w:hAnsi="Times New Roman" w:cs="Times New Roman"/>
            <w:sz w:val="28"/>
            <w:szCs w:val="28"/>
          </w:rPr>
          <w:t>№</w:t>
        </w:r>
        <w:r w:rsidRPr="008A1FF1">
          <w:rPr>
            <w:rFonts w:ascii="Times New Roman" w:hAnsi="Times New Roman" w:cs="Times New Roman"/>
            <w:sz w:val="28"/>
            <w:szCs w:val="28"/>
          </w:rPr>
          <w:t> 3</w:t>
        </w:r>
      </w:hyperlink>
      <w:r w:rsidRPr="001D7D98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2535AB" w:rsidRPr="008A1FF1" w:rsidRDefault="002535AB" w:rsidP="002535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D98" w:rsidRPr="001D7D98" w:rsidRDefault="001D7D98" w:rsidP="002535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D7D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VI</w:t>
      </w:r>
      <w:r w:rsidRPr="001D7D9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Меры управления рисками с целью минимизации их влияния на достижение целей Программы</w:t>
      </w:r>
    </w:p>
    <w:p w:rsidR="001D7D98" w:rsidRPr="001D7D98" w:rsidRDefault="001D7D98" w:rsidP="002535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9"/>
      <w:r w:rsidRPr="001D7D98">
        <w:rPr>
          <w:rFonts w:ascii="Times New Roman" w:hAnsi="Times New Roman" w:cs="Times New Roman"/>
          <w:sz w:val="28"/>
          <w:szCs w:val="28"/>
        </w:rPr>
        <w:t>9. Реализация Программы сопряжена с возникновением и преодолением рисков, которые могут существенным образом повлиять на достижение целей и решение задач Программы, а именно: финансовый риск и организационный риск.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0"/>
      <w:bookmarkEnd w:id="14"/>
      <w:r w:rsidRPr="001D7D98">
        <w:rPr>
          <w:rFonts w:ascii="Times New Roman" w:hAnsi="Times New Roman" w:cs="Times New Roman"/>
          <w:sz w:val="28"/>
          <w:szCs w:val="28"/>
        </w:rPr>
        <w:t xml:space="preserve">10. Финансовый риск заключается в недостатке финансирования Программы, </w:t>
      </w:r>
      <w:proofErr w:type="gramStart"/>
      <w:r w:rsidRPr="001D7D98">
        <w:rPr>
          <w:rFonts w:ascii="Times New Roman" w:hAnsi="Times New Roman" w:cs="Times New Roman"/>
          <w:sz w:val="28"/>
          <w:szCs w:val="28"/>
        </w:rPr>
        <w:t>причины</w:t>
      </w:r>
      <w:proofErr w:type="gramEnd"/>
      <w:r w:rsidRPr="001D7D98">
        <w:rPr>
          <w:rFonts w:ascii="Times New Roman" w:hAnsi="Times New Roman" w:cs="Times New Roman"/>
          <w:sz w:val="28"/>
          <w:szCs w:val="28"/>
        </w:rPr>
        <w:t xml:space="preserve"> возникновения которого определяются такими факторами, как </w:t>
      </w:r>
      <w:proofErr w:type="spellStart"/>
      <w:r w:rsidRPr="001D7D98">
        <w:rPr>
          <w:rFonts w:ascii="Times New Roman" w:hAnsi="Times New Roman" w:cs="Times New Roman"/>
          <w:sz w:val="28"/>
          <w:szCs w:val="28"/>
        </w:rPr>
        <w:t>недополучение</w:t>
      </w:r>
      <w:proofErr w:type="spellEnd"/>
      <w:r w:rsidRPr="001D7D98">
        <w:rPr>
          <w:rFonts w:ascii="Times New Roman" w:hAnsi="Times New Roman" w:cs="Times New Roman"/>
          <w:sz w:val="28"/>
          <w:szCs w:val="28"/>
        </w:rPr>
        <w:t xml:space="preserve"> доходов местного бюджета (бюджета муниципального образования город Краснодар), увеличение непредвиденных расходов местного бюджета (бюджета муниципального образования город Краснодар), что может привести к пересмотру финансирования ранее принятых расходных обязательств по Программе и повлечёт за собой частичное неисполнение мероприятий Программы, </w:t>
      </w:r>
      <w:proofErr w:type="spellStart"/>
      <w:r w:rsidRPr="001D7D98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1D7D98">
        <w:rPr>
          <w:rFonts w:ascii="Times New Roman" w:hAnsi="Times New Roman" w:cs="Times New Roman"/>
          <w:sz w:val="28"/>
          <w:szCs w:val="28"/>
        </w:rPr>
        <w:t xml:space="preserve"> её целей и значений целевых показателей.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1"/>
      <w:bookmarkEnd w:id="15"/>
      <w:r w:rsidRPr="001D7D98">
        <w:rPr>
          <w:rFonts w:ascii="Times New Roman" w:hAnsi="Times New Roman" w:cs="Times New Roman"/>
          <w:sz w:val="28"/>
          <w:szCs w:val="28"/>
        </w:rPr>
        <w:t>11. Снижение вероятности и минимизация последствий наступления финансового риска обеспечиваются посредством следующих мер:</w:t>
      </w:r>
    </w:p>
    <w:bookmarkEnd w:id="16"/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соблюдение принципа эффективности использования бюджетных средств;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своевременное использование финансовых сре</w:t>
      </w:r>
      <w:proofErr w:type="gramStart"/>
      <w:r w:rsidRPr="001D7D9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D7D98">
        <w:rPr>
          <w:rFonts w:ascii="Times New Roman" w:hAnsi="Times New Roman" w:cs="Times New Roman"/>
          <w:sz w:val="28"/>
          <w:szCs w:val="28"/>
        </w:rPr>
        <w:t>и реализации мероприятий Программы;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перераспределение (перенаправление) финансовых средств (в случае необходимости) на приоритетные мероприятия Программы;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корректировка финансовых показателей Программы в соответствии с фактическим уровнем финансирования.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2"/>
      <w:r w:rsidRPr="001D7D98">
        <w:rPr>
          <w:rFonts w:ascii="Times New Roman" w:hAnsi="Times New Roman" w:cs="Times New Roman"/>
          <w:sz w:val="28"/>
          <w:szCs w:val="28"/>
        </w:rPr>
        <w:t>12. Организационный риск при реализации Программы заключается в несвоевременном и (или) неудовлетворительном качестве оказания услуг по муниципальным контрактам, заключаемым в целях реализации мероприятий Программы.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3"/>
      <w:bookmarkEnd w:id="17"/>
      <w:r w:rsidRPr="001D7D98">
        <w:rPr>
          <w:rFonts w:ascii="Times New Roman" w:hAnsi="Times New Roman" w:cs="Times New Roman"/>
          <w:sz w:val="28"/>
          <w:szCs w:val="28"/>
        </w:rPr>
        <w:lastRenderedPageBreak/>
        <w:t>13. Организационный риск может повлечь за собой снижение эффективности использования бюджетных ассигнований, направленных на реализацию Программы, и (или) некачественное или несвоевременное исполнение мероприятий Программы.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4"/>
      <w:bookmarkEnd w:id="18"/>
      <w:r w:rsidRPr="001D7D98">
        <w:rPr>
          <w:rFonts w:ascii="Times New Roman" w:hAnsi="Times New Roman" w:cs="Times New Roman"/>
          <w:sz w:val="28"/>
          <w:szCs w:val="28"/>
        </w:rPr>
        <w:t>14. Снижение вероятности и минимизация последствий организационного риска осуществляются посредством следующих мер:</w:t>
      </w:r>
    </w:p>
    <w:bookmarkEnd w:id="19"/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заблаговременное составление и (или) корректировка плана закупок для муниципальных нужд;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формирование чётких и исчерпывающих требований к результатам оказания услуг (выполнения работ);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своевременный отбор и привлечение к оказанию услуг (выполнению работ) квалифицированных исполнителей (подрядчиков);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применение штрафных санкций в установленном законом порядке в случае неисполнения и (или) исполнения ненадлежащим образом контрактных обязательств;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замена в случае необходимости исполнителей услуг (подрядчиков).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5"/>
      <w:r w:rsidRPr="001D7D98">
        <w:rPr>
          <w:rFonts w:ascii="Times New Roman" w:hAnsi="Times New Roman" w:cs="Times New Roman"/>
          <w:sz w:val="28"/>
          <w:szCs w:val="28"/>
        </w:rPr>
        <w:t>15. Эффективное управление рисками и принятие мер по управлению ими входят в сферу ответственности координатора Программы на основе мониторинга её реализации и оценки её эффективности и результативности.</w:t>
      </w:r>
    </w:p>
    <w:bookmarkEnd w:id="20"/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D98" w:rsidRPr="001D7D98" w:rsidRDefault="001D7D98" w:rsidP="002535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D7D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VII</w:t>
      </w:r>
      <w:r w:rsidRPr="001D7D9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Механизм реализации Программы и </w:t>
      </w:r>
      <w:proofErr w:type="gramStart"/>
      <w:r w:rsidRPr="001D7D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1D7D9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её выполнением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0C6" w:rsidRPr="005240C6" w:rsidRDefault="001D7D98" w:rsidP="005240C6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6"/>
      <w:r w:rsidRPr="001D7D98">
        <w:rPr>
          <w:rFonts w:ascii="Times New Roman" w:hAnsi="Times New Roman" w:cs="Times New Roman"/>
          <w:sz w:val="28"/>
          <w:szCs w:val="28"/>
        </w:rPr>
        <w:t>16.</w:t>
      </w:r>
      <w:bookmarkEnd w:id="21"/>
      <w:r w:rsidR="005240C6">
        <w:rPr>
          <w:rFonts w:ascii="Times New Roman" w:hAnsi="Times New Roman" w:cs="Times New Roman"/>
          <w:sz w:val="28"/>
          <w:szCs w:val="28"/>
        </w:rPr>
        <w:t xml:space="preserve"> </w:t>
      </w:r>
      <w:r w:rsidR="005240C6" w:rsidRPr="005240C6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1D7D98" w:rsidRPr="005240C6" w:rsidRDefault="005240C6" w:rsidP="00524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0C6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координатором Программы на основе информации, необходимой для её проведения, представляемой исполнителями мероприятий Программы, в соответствии с Методикой оценки эффективности реализации муниципальной программы муниципального образования город Краснодар согласно приложению № 6 к Порядку принятия решения о разработке муниципальных программ муниципального образования город Краснодар, их формирования, реализации и оценки эффективности реализации, утверждённому постановлением администрации муниципального образования город Краснодар</w:t>
      </w:r>
      <w:proofErr w:type="gramEnd"/>
      <w:r w:rsidRPr="005240C6">
        <w:rPr>
          <w:rFonts w:ascii="Times New Roman" w:hAnsi="Times New Roman" w:cs="Times New Roman"/>
          <w:sz w:val="28"/>
          <w:szCs w:val="28"/>
        </w:rPr>
        <w:t xml:space="preserve"> от 25.11.2013 № 9044.</w:t>
      </w:r>
    </w:p>
    <w:p w:rsidR="005240C6" w:rsidRPr="001D7D98" w:rsidRDefault="005240C6" w:rsidP="00524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D98" w:rsidRPr="001D7D98" w:rsidRDefault="001D7D98" w:rsidP="002535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D7D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VIII</w:t>
      </w:r>
      <w:r w:rsidRPr="001D7D9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Механизм реализации Программы и </w:t>
      </w:r>
      <w:proofErr w:type="gramStart"/>
      <w:r w:rsidRPr="001D7D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1D7D9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её выполнением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7"/>
      <w:r w:rsidRPr="001D7D98">
        <w:rPr>
          <w:rFonts w:ascii="Times New Roman" w:hAnsi="Times New Roman" w:cs="Times New Roman"/>
          <w:sz w:val="28"/>
          <w:szCs w:val="28"/>
        </w:rPr>
        <w:t>17. Реализация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Программы.</w:t>
      </w:r>
    </w:p>
    <w:bookmarkEnd w:id="22"/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lastRenderedPageBreak/>
        <w:t>Предложения по корректировке Программы вносятся исполнителями мероприятий Программы в департамент экономического развития, инвестиций и внешних связей администрации муниципального образования город Краснодар и рассматриваются в ходе подведения итогов реализации Программы.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мероприятий Программы, осуществляется в установленном законодательством порядке путём предоставления бюджетных ассигнований исполнителям мероприятий Программы.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8"/>
      <w:r w:rsidRPr="001D7D98">
        <w:rPr>
          <w:rFonts w:ascii="Times New Roman" w:hAnsi="Times New Roman" w:cs="Times New Roman"/>
          <w:sz w:val="28"/>
          <w:szCs w:val="28"/>
        </w:rPr>
        <w:t>18. Координатором Программы и ответственным за её текущий мониторинг является департамент экономического развития, инвестиций и внешних связей администрации муниципального образования город Краснодар. Исполнители мероприятий Программы ежегодно и ежеквартально представляют в департамент экономического развития, инвестиций и внешних связей администрации муниципального образования город Краснодар информацию о ходе выполнения мероприятий Программы.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9"/>
      <w:bookmarkEnd w:id="23"/>
      <w:r w:rsidRPr="001D7D98">
        <w:rPr>
          <w:rFonts w:ascii="Times New Roman" w:hAnsi="Times New Roman" w:cs="Times New Roman"/>
          <w:sz w:val="28"/>
          <w:szCs w:val="28"/>
        </w:rPr>
        <w:t>19. Исполнители мероприятий Программы в процессе её реализации:</w:t>
      </w:r>
    </w:p>
    <w:bookmarkEnd w:id="24"/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выполняют мероприятия Программы в объёме бюджетных ассигнований, утверждённых решением городской Думы Краснодара о местном бюджете (бюджете муниципального образования город Краснодар) на очередной финансовый год и плановый период;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осуществляют подготовку предложений координатору Программы по уточнению показателей, применяемых для оценки социально-экономической эффективности Программы;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осуществляют подготовку предложений координатору Программы по внесению изменений в Программу;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осуществляют закупку товаров, работ, услуг для обеспечения муниципальных нужд в соответствии с действующим законодательством;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несут персональную ответственность за реализацию соответствующего мероприятия Программы.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Общее управление Программой осуществляет координатор Программы. Требования координатора Программы являются обязательными для исполнителей мероприятий Программы.</w:t>
      </w:r>
    </w:p>
    <w:p w:rsidR="006142F1" w:rsidRPr="006142F1" w:rsidRDefault="001D7D98" w:rsidP="0061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20"/>
      <w:r w:rsidRPr="001D7D98">
        <w:rPr>
          <w:rFonts w:ascii="Times New Roman" w:hAnsi="Times New Roman" w:cs="Times New Roman"/>
          <w:sz w:val="28"/>
          <w:szCs w:val="28"/>
        </w:rPr>
        <w:t xml:space="preserve">20. </w:t>
      </w:r>
      <w:bookmarkEnd w:id="25"/>
      <w:r w:rsidR="006142F1" w:rsidRPr="006142F1">
        <w:rPr>
          <w:rFonts w:ascii="Times New Roman" w:hAnsi="Times New Roman" w:cs="Times New Roman"/>
          <w:sz w:val="28"/>
          <w:szCs w:val="28"/>
        </w:rPr>
        <w:t>Координатор Программы в процессе её реализации:</w:t>
      </w:r>
    </w:p>
    <w:p w:rsidR="006142F1" w:rsidRPr="006142F1" w:rsidRDefault="006142F1" w:rsidP="0061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2F1">
        <w:rPr>
          <w:rFonts w:ascii="Times New Roman" w:hAnsi="Times New Roman" w:cs="Times New Roman"/>
          <w:sz w:val="28"/>
          <w:szCs w:val="28"/>
        </w:rPr>
        <w:t>организует реализацию Программы, координацию деятельности исполнителей мероприятий Программы;</w:t>
      </w:r>
    </w:p>
    <w:p w:rsidR="006142F1" w:rsidRPr="006142F1" w:rsidRDefault="006142F1" w:rsidP="0061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2F1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Программу;</w:t>
      </w:r>
    </w:p>
    <w:p w:rsidR="006142F1" w:rsidRPr="006142F1" w:rsidRDefault="006142F1" w:rsidP="00614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2F1">
        <w:rPr>
          <w:rFonts w:ascii="Times New Roman" w:hAnsi="Times New Roman" w:cs="Times New Roman"/>
          <w:sz w:val="28"/>
          <w:szCs w:val="28"/>
        </w:rPr>
        <w:t>несёт ответственность за достижение целевых показателей муниципальной программы;</w:t>
      </w:r>
    </w:p>
    <w:p w:rsidR="006142F1" w:rsidRPr="006142F1" w:rsidRDefault="006142F1" w:rsidP="0061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2F1">
        <w:rPr>
          <w:rFonts w:ascii="Times New Roman" w:hAnsi="Times New Roman" w:cs="Times New Roman"/>
          <w:sz w:val="28"/>
          <w:szCs w:val="28"/>
        </w:rPr>
        <w:t xml:space="preserve">обеспечивает приведение Программы в соответствие с решением городской Думы Краснодара о местном бюджете (бюджете муниципального образования город Краснодар) на очередной финансовый год и плановый период в сроки, установленные </w:t>
      </w:r>
      <w:hyperlink r:id="rId8" w:history="1">
        <w:r w:rsidRPr="006142F1">
          <w:rPr>
            <w:rFonts w:ascii="Times New Roman" w:hAnsi="Times New Roman" w:cs="Times New Roman"/>
            <w:sz w:val="28"/>
            <w:szCs w:val="28"/>
          </w:rPr>
          <w:t>статьёй 179</w:t>
        </w:r>
      </w:hyperlink>
      <w:r w:rsidRPr="006142F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6142F1" w:rsidRPr="006142F1" w:rsidRDefault="006142F1" w:rsidP="0061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2F1">
        <w:rPr>
          <w:rFonts w:ascii="Times New Roman" w:hAnsi="Times New Roman" w:cs="Times New Roman"/>
          <w:sz w:val="28"/>
          <w:szCs w:val="28"/>
        </w:rPr>
        <w:lastRenderedPageBreak/>
        <w:t>проводит мониторинг реализации Программы и готовит отчёты о ходе её реализации на основе отчётов исполнителей мероприятий Программы;</w:t>
      </w:r>
    </w:p>
    <w:p w:rsidR="006142F1" w:rsidRPr="006142F1" w:rsidRDefault="006142F1" w:rsidP="0061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2F1">
        <w:rPr>
          <w:rFonts w:ascii="Times New Roman" w:hAnsi="Times New Roman" w:cs="Times New Roman"/>
          <w:sz w:val="28"/>
          <w:szCs w:val="28"/>
        </w:rPr>
        <w:t>проводит оценку эффективности Программы;</w:t>
      </w:r>
    </w:p>
    <w:p w:rsidR="006142F1" w:rsidRPr="006142F1" w:rsidRDefault="006142F1" w:rsidP="0061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2F1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Программы и оценке эффективности её реализации;</w:t>
      </w:r>
    </w:p>
    <w:p w:rsidR="006142F1" w:rsidRPr="006142F1" w:rsidRDefault="006142F1" w:rsidP="0061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2F1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Программы на официальном Интернет-портале администрации муниципального образования город Краснодар и городской Думы Краснодара;</w:t>
      </w:r>
      <w:proofErr w:type="gramEnd"/>
    </w:p>
    <w:p w:rsidR="001D7D98" w:rsidRPr="001D7D98" w:rsidRDefault="006142F1" w:rsidP="00614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2F1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Программой</w:t>
      </w:r>
      <w:r w:rsidR="001D7D98" w:rsidRPr="001D7D98">
        <w:rPr>
          <w:rFonts w:ascii="Times New Roman" w:hAnsi="Times New Roman" w:cs="Times New Roman"/>
          <w:sz w:val="28"/>
          <w:szCs w:val="28"/>
        </w:rPr>
        <w:t>.</w:t>
      </w:r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21"/>
      <w:r w:rsidRPr="001D7D98">
        <w:rPr>
          <w:rFonts w:ascii="Times New Roman" w:hAnsi="Times New Roman" w:cs="Times New Roman"/>
          <w:sz w:val="28"/>
          <w:szCs w:val="28"/>
        </w:rPr>
        <w:t>21. Действие Программы прекращается по выполнении в установленные сроки мероприятий Программы, а также при досрочном их выполнении.</w:t>
      </w:r>
    </w:p>
    <w:bookmarkEnd w:id="26"/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D98">
        <w:rPr>
          <w:rFonts w:ascii="Times New Roman" w:hAnsi="Times New Roman" w:cs="Times New Roman"/>
          <w:sz w:val="28"/>
          <w:szCs w:val="28"/>
        </w:rPr>
        <w:t xml:space="preserve">Сувенирная и печатно-полиграфическая продукция, а также информационные материалы на цифровых носителях, изготавливаемые в рамках проведения мероприятий, предусмотренных Программой, подлежат распространению среди участников и посетителей мероприятий, среди членов официальных делегаций и гостей муниципального образования город Краснодар, а также среди участников и посетителей Международного инвестиционного форума "Сочи" и муниципальной розничной универсальной выставки-ярмарки товаров народного потребления </w:t>
      </w:r>
      <w:r w:rsidR="008A1FF1">
        <w:rPr>
          <w:rFonts w:ascii="Times New Roman" w:hAnsi="Times New Roman" w:cs="Times New Roman"/>
          <w:sz w:val="28"/>
          <w:szCs w:val="28"/>
        </w:rPr>
        <w:t>«</w:t>
      </w:r>
      <w:r w:rsidRPr="001D7D98">
        <w:rPr>
          <w:rFonts w:ascii="Times New Roman" w:hAnsi="Times New Roman" w:cs="Times New Roman"/>
          <w:sz w:val="28"/>
          <w:szCs w:val="28"/>
        </w:rPr>
        <w:t>Новогодняя ярмарка</w:t>
      </w:r>
      <w:r w:rsidR="008A1FF1">
        <w:rPr>
          <w:rFonts w:ascii="Times New Roman" w:hAnsi="Times New Roman" w:cs="Times New Roman"/>
          <w:sz w:val="28"/>
          <w:szCs w:val="28"/>
        </w:rPr>
        <w:t>»</w:t>
      </w:r>
      <w:r w:rsidRPr="001D7D98">
        <w:rPr>
          <w:rFonts w:ascii="Times New Roman" w:hAnsi="Times New Roman" w:cs="Times New Roman"/>
          <w:sz w:val="28"/>
          <w:szCs w:val="28"/>
        </w:rPr>
        <w:t xml:space="preserve"> в период их проведения.</w:t>
      </w:r>
      <w:proofErr w:type="gramEnd"/>
    </w:p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22"/>
      <w:r w:rsidRPr="001D7D98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1D7D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7D98">
        <w:rPr>
          <w:rFonts w:ascii="Times New Roman" w:hAnsi="Times New Roman" w:cs="Times New Roman"/>
          <w:sz w:val="28"/>
          <w:szCs w:val="28"/>
        </w:rPr>
        <w:t xml:space="preserve"> выполнением мероприятий Программы осуществляет администрация муниципального образования город Краснодар.</w:t>
      </w:r>
    </w:p>
    <w:bookmarkEnd w:id="27"/>
    <w:p w:rsidR="001D7D98" w:rsidRPr="001D7D98" w:rsidRDefault="001D7D98" w:rsidP="001D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7D4" w:rsidRDefault="004657D4"/>
    <w:sectPr w:rsidR="004657D4" w:rsidSect="004402F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D98"/>
    <w:rsid w:val="000A733E"/>
    <w:rsid w:val="001D7D98"/>
    <w:rsid w:val="002535AB"/>
    <w:rsid w:val="00305564"/>
    <w:rsid w:val="003A402D"/>
    <w:rsid w:val="0043460C"/>
    <w:rsid w:val="004402FC"/>
    <w:rsid w:val="004657D4"/>
    <w:rsid w:val="004C4A4B"/>
    <w:rsid w:val="005240C6"/>
    <w:rsid w:val="006142F1"/>
    <w:rsid w:val="006C299B"/>
    <w:rsid w:val="006F0D0A"/>
    <w:rsid w:val="008A1FF1"/>
    <w:rsid w:val="009125C5"/>
    <w:rsid w:val="009B5476"/>
    <w:rsid w:val="00A43FCE"/>
    <w:rsid w:val="00AD25D2"/>
    <w:rsid w:val="00BF0C96"/>
    <w:rsid w:val="00CB6116"/>
    <w:rsid w:val="00CD787F"/>
    <w:rsid w:val="00EF5C78"/>
    <w:rsid w:val="00F6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D4"/>
  </w:style>
  <w:style w:type="paragraph" w:styleId="1">
    <w:name w:val="heading 1"/>
    <w:basedOn w:val="a"/>
    <w:next w:val="a"/>
    <w:link w:val="10"/>
    <w:uiPriority w:val="99"/>
    <w:qFormat/>
    <w:rsid w:val="001D7D9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7D9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D7D98"/>
    <w:rPr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1D7D9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5">
    <w:name w:val="Комментарий"/>
    <w:basedOn w:val="a"/>
    <w:next w:val="a"/>
    <w:uiPriority w:val="99"/>
    <w:rsid w:val="001D7D9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D7D98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1D7D9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1D7D9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1D7D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C66AA0F93B7B943F8FD4F2D15871EE4C7FF4129D4721EB4E073336A42882A646324A76A8B81E8JCC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5071986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5071986.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6289181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23875573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3326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Гарькина И.А.</dc:creator>
  <cp:lastModifiedBy>Гарькина И.А.</cp:lastModifiedBy>
  <cp:revision>6</cp:revision>
  <dcterms:created xsi:type="dcterms:W3CDTF">2017-12-28T08:45:00Z</dcterms:created>
  <dcterms:modified xsi:type="dcterms:W3CDTF">2018-03-29T15:42:00Z</dcterms:modified>
</cp:coreProperties>
</file>