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15" w:rsidRPr="00A23DBD" w:rsidRDefault="00D5222A" w:rsidP="00E10215">
      <w:pPr>
        <w:spacing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2/2017 от 11 марта</w:t>
      </w:r>
      <w:r w:rsidR="00A23DBD" w:rsidRPr="00A23DBD">
        <w:rPr>
          <w:b/>
          <w:sz w:val="36"/>
          <w:szCs w:val="36"/>
        </w:rPr>
        <w:t xml:space="preserve"> 2017</w:t>
      </w:r>
      <w:r w:rsidR="006B22B5" w:rsidRPr="00A23DBD">
        <w:rPr>
          <w:b/>
          <w:sz w:val="36"/>
          <w:szCs w:val="36"/>
        </w:rPr>
        <w:t xml:space="preserve"> </w:t>
      </w:r>
      <w:r w:rsidR="00E10215" w:rsidRPr="00A23DBD">
        <w:rPr>
          <w:b/>
          <w:sz w:val="36"/>
          <w:szCs w:val="36"/>
        </w:rPr>
        <w:t>г.</w:t>
      </w:r>
    </w:p>
    <w:p w:rsidR="00E10215" w:rsidRPr="00A23DBD" w:rsidRDefault="00A23DBD" w:rsidP="00E10215">
      <w:pPr>
        <w:spacing w:line="300" w:lineRule="auto"/>
        <w:jc w:val="both"/>
        <w:rPr>
          <w:b/>
        </w:rPr>
      </w:pPr>
      <w:r w:rsidRPr="00A23DBD">
        <w:rPr>
          <w:b/>
        </w:rPr>
        <w:t xml:space="preserve">очередного </w:t>
      </w:r>
      <w:proofErr w:type="gramStart"/>
      <w:r w:rsidRPr="00A23DBD">
        <w:rPr>
          <w:b/>
        </w:rPr>
        <w:t>отчетного</w:t>
      </w:r>
      <w:r w:rsidR="006B22B5" w:rsidRPr="00A23DBD">
        <w:rPr>
          <w:b/>
        </w:rPr>
        <w:t xml:space="preserve"> </w:t>
      </w:r>
      <w:r w:rsidR="002C6255" w:rsidRPr="00A23DBD">
        <w:rPr>
          <w:b/>
        </w:rPr>
        <w:t xml:space="preserve"> </w:t>
      </w:r>
      <w:r w:rsidR="00735CF0" w:rsidRPr="00A23DBD">
        <w:rPr>
          <w:b/>
        </w:rPr>
        <w:t>о</w:t>
      </w:r>
      <w:r w:rsidR="00E10215" w:rsidRPr="00A23DBD">
        <w:rPr>
          <w:b/>
        </w:rPr>
        <w:t>бщего</w:t>
      </w:r>
      <w:proofErr w:type="gramEnd"/>
      <w:r w:rsidR="00E10215" w:rsidRPr="00A23DBD">
        <w:rPr>
          <w:b/>
        </w:rPr>
        <w:t xml:space="preserve"> </w:t>
      </w:r>
      <w:r w:rsidRPr="00A23DBD">
        <w:rPr>
          <w:b/>
        </w:rPr>
        <w:t xml:space="preserve">собрания членов ТСЖ </w:t>
      </w:r>
      <w:r w:rsidR="006B22B5" w:rsidRPr="00A23DBD">
        <w:rPr>
          <w:b/>
        </w:rPr>
        <w:t>«Промышленная 19»</w:t>
      </w:r>
      <w:r w:rsidR="00E10215" w:rsidRPr="00A23DBD">
        <w:rPr>
          <w:b/>
        </w:rPr>
        <w:t xml:space="preserve"> </w:t>
      </w:r>
      <w:r w:rsidR="006B22B5" w:rsidRPr="00A23DBD">
        <w:rPr>
          <w:b/>
        </w:rPr>
        <w:t xml:space="preserve"> </w:t>
      </w:r>
      <w:r w:rsidR="000F5703" w:rsidRPr="00A23DBD">
        <w:rPr>
          <w:b/>
        </w:rPr>
        <w:t xml:space="preserve">по адресу: </w:t>
      </w:r>
      <w:r w:rsidR="0012202F">
        <w:rPr>
          <w:b/>
        </w:rPr>
        <w:t xml:space="preserve">       </w:t>
      </w:r>
      <w:r w:rsidR="000F5703" w:rsidRPr="00A23DBD">
        <w:rPr>
          <w:b/>
        </w:rPr>
        <w:t xml:space="preserve">г. </w:t>
      </w:r>
      <w:r w:rsidR="00E10215" w:rsidRPr="00A23DBD">
        <w:rPr>
          <w:b/>
        </w:rPr>
        <w:t>Краснодар, ул. Промышленная</w:t>
      </w:r>
      <w:r w:rsidR="006B22B5" w:rsidRPr="00A23DBD">
        <w:rPr>
          <w:b/>
        </w:rPr>
        <w:t>, дом</w:t>
      </w:r>
      <w:r w:rsidR="00E10215" w:rsidRPr="00A23DBD">
        <w:rPr>
          <w:b/>
        </w:rPr>
        <w:t xml:space="preserve"> 19</w:t>
      </w:r>
    </w:p>
    <w:p w:rsidR="00A929FA" w:rsidRDefault="0012202F" w:rsidP="00A929FA">
      <w:pPr>
        <w:spacing w:line="300" w:lineRule="auto"/>
        <w:jc w:val="both"/>
      </w:pPr>
      <w:r>
        <w:t>11 марта 2017</w:t>
      </w:r>
      <w:r w:rsidR="00A929FA">
        <w:t xml:space="preserve"> г.                                                    </w:t>
      </w:r>
      <w:r w:rsidR="00A929FA">
        <w:tab/>
      </w:r>
      <w:r w:rsidR="00A929FA">
        <w:tab/>
        <w:t xml:space="preserve">                                       г. Краснодар</w:t>
      </w:r>
    </w:p>
    <w:p w:rsidR="00A929FA" w:rsidRDefault="00A929FA" w:rsidP="00A929FA">
      <w:pPr>
        <w:jc w:val="both"/>
        <w:rPr>
          <w:sz w:val="22"/>
          <w:szCs w:val="22"/>
        </w:rPr>
      </w:pPr>
      <w:r>
        <w:rPr>
          <w:sz w:val="22"/>
          <w:szCs w:val="22"/>
        </w:rPr>
        <w:t>Собрание в форме заочного голосования проводится в порядке ст. 47 ЖК</w:t>
      </w:r>
      <w:r w:rsidR="00CE75FD">
        <w:rPr>
          <w:sz w:val="22"/>
          <w:szCs w:val="22"/>
        </w:rPr>
        <w:t xml:space="preserve"> РФ по вопросам повестки дня </w:t>
      </w:r>
      <w:r>
        <w:rPr>
          <w:sz w:val="22"/>
          <w:szCs w:val="22"/>
        </w:rPr>
        <w:t>очередного</w:t>
      </w:r>
      <w:r w:rsidR="00CE75FD">
        <w:rPr>
          <w:sz w:val="22"/>
          <w:szCs w:val="22"/>
        </w:rPr>
        <w:t xml:space="preserve"> отчетного</w:t>
      </w:r>
      <w:r>
        <w:rPr>
          <w:sz w:val="22"/>
          <w:szCs w:val="22"/>
        </w:rPr>
        <w:t xml:space="preserve"> общего собрания членов ТСЖ «Промышленная 19» по адресу г. Краснодар, ул. Промышленная, дом 19</w:t>
      </w:r>
      <w:r w:rsidR="00CE75FD">
        <w:rPr>
          <w:sz w:val="22"/>
          <w:szCs w:val="22"/>
        </w:rPr>
        <w:t xml:space="preserve"> от 20 </w:t>
      </w:r>
      <w:proofErr w:type="gramStart"/>
      <w:r w:rsidR="00CE75FD">
        <w:rPr>
          <w:sz w:val="22"/>
          <w:szCs w:val="22"/>
        </w:rPr>
        <w:t>февраля  2017</w:t>
      </w:r>
      <w:proofErr w:type="gramEnd"/>
      <w:r>
        <w:rPr>
          <w:sz w:val="22"/>
          <w:szCs w:val="22"/>
        </w:rPr>
        <w:t xml:space="preserve"> г., не состоявшегося из-за отсутствия кворума.</w:t>
      </w:r>
    </w:p>
    <w:p w:rsidR="00A929FA" w:rsidRDefault="00A929FA" w:rsidP="00A929FA">
      <w:pPr>
        <w:spacing w:line="300" w:lineRule="auto"/>
        <w:jc w:val="both"/>
      </w:pPr>
      <w:r>
        <w:t>Вид собр</w:t>
      </w:r>
      <w:r w:rsidR="00CE75FD">
        <w:t xml:space="preserve">ания (годовое/внеочередное): </w:t>
      </w:r>
      <w:r>
        <w:t>очередное.</w:t>
      </w:r>
    </w:p>
    <w:p w:rsidR="00A929FA" w:rsidRDefault="00A929FA" w:rsidP="00A929FA">
      <w:pPr>
        <w:spacing w:line="300" w:lineRule="auto"/>
        <w:jc w:val="both"/>
      </w:pPr>
      <w:r>
        <w:t>Собрание проводится по инициативе правления ТСЖ "Промышленная 19".</w:t>
      </w:r>
    </w:p>
    <w:p w:rsidR="00A929FA" w:rsidRDefault="00A929FA" w:rsidP="00A929FA">
      <w:pPr>
        <w:spacing w:line="300" w:lineRule="auto"/>
        <w:jc w:val="both"/>
      </w:pPr>
      <w:r>
        <w:t xml:space="preserve">Форма проведения: </w:t>
      </w:r>
      <w:r>
        <w:rPr>
          <w:b/>
          <w:u w:val="single"/>
        </w:rPr>
        <w:t>заочная форма</w:t>
      </w:r>
      <w:r>
        <w:t>.</w:t>
      </w:r>
    </w:p>
    <w:p w:rsidR="00A929FA" w:rsidRDefault="00CE75FD" w:rsidP="00A929FA">
      <w:pPr>
        <w:spacing w:line="300" w:lineRule="auto"/>
        <w:jc w:val="both"/>
      </w:pPr>
      <w:r>
        <w:t>Дата начала голосования: 23 февраля 2017</w:t>
      </w:r>
      <w:r w:rsidR="00A929FA">
        <w:t xml:space="preserve"> года.</w:t>
      </w:r>
    </w:p>
    <w:p w:rsidR="00A929FA" w:rsidRDefault="00A929FA" w:rsidP="00A929FA">
      <w:pPr>
        <w:spacing w:line="300" w:lineRule="auto"/>
        <w:jc w:val="both"/>
      </w:pPr>
      <w:r>
        <w:rPr>
          <w:sz w:val="22"/>
          <w:szCs w:val="22"/>
        </w:rPr>
        <w:t>Дата окончания приема решений членов ТСЖ</w:t>
      </w:r>
      <w:r w:rsidR="00CE75FD">
        <w:t>: 10 марта 2017</w:t>
      </w:r>
      <w:r>
        <w:t xml:space="preserve"> года.</w:t>
      </w:r>
    </w:p>
    <w:p w:rsidR="00A929FA" w:rsidRDefault="00A929FA" w:rsidP="00A929FA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(адрес) передачи решений: г. Краснодар, ул. </w:t>
      </w:r>
      <w:proofErr w:type="gramStart"/>
      <w:r>
        <w:rPr>
          <w:sz w:val="22"/>
          <w:szCs w:val="22"/>
        </w:rPr>
        <w:t>Промышленная ,</w:t>
      </w:r>
      <w:proofErr w:type="gramEnd"/>
      <w:r>
        <w:rPr>
          <w:sz w:val="22"/>
          <w:szCs w:val="22"/>
        </w:rPr>
        <w:t xml:space="preserve"> дом 19 кв. 62 или почтовый ящик для "Писем и предложений" у входа в первый подъезд дома или технику - смотрителю.</w:t>
      </w:r>
    </w:p>
    <w:p w:rsidR="00A929FA" w:rsidRDefault="00A929FA" w:rsidP="00A929FA">
      <w:pPr>
        <w:spacing w:line="300" w:lineRule="auto"/>
        <w:jc w:val="both"/>
      </w:pPr>
      <w:r>
        <w:t>Дата и ме</w:t>
      </w:r>
      <w:r w:rsidR="00CE75FD">
        <w:t>сто подсчета голосов: 11 марта 2017</w:t>
      </w:r>
      <w:r>
        <w:t xml:space="preserve"> года 10 час 00 мин офис ТСЖ, второй подъезд первого этажа.</w:t>
      </w:r>
    </w:p>
    <w:p w:rsidR="00A929FA" w:rsidRDefault="00A929FA" w:rsidP="00A929FA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Общая площадь жилых и нежилых помещений дома, находящихся в собственности физических и юридических лиц согласно свидетельств о государственной регистрации права - 10776,70 кв.м., что составляет 100% голосов.</w:t>
      </w:r>
    </w:p>
    <w:p w:rsidR="00A929FA" w:rsidRDefault="00A929FA" w:rsidP="00A929FA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Общая площадь членов ТСЖ «Промышленная 19» составляет – 7546,00 кв.м., что составляет 70,02% от общей площади жилых и нежилых помещений дома, находящихся в собственности физических и юридических лиц согласно свидетельств о государственной регистрации права.</w:t>
      </w:r>
    </w:p>
    <w:p w:rsidR="00A929FA" w:rsidRDefault="00A929FA" w:rsidP="00A929FA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заочном голосовании приняли участие члены ТСЖ «Промышленная 19» общей </w:t>
      </w:r>
      <w:proofErr w:type="gramStart"/>
      <w:r>
        <w:rPr>
          <w:sz w:val="22"/>
          <w:szCs w:val="22"/>
        </w:rPr>
        <w:t xml:space="preserve">площадью  </w:t>
      </w:r>
      <w:r w:rsidR="00CC5E0A">
        <w:rPr>
          <w:b/>
          <w:sz w:val="22"/>
          <w:szCs w:val="22"/>
        </w:rPr>
        <w:t>5831</w:t>
      </w:r>
      <w:proofErr w:type="gramEnd"/>
      <w:r w:rsidR="00CC5E0A">
        <w:rPr>
          <w:b/>
          <w:sz w:val="22"/>
          <w:szCs w:val="22"/>
        </w:rPr>
        <w:t>,30 кв.м</w:t>
      </w:r>
      <w:bookmarkStart w:id="0" w:name="_GoBack"/>
      <w:bookmarkEnd w:id="0"/>
      <w:r w:rsidR="00CC5E0A">
        <w:rPr>
          <w:b/>
          <w:sz w:val="22"/>
          <w:szCs w:val="22"/>
        </w:rPr>
        <w:t>, что составляет 77,28</w:t>
      </w:r>
      <w:r>
        <w:rPr>
          <w:b/>
          <w:sz w:val="22"/>
          <w:szCs w:val="22"/>
        </w:rPr>
        <w:t xml:space="preserve"> % голосов всех членов ТСЖ</w:t>
      </w:r>
      <w:r>
        <w:rPr>
          <w:sz w:val="22"/>
          <w:szCs w:val="22"/>
        </w:rPr>
        <w:t>, это более 50%.</w:t>
      </w:r>
    </w:p>
    <w:p w:rsidR="00CE75FD" w:rsidRPr="00630E9C" w:rsidRDefault="00A929FA" w:rsidP="00286E95">
      <w:pPr>
        <w:spacing w:line="30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Кворум имеется. Решения заочного </w:t>
      </w:r>
      <w:proofErr w:type="gramStart"/>
      <w:r>
        <w:rPr>
          <w:b/>
          <w:sz w:val="22"/>
          <w:szCs w:val="22"/>
          <w:u w:val="single"/>
        </w:rPr>
        <w:t>голосования  правомочны</w:t>
      </w:r>
      <w:proofErr w:type="gramEnd"/>
      <w:r>
        <w:rPr>
          <w:b/>
          <w:sz w:val="22"/>
          <w:szCs w:val="22"/>
          <w:u w:val="single"/>
        </w:rPr>
        <w:t>.</w:t>
      </w:r>
    </w:p>
    <w:p w:rsidR="00286E95" w:rsidRPr="00A23DBD" w:rsidRDefault="00CE75FD" w:rsidP="00286E95">
      <w:pPr>
        <w:spacing w:line="300" w:lineRule="auto"/>
        <w:jc w:val="both"/>
        <w:rPr>
          <w:b/>
          <w:u w:val="single"/>
        </w:rPr>
      </w:pPr>
      <w:r>
        <w:rPr>
          <w:b/>
        </w:rPr>
        <w:t xml:space="preserve">                </w:t>
      </w:r>
      <w:r w:rsidR="00E10215" w:rsidRPr="00A23DBD">
        <w:rPr>
          <w:b/>
          <w:u w:val="single"/>
        </w:rPr>
        <w:t>Повестка дня</w:t>
      </w:r>
      <w:r w:rsidR="003374C0" w:rsidRPr="00A23DBD">
        <w:rPr>
          <w:b/>
          <w:u w:val="single"/>
        </w:rPr>
        <w:t xml:space="preserve"> оч</w:t>
      </w:r>
      <w:r w:rsidR="00A23DBD" w:rsidRPr="00A23DBD">
        <w:rPr>
          <w:b/>
          <w:u w:val="single"/>
        </w:rPr>
        <w:t>ередного отчетного</w:t>
      </w:r>
      <w:r w:rsidR="00735CF0" w:rsidRPr="00A23DBD">
        <w:rPr>
          <w:b/>
          <w:u w:val="single"/>
        </w:rPr>
        <w:t xml:space="preserve"> о</w:t>
      </w:r>
      <w:r w:rsidR="003374C0" w:rsidRPr="00A23DBD">
        <w:rPr>
          <w:b/>
          <w:u w:val="single"/>
        </w:rPr>
        <w:t>бщего собрания членов ТСЖ:</w:t>
      </w:r>
    </w:p>
    <w:p w:rsidR="00A23DBD" w:rsidRPr="00630E9C" w:rsidRDefault="00A23DBD" w:rsidP="00A23D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</w:pPr>
      <w:r w:rsidRPr="00630E9C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>Избрание председателя и секретаря собрания.</w:t>
      </w:r>
    </w:p>
    <w:p w:rsidR="00A23DBD" w:rsidRPr="00630E9C" w:rsidRDefault="00A23DBD" w:rsidP="00A23D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</w:pPr>
      <w:r w:rsidRPr="00630E9C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 xml:space="preserve">Финансово-хозяйственный отчет Председателя Правления ТСЖ «Промышленная 19» за период 01.01.2016 – 31.12.2016 </w:t>
      </w:r>
      <w:proofErr w:type="spellStart"/>
      <w:proofErr w:type="gramStart"/>
      <w:r w:rsidRPr="00630E9C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>г.г</w:t>
      </w:r>
      <w:proofErr w:type="spellEnd"/>
      <w:r w:rsidRPr="00630E9C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>..</w:t>
      </w:r>
      <w:proofErr w:type="gramEnd"/>
    </w:p>
    <w:p w:rsidR="00A23DBD" w:rsidRPr="00630E9C" w:rsidRDefault="00A23DBD" w:rsidP="00A23D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</w:pPr>
      <w:r w:rsidRPr="00630E9C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 xml:space="preserve">Обсуждение и утверждение сметы доходов и расходов (финансовый план) на 2017 год с тарифом 17 </w:t>
      </w:r>
      <w:proofErr w:type="spellStart"/>
      <w:r w:rsidRPr="00630E9C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>руб</w:t>
      </w:r>
      <w:proofErr w:type="spellEnd"/>
      <w:r w:rsidRPr="00630E9C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 xml:space="preserve"> 60 коп. с </w:t>
      </w:r>
      <w:proofErr w:type="gramStart"/>
      <w:r w:rsidRPr="00630E9C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>кв.м</w:t>
      </w:r>
      <w:proofErr w:type="gramEnd"/>
      <w:r w:rsidRPr="00630E9C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 xml:space="preserve"> общей площади жилого и нежилого помещения.</w:t>
      </w:r>
    </w:p>
    <w:p w:rsidR="00A23DBD" w:rsidRPr="00630E9C" w:rsidRDefault="00A23DBD" w:rsidP="00A23D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</w:pPr>
      <w:r w:rsidRPr="00630E9C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 xml:space="preserve">Обсуждение и утверждение распределения объема коммунальной услуги в размере превышения объема коммунальной услуги, предоставленной на общедомовые нужды, определённого исходя из показаний коллективного (общедомового) прибора учета, над объемом, </w:t>
      </w:r>
      <w:r w:rsidR="007E327E" w:rsidRPr="00630E9C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>рассчитанным</w:t>
      </w:r>
      <w:r w:rsidRPr="00630E9C">
        <w:rPr>
          <w:rFonts w:ascii="Arial" w:hAnsi="Arial" w:cs="Arial"/>
          <w:bCs/>
          <w:color w:val="000000"/>
          <w:sz w:val="18"/>
          <w:szCs w:val="18"/>
          <w:bdr w:val="none" w:sz="0" w:space="0" w:color="auto" w:frame="1"/>
        </w:rPr>
        <w:t xml:space="preserve"> исходя из нормативов потребления коммунального ресурса в целях содержания общего имущества в многоквартирном доме, между всеми жилыми и нежилыми помещениями пропорционально размеру общей площади каждого жилого и нежилого помещения с 01.01.2017 года согласно Постановления Правительства РФ от 26 декабря 2016 года № 1498 «О вопросах предоставления коммунальных услуг и содержания общего имущества в многоквартирном доме».</w:t>
      </w:r>
    </w:p>
    <w:p w:rsidR="00A23DBD" w:rsidRDefault="00A23DBD" w:rsidP="00A23DBD">
      <w:pPr>
        <w:ind w:left="720"/>
        <w:jc w:val="both"/>
        <w:rPr>
          <w:b/>
        </w:rPr>
      </w:pPr>
    </w:p>
    <w:p w:rsidR="00A929FA" w:rsidRDefault="00A929FA" w:rsidP="00A929FA">
      <w:pPr>
        <w:spacing w:line="300" w:lineRule="auto"/>
        <w:jc w:val="both"/>
      </w:pPr>
      <w:r>
        <w:t>РЕШЕНИЯ:</w:t>
      </w:r>
    </w:p>
    <w:p w:rsidR="00A929FA" w:rsidRDefault="00A929FA" w:rsidP="00A929FA">
      <w:pPr>
        <w:pStyle w:val="a4"/>
        <w:numPr>
          <w:ilvl w:val="0"/>
          <w:numId w:val="6"/>
        </w:numPr>
        <w:spacing w:line="300" w:lineRule="auto"/>
        <w:jc w:val="both"/>
      </w:pPr>
      <w:r>
        <w:t>Избрать председателя собрания-</w:t>
      </w:r>
      <w:proofErr w:type="spellStart"/>
      <w:r>
        <w:t>Обляшевскую</w:t>
      </w:r>
      <w:proofErr w:type="spellEnd"/>
      <w:r>
        <w:t xml:space="preserve"> Татьяну Анатольевну-кв. 116</w:t>
      </w:r>
    </w:p>
    <w:p w:rsidR="00A929FA" w:rsidRDefault="00A929FA" w:rsidP="00A929FA">
      <w:pPr>
        <w:pStyle w:val="a4"/>
        <w:spacing w:line="300" w:lineRule="auto"/>
        <w:jc w:val="both"/>
      </w:pPr>
      <w:r>
        <w:t>Избрать секретаря собрания-Нечепуренко Ирину Александровну-кв. 60</w:t>
      </w:r>
    </w:p>
    <w:p w:rsidR="00A929FA" w:rsidRPr="004408DA" w:rsidRDefault="00A929FA" w:rsidP="00A929F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</w:t>
      </w:r>
      <w:proofErr w:type="gramStart"/>
      <w:r w:rsidRPr="004408DA">
        <w:rPr>
          <w:b/>
          <w:sz w:val="22"/>
          <w:szCs w:val="22"/>
        </w:rPr>
        <w:t>за»</w:t>
      </w:r>
      <w:r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 xml:space="preserve"> </w:t>
      </w:r>
      <w:r w:rsidR="00CC5E0A">
        <w:rPr>
          <w:sz w:val="22"/>
          <w:szCs w:val="22"/>
        </w:rPr>
        <w:t>76</w:t>
      </w:r>
      <w:proofErr w:type="gramEnd"/>
      <w:r w:rsidRPr="004408DA">
        <w:rPr>
          <w:sz w:val="22"/>
          <w:szCs w:val="22"/>
        </w:rPr>
        <w:t xml:space="preserve"> членов ТСЖ площадью</w:t>
      </w:r>
      <w:r w:rsidR="00CC5E0A">
        <w:rPr>
          <w:sz w:val="22"/>
          <w:szCs w:val="22"/>
        </w:rPr>
        <w:t xml:space="preserve"> 5190,90</w:t>
      </w:r>
      <w:r w:rsidRPr="004408DA">
        <w:rPr>
          <w:sz w:val="22"/>
          <w:szCs w:val="22"/>
        </w:rPr>
        <w:t xml:space="preserve">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 xml:space="preserve">, что составляет </w:t>
      </w:r>
      <w:r w:rsidR="00CC5E0A">
        <w:rPr>
          <w:sz w:val="22"/>
          <w:szCs w:val="22"/>
        </w:rPr>
        <w:t>89,02</w:t>
      </w:r>
      <w:r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%</w:t>
      </w:r>
    </w:p>
    <w:p w:rsidR="00A929FA" w:rsidRPr="004408DA" w:rsidRDefault="00A929FA" w:rsidP="00A929FA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</w:t>
      </w:r>
      <w:proofErr w:type="gramStart"/>
      <w:r w:rsidRPr="004408DA">
        <w:rPr>
          <w:b/>
          <w:sz w:val="22"/>
          <w:szCs w:val="22"/>
        </w:rPr>
        <w:t>против»</w:t>
      </w:r>
      <w:r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 xml:space="preserve"> </w:t>
      </w:r>
      <w:r w:rsidR="00CE75FD">
        <w:rPr>
          <w:sz w:val="22"/>
          <w:szCs w:val="22"/>
        </w:rPr>
        <w:t>0</w:t>
      </w:r>
      <w:proofErr w:type="gramEnd"/>
      <w:r w:rsidR="00CC5E0A">
        <w:rPr>
          <w:sz w:val="22"/>
          <w:szCs w:val="22"/>
        </w:rPr>
        <w:t xml:space="preserve"> членов</w:t>
      </w:r>
      <w:r w:rsidRPr="004408DA">
        <w:rPr>
          <w:sz w:val="22"/>
          <w:szCs w:val="22"/>
        </w:rPr>
        <w:t xml:space="preserve"> ТСЖ площадью </w:t>
      </w:r>
      <w:r>
        <w:rPr>
          <w:sz w:val="22"/>
          <w:szCs w:val="22"/>
        </w:rPr>
        <w:t xml:space="preserve">0 </w:t>
      </w:r>
      <w:r w:rsidRPr="004408DA">
        <w:rPr>
          <w:sz w:val="22"/>
          <w:szCs w:val="22"/>
        </w:rPr>
        <w:t>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 xml:space="preserve">, что составляет </w:t>
      </w:r>
      <w:r w:rsidR="00CE75FD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%</w:t>
      </w:r>
    </w:p>
    <w:p w:rsidR="00A929FA" w:rsidRPr="004408DA" w:rsidRDefault="00A929FA" w:rsidP="00A929FA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 w:rsidR="00CC5E0A">
        <w:rPr>
          <w:sz w:val="22"/>
          <w:szCs w:val="22"/>
        </w:rPr>
        <w:t xml:space="preserve"> 11</w:t>
      </w:r>
      <w:r w:rsidRPr="004408DA">
        <w:rPr>
          <w:sz w:val="22"/>
          <w:szCs w:val="22"/>
        </w:rPr>
        <w:t xml:space="preserve"> членов ТСЖ площадью</w:t>
      </w:r>
      <w:r w:rsidR="00CC5E0A">
        <w:rPr>
          <w:sz w:val="22"/>
          <w:szCs w:val="22"/>
        </w:rPr>
        <w:t xml:space="preserve"> 640,40 </w:t>
      </w:r>
      <w:r w:rsidRPr="004408DA">
        <w:rPr>
          <w:sz w:val="22"/>
          <w:szCs w:val="22"/>
        </w:rPr>
        <w:t>м</w:t>
      </w:r>
      <w:r w:rsidRPr="004408DA">
        <w:rPr>
          <w:sz w:val="22"/>
          <w:szCs w:val="22"/>
          <w:vertAlign w:val="superscript"/>
        </w:rPr>
        <w:t>2</w:t>
      </w:r>
      <w:r w:rsidR="00CC5E0A">
        <w:rPr>
          <w:sz w:val="22"/>
          <w:szCs w:val="22"/>
        </w:rPr>
        <w:t>, что составляет 10,98</w:t>
      </w:r>
      <w:r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%</w:t>
      </w:r>
    </w:p>
    <w:p w:rsidR="00A929FA" w:rsidRPr="004408DA" w:rsidRDefault="00A929FA" w:rsidP="00A929FA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принято.</w:t>
      </w:r>
    </w:p>
    <w:p w:rsidR="00A929FA" w:rsidRDefault="00A929FA" w:rsidP="00A929FA">
      <w:pPr>
        <w:spacing w:line="300" w:lineRule="auto"/>
        <w:jc w:val="both"/>
      </w:pPr>
    </w:p>
    <w:p w:rsidR="00630E9C" w:rsidRDefault="00630E9C" w:rsidP="00630E9C">
      <w:pPr>
        <w:pStyle w:val="a3"/>
        <w:numPr>
          <w:ilvl w:val="0"/>
          <w:numId w:val="6"/>
        </w:numPr>
        <w:contextualSpacing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lastRenderedPageBreak/>
        <w:t xml:space="preserve">Финансово-хозяйственный отчет Председателя Правления ТСЖ «Промышленная 19» за период 01.01.2016 – 31.12.2016 </w:t>
      </w:r>
      <w:proofErr w:type="spellStart"/>
      <w:proofErr w:type="gramStart"/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г.г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..</w:t>
      </w:r>
      <w:proofErr w:type="gramEnd"/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Признать работу Правления ТСЖ удовлетворительной:</w:t>
      </w:r>
    </w:p>
    <w:p w:rsidR="00A929FA" w:rsidRPr="003C34F8" w:rsidRDefault="00630E9C" w:rsidP="00630E9C">
      <w:pPr>
        <w:jc w:val="both"/>
        <w:rPr>
          <w:b/>
        </w:rPr>
      </w:pPr>
      <w:r w:rsidRPr="003C34F8">
        <w:rPr>
          <w:b/>
        </w:rPr>
        <w:t xml:space="preserve"> </w:t>
      </w:r>
      <w:r w:rsidR="00A929FA" w:rsidRPr="003C34F8">
        <w:rPr>
          <w:b/>
        </w:rPr>
        <w:t>«</w:t>
      </w:r>
      <w:proofErr w:type="gramStart"/>
      <w:r w:rsidR="00A929FA" w:rsidRPr="003C34F8">
        <w:rPr>
          <w:b/>
        </w:rPr>
        <w:t>за»</w:t>
      </w:r>
      <w:r w:rsidR="00A929FA" w:rsidRPr="003C34F8">
        <w:t xml:space="preserve">  </w:t>
      </w:r>
      <w:r w:rsidR="00CC5E0A">
        <w:t>76</w:t>
      </w:r>
      <w:proofErr w:type="gramEnd"/>
      <w:r w:rsidR="00A929FA" w:rsidRPr="003C34F8">
        <w:t xml:space="preserve"> членов ТСЖ площадью </w:t>
      </w:r>
      <w:r w:rsidR="00CC5E0A">
        <w:t>5136,90</w:t>
      </w:r>
      <w:r w:rsidR="00A929FA">
        <w:t xml:space="preserve"> </w:t>
      </w:r>
      <w:r w:rsidR="00A929FA" w:rsidRPr="003C34F8">
        <w:t>м</w:t>
      </w:r>
      <w:r w:rsidR="00A929FA" w:rsidRPr="003C34F8">
        <w:rPr>
          <w:vertAlign w:val="superscript"/>
        </w:rPr>
        <w:t>2</w:t>
      </w:r>
      <w:r w:rsidR="00A929FA" w:rsidRPr="003C34F8">
        <w:t>, что составляет</w:t>
      </w:r>
      <w:r w:rsidR="00CC5E0A">
        <w:t xml:space="preserve"> 88,09</w:t>
      </w:r>
      <w:r w:rsidR="00A929FA" w:rsidRPr="003C34F8">
        <w:t xml:space="preserve"> %</w:t>
      </w:r>
    </w:p>
    <w:p w:rsidR="00A929FA" w:rsidRDefault="00A929FA" w:rsidP="00A929FA">
      <w:pPr>
        <w:jc w:val="both"/>
        <w:rPr>
          <w:b/>
        </w:rPr>
      </w:pPr>
      <w:r w:rsidRPr="003C34F8">
        <w:rPr>
          <w:b/>
        </w:rPr>
        <w:t>«</w:t>
      </w:r>
      <w:proofErr w:type="gramStart"/>
      <w:r w:rsidRPr="003C34F8">
        <w:rPr>
          <w:b/>
        </w:rPr>
        <w:t>против»</w:t>
      </w:r>
      <w:r w:rsidRPr="003C34F8">
        <w:t xml:space="preserve">  </w:t>
      </w:r>
      <w:r w:rsidR="00CC5E0A">
        <w:t>3</w:t>
      </w:r>
      <w:proofErr w:type="gramEnd"/>
      <w:r>
        <w:t xml:space="preserve"> </w:t>
      </w:r>
      <w:r w:rsidR="00CC5E0A">
        <w:t xml:space="preserve">члена </w:t>
      </w:r>
      <w:r w:rsidRPr="003C34F8">
        <w:t xml:space="preserve">ТСЖ площадью </w:t>
      </w:r>
      <w:r w:rsidR="00CC5E0A">
        <w:t>152,20</w:t>
      </w:r>
      <w:r>
        <w:t xml:space="preserve"> </w:t>
      </w:r>
      <w:r w:rsidRPr="003C34F8">
        <w:t>м</w:t>
      </w:r>
      <w:r w:rsidRPr="003C34F8">
        <w:rPr>
          <w:vertAlign w:val="superscript"/>
        </w:rPr>
        <w:t>2</w:t>
      </w:r>
      <w:r w:rsidRPr="003C34F8">
        <w:t xml:space="preserve">, что составляет </w:t>
      </w:r>
      <w:r w:rsidR="00CC5E0A">
        <w:t>2,61</w:t>
      </w:r>
      <w:r w:rsidR="00630E9C">
        <w:t xml:space="preserve"> </w:t>
      </w:r>
      <w:r w:rsidRPr="003C34F8">
        <w:t>%</w:t>
      </w:r>
    </w:p>
    <w:p w:rsidR="00A929FA" w:rsidRPr="003C34F8" w:rsidRDefault="00A929FA" w:rsidP="00A929FA">
      <w:pPr>
        <w:jc w:val="both"/>
        <w:rPr>
          <w:b/>
        </w:rPr>
      </w:pPr>
      <w:r w:rsidRPr="003C34F8">
        <w:rPr>
          <w:b/>
        </w:rPr>
        <w:t>«воздержался»</w:t>
      </w:r>
      <w:r w:rsidRPr="003C34F8">
        <w:t xml:space="preserve"> </w:t>
      </w:r>
      <w:r w:rsidR="00CC5E0A">
        <w:t>8</w:t>
      </w:r>
      <w:r w:rsidR="00630E9C">
        <w:t xml:space="preserve"> членов</w:t>
      </w:r>
      <w:r w:rsidRPr="003C34F8">
        <w:t xml:space="preserve"> ТСЖ площадью </w:t>
      </w:r>
      <w:r w:rsidR="00CC5E0A">
        <w:t>542,20</w:t>
      </w:r>
      <w:r>
        <w:t xml:space="preserve"> </w:t>
      </w:r>
      <w:r w:rsidRPr="003C34F8">
        <w:t>м</w:t>
      </w:r>
      <w:r w:rsidRPr="003C34F8">
        <w:rPr>
          <w:vertAlign w:val="superscript"/>
        </w:rPr>
        <w:t>2</w:t>
      </w:r>
      <w:r w:rsidRPr="003C34F8">
        <w:t xml:space="preserve">, что составляет </w:t>
      </w:r>
      <w:r w:rsidR="00CC5E0A">
        <w:t>9,29</w:t>
      </w:r>
      <w:r>
        <w:t xml:space="preserve"> </w:t>
      </w:r>
      <w:r w:rsidRPr="003C34F8">
        <w:t>%</w:t>
      </w:r>
    </w:p>
    <w:p w:rsidR="00A929FA" w:rsidRPr="003C34F8" w:rsidRDefault="00A929FA" w:rsidP="00A929FA">
      <w:pPr>
        <w:jc w:val="both"/>
        <w:rPr>
          <w:b/>
        </w:rPr>
      </w:pPr>
      <w:r w:rsidRPr="003C34F8">
        <w:t xml:space="preserve">Решение: </w:t>
      </w:r>
      <w:r w:rsidRPr="003C34F8">
        <w:rPr>
          <w:b/>
        </w:rPr>
        <w:t>принято.</w:t>
      </w:r>
    </w:p>
    <w:p w:rsidR="00A929FA" w:rsidRDefault="00A929FA" w:rsidP="00A929FA">
      <w:pPr>
        <w:spacing w:line="300" w:lineRule="auto"/>
        <w:jc w:val="both"/>
      </w:pPr>
    </w:p>
    <w:p w:rsidR="00630E9C" w:rsidRDefault="00630E9C" w:rsidP="00630E9C">
      <w:pPr>
        <w:pStyle w:val="a3"/>
        <w:numPr>
          <w:ilvl w:val="0"/>
          <w:numId w:val="6"/>
        </w:numPr>
        <w:contextualSpacing/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Утвердить смету доходов и расходов (финансовый план) на 2017 год с тарифом 17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руб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60 коп. с </w:t>
      </w:r>
      <w:proofErr w:type="gramStart"/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кв.м</w:t>
      </w:r>
      <w:proofErr w:type="gramEnd"/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общей площади жилого и нежилого помещения:</w:t>
      </w:r>
    </w:p>
    <w:p w:rsidR="00630E9C" w:rsidRPr="00630E9C" w:rsidRDefault="00630E9C" w:rsidP="00630E9C">
      <w:pPr>
        <w:jc w:val="both"/>
        <w:rPr>
          <w:b/>
        </w:rPr>
      </w:pPr>
      <w:r w:rsidRPr="00630E9C">
        <w:rPr>
          <w:b/>
        </w:rPr>
        <w:t>«</w:t>
      </w:r>
      <w:proofErr w:type="gramStart"/>
      <w:r w:rsidRPr="00630E9C">
        <w:rPr>
          <w:b/>
        </w:rPr>
        <w:t>за»</w:t>
      </w:r>
      <w:r w:rsidRPr="003C34F8">
        <w:t xml:space="preserve">  </w:t>
      </w:r>
      <w:r w:rsidR="00CC5E0A">
        <w:t>77</w:t>
      </w:r>
      <w:proofErr w:type="gramEnd"/>
      <w:r w:rsidR="00CC5E0A">
        <w:t xml:space="preserve"> членов</w:t>
      </w:r>
      <w:r w:rsidRPr="003C34F8">
        <w:t xml:space="preserve"> ТСЖ площадью </w:t>
      </w:r>
      <w:r w:rsidR="00CC5E0A">
        <w:t>5143,80</w:t>
      </w:r>
      <w:r>
        <w:t xml:space="preserve"> </w:t>
      </w:r>
      <w:r w:rsidRPr="003C34F8">
        <w:t>м</w:t>
      </w:r>
      <w:r w:rsidRPr="00630E9C">
        <w:rPr>
          <w:vertAlign w:val="superscript"/>
        </w:rPr>
        <w:t>2</w:t>
      </w:r>
      <w:r w:rsidRPr="003C34F8">
        <w:t>, что составляет</w:t>
      </w:r>
      <w:r w:rsidR="00CC5E0A">
        <w:t xml:space="preserve"> 88,21</w:t>
      </w:r>
      <w:r w:rsidRPr="003C34F8">
        <w:t xml:space="preserve"> %</w:t>
      </w:r>
    </w:p>
    <w:p w:rsidR="00630E9C" w:rsidRPr="00630E9C" w:rsidRDefault="00630E9C" w:rsidP="00630E9C">
      <w:pPr>
        <w:jc w:val="both"/>
        <w:rPr>
          <w:b/>
        </w:rPr>
      </w:pPr>
      <w:r w:rsidRPr="00630E9C">
        <w:rPr>
          <w:b/>
        </w:rPr>
        <w:t>«</w:t>
      </w:r>
      <w:proofErr w:type="gramStart"/>
      <w:r w:rsidRPr="00630E9C">
        <w:rPr>
          <w:b/>
        </w:rPr>
        <w:t>против»</w:t>
      </w:r>
      <w:r w:rsidRPr="003C34F8">
        <w:t xml:space="preserve">  </w:t>
      </w:r>
      <w:r w:rsidR="00CC5E0A">
        <w:t>4</w:t>
      </w:r>
      <w:proofErr w:type="gramEnd"/>
      <w:r>
        <w:t xml:space="preserve"> члена</w:t>
      </w:r>
      <w:r w:rsidRPr="003C34F8">
        <w:t xml:space="preserve"> ТСЖ площадью </w:t>
      </w:r>
      <w:r w:rsidR="00CC5E0A">
        <w:t>268,50</w:t>
      </w:r>
      <w:r>
        <w:t xml:space="preserve"> </w:t>
      </w:r>
      <w:r w:rsidRPr="003C34F8">
        <w:t>м</w:t>
      </w:r>
      <w:r w:rsidRPr="00630E9C">
        <w:rPr>
          <w:vertAlign w:val="superscript"/>
        </w:rPr>
        <w:t>2</w:t>
      </w:r>
      <w:r w:rsidRPr="003C34F8">
        <w:t xml:space="preserve">, что составляет </w:t>
      </w:r>
      <w:r w:rsidR="00CC5E0A">
        <w:t>4,60</w:t>
      </w:r>
      <w:r>
        <w:t xml:space="preserve"> </w:t>
      </w:r>
      <w:r w:rsidRPr="003C34F8">
        <w:t>%</w:t>
      </w:r>
    </w:p>
    <w:p w:rsidR="00630E9C" w:rsidRPr="00630E9C" w:rsidRDefault="00630E9C" w:rsidP="00630E9C">
      <w:pPr>
        <w:jc w:val="both"/>
        <w:rPr>
          <w:b/>
        </w:rPr>
      </w:pPr>
      <w:r w:rsidRPr="00630E9C">
        <w:rPr>
          <w:b/>
        </w:rPr>
        <w:t>«воздержался»</w:t>
      </w:r>
      <w:r w:rsidRPr="003C34F8">
        <w:t xml:space="preserve"> </w:t>
      </w:r>
      <w:r>
        <w:t>6 членов</w:t>
      </w:r>
      <w:r w:rsidRPr="003C34F8">
        <w:t xml:space="preserve"> ТСЖ площадью </w:t>
      </w:r>
      <w:r>
        <w:t xml:space="preserve">419,00 </w:t>
      </w:r>
      <w:r w:rsidRPr="003C34F8">
        <w:t>м</w:t>
      </w:r>
      <w:r w:rsidRPr="00630E9C">
        <w:rPr>
          <w:vertAlign w:val="superscript"/>
        </w:rPr>
        <w:t>2</w:t>
      </w:r>
      <w:r w:rsidRPr="003C34F8">
        <w:t xml:space="preserve">, что составляет </w:t>
      </w:r>
      <w:r w:rsidR="00CC5E0A">
        <w:t>7,18</w:t>
      </w:r>
      <w:r>
        <w:t xml:space="preserve"> </w:t>
      </w:r>
      <w:r w:rsidRPr="003C34F8">
        <w:t>%</w:t>
      </w:r>
    </w:p>
    <w:p w:rsidR="00630E9C" w:rsidRPr="00630E9C" w:rsidRDefault="00630E9C" w:rsidP="00630E9C">
      <w:pPr>
        <w:jc w:val="both"/>
        <w:rPr>
          <w:b/>
        </w:rPr>
      </w:pPr>
      <w:r w:rsidRPr="003C34F8">
        <w:t xml:space="preserve">Решение: </w:t>
      </w:r>
      <w:r w:rsidRPr="00630E9C">
        <w:rPr>
          <w:b/>
        </w:rPr>
        <w:t>принято.</w:t>
      </w:r>
    </w:p>
    <w:p w:rsidR="00A929FA" w:rsidRPr="001C6758" w:rsidRDefault="00A929FA" w:rsidP="00A929FA">
      <w:pPr>
        <w:spacing w:line="300" w:lineRule="auto"/>
        <w:jc w:val="both"/>
        <w:rPr>
          <w:b/>
        </w:rPr>
      </w:pPr>
    </w:p>
    <w:p w:rsidR="00630E9C" w:rsidRPr="00630E9C" w:rsidRDefault="00630E9C" w:rsidP="00630E9C">
      <w:pPr>
        <w:pStyle w:val="a4"/>
        <w:numPr>
          <w:ilvl w:val="0"/>
          <w:numId w:val="6"/>
        </w:numPr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 w:rsidRPr="00630E9C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Утвердить распределения объема коммунальной услуги в размере превышения объема коммунальной услуги, предоставленной на общедомовые нужды, определённого исходя из показаний коллективного (общедомового) прибора учета, над объемом, </w:t>
      </w:r>
      <w:proofErr w:type="spellStart"/>
      <w:r w:rsidRPr="00630E9C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расчитанным</w:t>
      </w:r>
      <w:proofErr w:type="spellEnd"/>
      <w:r w:rsidRPr="00630E9C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исходя из нормативов потребления коммунального ресурса в целях содержания общего имущества в многоквартирном доме, между всеми жилыми и нежилыми помещениями пропорционально размеру общей площади каждого жилого и нежилого помещения с 01.01.2017 года согласно Постановления Правительства РФ от 26 декабря 2016 года № 1498 «О вопросах предоставления коммунальных услуг и содержания общего имущества в многоквартирном доме».</w:t>
      </w:r>
    </w:p>
    <w:p w:rsidR="00630E9C" w:rsidRPr="00630E9C" w:rsidRDefault="00630E9C" w:rsidP="00630E9C">
      <w:pPr>
        <w:jc w:val="both"/>
        <w:rPr>
          <w:b/>
        </w:rPr>
      </w:pPr>
      <w:r w:rsidRPr="00630E9C">
        <w:rPr>
          <w:b/>
        </w:rPr>
        <w:t>«</w:t>
      </w:r>
      <w:proofErr w:type="gramStart"/>
      <w:r w:rsidRPr="00630E9C">
        <w:rPr>
          <w:b/>
        </w:rPr>
        <w:t>за»</w:t>
      </w:r>
      <w:r w:rsidRPr="003C34F8">
        <w:t xml:space="preserve">  </w:t>
      </w:r>
      <w:r>
        <w:t>74</w:t>
      </w:r>
      <w:proofErr w:type="gramEnd"/>
      <w:r>
        <w:t xml:space="preserve"> члена</w:t>
      </w:r>
      <w:r w:rsidRPr="003C34F8">
        <w:t xml:space="preserve"> ТСЖ площадью </w:t>
      </w:r>
      <w:r>
        <w:t xml:space="preserve">4935,70 </w:t>
      </w:r>
      <w:r w:rsidRPr="003C34F8">
        <w:t>м</w:t>
      </w:r>
      <w:r w:rsidRPr="00630E9C">
        <w:rPr>
          <w:vertAlign w:val="superscript"/>
        </w:rPr>
        <w:t>2</w:t>
      </w:r>
      <w:r w:rsidRPr="003C34F8">
        <w:t>, что составляет</w:t>
      </w:r>
      <w:r w:rsidR="00CC5E0A">
        <w:t xml:space="preserve"> 84,64</w:t>
      </w:r>
      <w:r w:rsidRPr="003C34F8">
        <w:t xml:space="preserve"> %</w:t>
      </w:r>
    </w:p>
    <w:p w:rsidR="00630E9C" w:rsidRPr="00630E9C" w:rsidRDefault="00630E9C" w:rsidP="00630E9C">
      <w:pPr>
        <w:jc w:val="both"/>
        <w:rPr>
          <w:b/>
        </w:rPr>
      </w:pPr>
      <w:r w:rsidRPr="00630E9C">
        <w:rPr>
          <w:b/>
        </w:rPr>
        <w:t>«</w:t>
      </w:r>
      <w:proofErr w:type="gramStart"/>
      <w:r w:rsidRPr="00630E9C">
        <w:rPr>
          <w:b/>
        </w:rPr>
        <w:t>против»</w:t>
      </w:r>
      <w:r w:rsidRPr="003C34F8">
        <w:t xml:space="preserve">  </w:t>
      </w:r>
      <w:r w:rsidR="00CC5E0A">
        <w:t>8</w:t>
      </w:r>
      <w:proofErr w:type="gramEnd"/>
      <w:r w:rsidR="00CC5E0A">
        <w:t xml:space="preserve"> членов</w:t>
      </w:r>
      <w:r w:rsidRPr="003C34F8">
        <w:t xml:space="preserve"> ТСЖ площадью </w:t>
      </w:r>
      <w:r w:rsidR="00CC5E0A">
        <w:t>604,30</w:t>
      </w:r>
      <w:r>
        <w:t xml:space="preserve"> </w:t>
      </w:r>
      <w:r w:rsidRPr="003C34F8">
        <w:t>м</w:t>
      </w:r>
      <w:r w:rsidRPr="00630E9C">
        <w:rPr>
          <w:vertAlign w:val="superscript"/>
        </w:rPr>
        <w:t>2</w:t>
      </w:r>
      <w:r w:rsidRPr="003C34F8">
        <w:t xml:space="preserve">, что составляет </w:t>
      </w:r>
      <w:r w:rsidR="00CC5E0A">
        <w:t>10,36</w:t>
      </w:r>
      <w:r>
        <w:t xml:space="preserve"> </w:t>
      </w:r>
      <w:r w:rsidRPr="003C34F8">
        <w:t>%</w:t>
      </w:r>
    </w:p>
    <w:p w:rsidR="00630E9C" w:rsidRPr="00630E9C" w:rsidRDefault="00630E9C" w:rsidP="00630E9C">
      <w:pPr>
        <w:jc w:val="both"/>
        <w:rPr>
          <w:b/>
        </w:rPr>
      </w:pPr>
      <w:r w:rsidRPr="00630E9C">
        <w:rPr>
          <w:b/>
        </w:rPr>
        <w:t>«воздержался»</w:t>
      </w:r>
      <w:r w:rsidRPr="003C34F8">
        <w:t xml:space="preserve"> </w:t>
      </w:r>
      <w:r>
        <w:t>5 членов</w:t>
      </w:r>
      <w:r w:rsidRPr="003C34F8">
        <w:t xml:space="preserve"> ТСЖ площадью </w:t>
      </w:r>
      <w:r>
        <w:t xml:space="preserve">291,30 </w:t>
      </w:r>
      <w:r w:rsidRPr="003C34F8">
        <w:t>м</w:t>
      </w:r>
      <w:r w:rsidRPr="00630E9C">
        <w:rPr>
          <w:vertAlign w:val="superscript"/>
        </w:rPr>
        <w:t>2</w:t>
      </w:r>
      <w:r w:rsidRPr="003C34F8">
        <w:t xml:space="preserve">, что составляет </w:t>
      </w:r>
      <w:r w:rsidR="00CC5E0A">
        <w:t>4,9</w:t>
      </w:r>
      <w:r>
        <w:t xml:space="preserve">9 </w:t>
      </w:r>
      <w:r w:rsidRPr="003C34F8">
        <w:t>%</w:t>
      </w:r>
    </w:p>
    <w:p w:rsidR="00A929FA" w:rsidRDefault="00630E9C" w:rsidP="00630E9C">
      <w:pPr>
        <w:spacing w:line="300" w:lineRule="auto"/>
        <w:jc w:val="both"/>
      </w:pPr>
      <w:r w:rsidRPr="003C34F8">
        <w:t xml:space="preserve">Решение: </w:t>
      </w:r>
      <w:r w:rsidRPr="00630E9C">
        <w:rPr>
          <w:b/>
        </w:rPr>
        <w:t>принято</w:t>
      </w:r>
    </w:p>
    <w:p w:rsidR="00630E9C" w:rsidRDefault="00630E9C" w:rsidP="00A929FA">
      <w:pPr>
        <w:spacing w:line="300" w:lineRule="auto"/>
        <w:jc w:val="both"/>
      </w:pPr>
    </w:p>
    <w:p w:rsidR="00630E9C" w:rsidRDefault="00630E9C" w:rsidP="00A929FA">
      <w:pPr>
        <w:spacing w:line="300" w:lineRule="auto"/>
        <w:jc w:val="both"/>
      </w:pPr>
    </w:p>
    <w:p w:rsidR="00A929FA" w:rsidRDefault="00A929FA" w:rsidP="00A929FA">
      <w:pPr>
        <w:spacing w:line="300" w:lineRule="auto"/>
        <w:jc w:val="both"/>
      </w:pPr>
      <w:r>
        <w:t>ПОДПИСИ:</w:t>
      </w:r>
    </w:p>
    <w:p w:rsidR="00A929FA" w:rsidRDefault="00A929FA" w:rsidP="00A929FA">
      <w:pPr>
        <w:spacing w:line="300" w:lineRule="auto"/>
        <w:jc w:val="both"/>
      </w:pPr>
    </w:p>
    <w:p w:rsidR="00A929FA" w:rsidRDefault="00A929FA" w:rsidP="00A929FA">
      <w:pPr>
        <w:spacing w:line="300" w:lineRule="auto"/>
        <w:jc w:val="both"/>
      </w:pPr>
      <w:r>
        <w:t xml:space="preserve">Инициатор </w:t>
      </w:r>
      <w:proofErr w:type="gramStart"/>
      <w:r>
        <w:t xml:space="preserve">собрания:   </w:t>
      </w:r>
      <w:proofErr w:type="gramEnd"/>
      <w:r>
        <w:t xml:space="preserve">   ________________________________________/________________</w:t>
      </w:r>
    </w:p>
    <w:p w:rsidR="00A929FA" w:rsidRDefault="00A929FA" w:rsidP="00A929FA">
      <w:pPr>
        <w:spacing w:line="300" w:lineRule="auto"/>
        <w:jc w:val="both"/>
      </w:pPr>
    </w:p>
    <w:p w:rsidR="00A929FA" w:rsidRDefault="00A929FA" w:rsidP="00A929FA">
      <w:pPr>
        <w:spacing w:line="300" w:lineRule="auto"/>
        <w:jc w:val="both"/>
      </w:pPr>
      <w:r>
        <w:t xml:space="preserve">Председатель </w:t>
      </w:r>
      <w:proofErr w:type="gramStart"/>
      <w:r>
        <w:t xml:space="preserve">собрания:   </w:t>
      </w:r>
      <w:proofErr w:type="gramEnd"/>
      <w:r>
        <w:t xml:space="preserve">   ______________________________________/________________</w:t>
      </w:r>
    </w:p>
    <w:p w:rsidR="00A929FA" w:rsidRDefault="00A929FA" w:rsidP="00A929FA">
      <w:pPr>
        <w:spacing w:line="300" w:lineRule="auto"/>
        <w:jc w:val="both"/>
      </w:pPr>
    </w:p>
    <w:p w:rsidR="00A929FA" w:rsidRDefault="00A929FA" w:rsidP="00A929FA">
      <w:pPr>
        <w:spacing w:line="300" w:lineRule="auto"/>
        <w:jc w:val="both"/>
      </w:pPr>
      <w:r>
        <w:t xml:space="preserve">Секретарь </w:t>
      </w:r>
      <w:proofErr w:type="gramStart"/>
      <w:r>
        <w:t xml:space="preserve">собрания:   </w:t>
      </w:r>
      <w:proofErr w:type="gramEnd"/>
      <w:r>
        <w:t xml:space="preserve">   _________________________________________/________________</w:t>
      </w:r>
    </w:p>
    <w:p w:rsidR="00A929FA" w:rsidRDefault="00A929FA" w:rsidP="00A929FA">
      <w:pPr>
        <w:spacing w:line="300" w:lineRule="auto"/>
        <w:jc w:val="both"/>
      </w:pPr>
    </w:p>
    <w:p w:rsidR="00A929FA" w:rsidRDefault="00A929FA" w:rsidP="00A929FA">
      <w:pPr>
        <w:spacing w:line="300" w:lineRule="auto"/>
        <w:jc w:val="both"/>
      </w:pPr>
      <w:r>
        <w:t>Члены счетной комиссии: _______________________________________/________________</w:t>
      </w:r>
    </w:p>
    <w:p w:rsidR="00A929FA" w:rsidRDefault="00A929FA" w:rsidP="00A929FA">
      <w:pPr>
        <w:spacing w:line="300" w:lineRule="auto"/>
        <w:jc w:val="both"/>
      </w:pPr>
    </w:p>
    <w:p w:rsidR="00B337E8" w:rsidRDefault="00A929FA" w:rsidP="00286E95">
      <w:pPr>
        <w:spacing w:line="300" w:lineRule="auto"/>
        <w:jc w:val="both"/>
      </w:pPr>
      <w:r>
        <w:t xml:space="preserve">                                            _______________________________________/________________</w:t>
      </w:r>
    </w:p>
    <w:p w:rsidR="00E74DB2" w:rsidRDefault="00E74DB2"/>
    <w:sectPr w:rsidR="00E74DB2" w:rsidSect="005B5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AB" w:rsidRDefault="00D67EAB" w:rsidP="00AF3972">
      <w:r>
        <w:separator/>
      </w:r>
    </w:p>
  </w:endnote>
  <w:endnote w:type="continuationSeparator" w:id="0">
    <w:p w:rsidR="00D67EAB" w:rsidRDefault="00D67EAB" w:rsidP="00AF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72" w:rsidRDefault="00AF39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697530"/>
      <w:docPartObj>
        <w:docPartGallery w:val="Page Numbers (Bottom of Page)"/>
        <w:docPartUnique/>
      </w:docPartObj>
    </w:sdtPr>
    <w:sdtEndPr/>
    <w:sdtContent>
      <w:p w:rsidR="00AF3972" w:rsidRDefault="00AF39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27E">
          <w:rPr>
            <w:noProof/>
          </w:rPr>
          <w:t>2</w:t>
        </w:r>
        <w:r>
          <w:fldChar w:fldCharType="end"/>
        </w:r>
      </w:p>
    </w:sdtContent>
  </w:sdt>
  <w:p w:rsidR="00AF3972" w:rsidRDefault="00AF39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72" w:rsidRDefault="00AF39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AB" w:rsidRDefault="00D67EAB" w:rsidP="00AF3972">
      <w:r>
        <w:separator/>
      </w:r>
    </w:p>
  </w:footnote>
  <w:footnote w:type="continuationSeparator" w:id="0">
    <w:p w:rsidR="00D67EAB" w:rsidRDefault="00D67EAB" w:rsidP="00AF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72" w:rsidRDefault="00AF39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72" w:rsidRDefault="00AF39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72" w:rsidRDefault="00AF39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AFD"/>
    <w:multiLevelType w:val="hybridMultilevel"/>
    <w:tmpl w:val="C5B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0C8A"/>
    <w:multiLevelType w:val="hybridMultilevel"/>
    <w:tmpl w:val="8FD67EA8"/>
    <w:lvl w:ilvl="0" w:tplc="92BCC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4110B"/>
    <w:multiLevelType w:val="hybridMultilevel"/>
    <w:tmpl w:val="9D5E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10D0E"/>
    <w:multiLevelType w:val="hybridMultilevel"/>
    <w:tmpl w:val="2AA0C72C"/>
    <w:lvl w:ilvl="0" w:tplc="7EC4A4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6E7500A"/>
    <w:multiLevelType w:val="hybridMultilevel"/>
    <w:tmpl w:val="11FA1484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125D5F"/>
    <w:multiLevelType w:val="hybridMultilevel"/>
    <w:tmpl w:val="41769ACC"/>
    <w:lvl w:ilvl="0" w:tplc="01DA77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5"/>
    <w:rsid w:val="000F5703"/>
    <w:rsid w:val="001129FF"/>
    <w:rsid w:val="0012202F"/>
    <w:rsid w:val="00152758"/>
    <w:rsid w:val="00262D7C"/>
    <w:rsid w:val="00286E95"/>
    <w:rsid w:val="002C6255"/>
    <w:rsid w:val="003374C0"/>
    <w:rsid w:val="003714A1"/>
    <w:rsid w:val="00436A53"/>
    <w:rsid w:val="00554139"/>
    <w:rsid w:val="00572842"/>
    <w:rsid w:val="005B592C"/>
    <w:rsid w:val="005F0F82"/>
    <w:rsid w:val="00630E9C"/>
    <w:rsid w:val="00645787"/>
    <w:rsid w:val="00653489"/>
    <w:rsid w:val="006B22B5"/>
    <w:rsid w:val="006C56BD"/>
    <w:rsid w:val="006F1795"/>
    <w:rsid w:val="00735CF0"/>
    <w:rsid w:val="007E327E"/>
    <w:rsid w:val="008624DD"/>
    <w:rsid w:val="008C024B"/>
    <w:rsid w:val="009535AE"/>
    <w:rsid w:val="009A29AD"/>
    <w:rsid w:val="009C0E6B"/>
    <w:rsid w:val="00A23DBD"/>
    <w:rsid w:val="00A929FA"/>
    <w:rsid w:val="00AF3972"/>
    <w:rsid w:val="00B275A4"/>
    <w:rsid w:val="00B337E8"/>
    <w:rsid w:val="00BD5370"/>
    <w:rsid w:val="00CC5E0A"/>
    <w:rsid w:val="00CE75FD"/>
    <w:rsid w:val="00D460FE"/>
    <w:rsid w:val="00D5222A"/>
    <w:rsid w:val="00D67EAB"/>
    <w:rsid w:val="00D70A01"/>
    <w:rsid w:val="00E10215"/>
    <w:rsid w:val="00E74DB2"/>
    <w:rsid w:val="00F216C3"/>
    <w:rsid w:val="00FC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354F9-55CB-4685-8839-177827D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E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7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35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5A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F39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39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BE46-3D6C-481F-84C1-8605494E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13</cp:revision>
  <cp:lastPrinted>2017-12-18T09:46:00Z</cp:lastPrinted>
  <dcterms:created xsi:type="dcterms:W3CDTF">2017-03-10T06:26:00Z</dcterms:created>
  <dcterms:modified xsi:type="dcterms:W3CDTF">2017-12-18T09:46:00Z</dcterms:modified>
</cp:coreProperties>
</file>