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Информация</w:t>
      </w:r>
    </w:p>
    <w:p w:rsid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осуществлении муниципального земельного контроля на территории муниципального образования город Краснодар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913D4" w:rsidRPr="00B54B59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Информация об осуществлении муниципального земельного контроля </w:t>
      </w:r>
      <w:r w:rsidRPr="008E63C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подготовлена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соответствие с </w:t>
      </w:r>
      <w:r w:rsidR="008E63CA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Федеральным законом</w:t>
      </w:r>
      <w:r w:rsidR="008E63CA"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31.07.2020 </w:t>
      </w:r>
      <w:r w:rsidR="008E6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 w:rsidR="008E63CA"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№ 248-ФЗ «О государственном контроле (надзоре) и муниципальном контроле в Российской Федерации» (дале</w:t>
      </w:r>
      <w:r w:rsidR="008E63CA">
        <w:rPr>
          <w:rFonts w:ascii="Times New Roman" w:eastAsia="Times New Roman" w:hAnsi="Times New Roman" w:cs="Times New Roman"/>
          <w:sz w:val="28"/>
          <w:szCs w:val="24"/>
          <w:lang w:eastAsia="ru-RU"/>
        </w:rPr>
        <w:t>е – Федеральный закон № 248-ФЗ)</w:t>
      </w:r>
      <w:r w:rsidR="008E63CA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8E6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постановлением администрации муниципального образования город Краснодар от 22.07.2019 № 3141 «Об официальном сетевом издании администрации муниципального образования город Краснодар и городской Думы </w:t>
      </w:r>
      <w:r w:rsidRPr="00B54B59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Краснодара.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4B59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B54B59">
        <w:rPr>
          <w:rFonts w:ascii="Times New Roman" w:eastAsia="Times New Roman" w:hAnsi="Times New Roman" w:cs="Times New Roman"/>
          <w:sz w:val="28"/>
          <w:szCs w:val="24"/>
          <w:lang w:eastAsia="ru-RU"/>
        </w:rPr>
        <w:t>униципальн</w:t>
      </w:r>
      <w:r w:rsidRPr="00B54B59">
        <w:rPr>
          <w:rFonts w:ascii="Times New Roman" w:eastAsia="Times New Roman" w:hAnsi="Times New Roman" w:cs="Times New Roman"/>
          <w:sz w:val="28"/>
          <w:szCs w:val="24"/>
          <w:lang w:eastAsia="ru-RU"/>
        </w:rPr>
        <w:t>ый</w:t>
      </w:r>
      <w:r w:rsidRPr="00B54B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земельн</w:t>
      </w:r>
      <w:r w:rsidRPr="00B54B59">
        <w:rPr>
          <w:rFonts w:ascii="Times New Roman" w:eastAsia="Times New Roman" w:hAnsi="Times New Roman" w:cs="Times New Roman"/>
          <w:sz w:val="28"/>
          <w:szCs w:val="24"/>
          <w:lang w:eastAsia="ru-RU"/>
        </w:rPr>
        <w:t>ый</w:t>
      </w:r>
      <w:r w:rsidRPr="00B54B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</w:t>
      </w:r>
      <w:r w:rsidRPr="00B54B59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B54B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границах муниципального образования город Краснодар (далее – муниципальный земельный контроль) </w:t>
      </w:r>
      <w:r w:rsidRPr="00B54B59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осуществляется</w:t>
      </w:r>
      <w:r w:rsidRPr="00B54B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решения следующих задач:</w:t>
      </w:r>
      <w:bookmarkStart w:id="0" w:name="_GoBack"/>
      <w:bookmarkEnd w:id="0"/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единообразных подходов к применению администрацией муниципального образования город Краснодар и его должностными лицами обязательных требований, законодательства Российской Федерации о муниципальном контроле;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подготовка предложений об актуализации обязательных требований;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подготовка предложений о внесении изменений в законодательство Российской Федерации о муниципальном контроле.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Муниципальный земельный контроль осуществляется управлением муниципального контроля администрации муниципального образования город Краснодар (далее – Управление) от имени администрации муниципального образования город Краснодар.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Муниципальный земельный контроль проводится в соответствии с: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Земельным кодексом Российской Федерации от 25.10.2001 № 136-ФЗ;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Гражданским кодексом Российской Федерации от 30.11.1994 № 51-ФЗ;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Кодексом Российской Федерации об административных правонарушениях (далее – КоАП РФ);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Федеральным законом от 25.10.2001 № 137-ФЗ «О введении в действие Земельного кодекса Российской Федерации»;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Федеральным законом от 07.07.2003 № 112-ФЗ «О личном подсобном хозяйстве»;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Федеральным законом от 24.07.2002 № 101-ФЗ «Об обороте земель сельскохозяйственного назначения»;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Правительства Российской Федерации</w:t>
      </w:r>
      <w:r w:rsidR="008E6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</w:t>
      </w: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proofErr w:type="gramStart"/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26.12.2018</w:t>
      </w:r>
      <w:r w:rsidR="008E6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 №</w:t>
      </w:r>
      <w:proofErr w:type="gramEnd"/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актами»;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Правительства Российской Федерации от 24.11.2021</w:t>
      </w:r>
      <w:r w:rsidR="008E6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№ 2019 «Об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Федерации»;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Постановлением Правительства Российской Федерации от 10.03.2022 </w:t>
      </w:r>
      <w:r w:rsidR="008E6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№ 336 «Об особенностях организации и осуществления государственного контроля (надзора), муниципального контроля»;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Постановлением Правительства Российской Федерации от 16.04.2021 </w:t>
      </w:r>
      <w:r w:rsidR="008E6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</w:t>
      </w:r>
      <w:r w:rsidR="008E63CA">
        <w:rPr>
          <w:rFonts w:ascii="Times New Roman" w:eastAsia="Times New Roman" w:hAnsi="Times New Roman" w:cs="Times New Roman"/>
          <w:sz w:val="28"/>
          <w:szCs w:val="24"/>
          <w:lang w:eastAsia="ru-RU"/>
        </w:rPr>
        <w:t>.04.</w:t>
      </w: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2015 № 415»;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Решением городской Думы Краснодара от 16.07.2009 № 58 п.28 «Об утверждении положения о муниципальном земельном контроле на территории муниципального образования город Краснодар»;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Решением городской Думы Краснодара от 21.04.2022 № 33 п.8 «О внесении изменений в решение городской Думы Краснодара от 16.07.2009 </w:t>
      </w:r>
      <w:r w:rsidR="008E6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№ 58 п.28 «Об утверждении Положения о муниципальном земельном контроле на территории муниципального образования город Краснодар» (далее – Положение о муниципальном земельном контроле);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Решением городской Думы Краснодара от 21.04.2022 № 33 п.9 «Об утверждении ключевых показателей, их целевых значений, индикативных показателей муниципального земельного контроля на территории муниципального образования город Краснодар»;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Решением городской Думы Краснодара от 30.01.2007 № 19 п.6 «Об утверждении правил землепользования и застройки на территории муниципального образования город Краснодар».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Предметом муниципального земельного контроля является соблюдение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Объектами муниципального земельного контроля являются здания, сооружения, территории, включая земельные участки и другие объекты, которыми контролируемые лица владеют и (или) пользуются и к которым могут применяться обязательные требования земельного законодательства. Учёт объектов муниципального земельного контроля обеспечивается Управлением при осуществлении муниципального земельного контроля путем: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внесения сведений в информационные системы государственного контроля (надзора), муниципального контроля в порядке, установленном </w:t>
      </w:r>
      <w:hyperlink r:id="rId4" w:history="1">
        <w:r w:rsidRPr="007913D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статьями 17</w:t>
        </w:r>
      </w:hyperlink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 – </w:t>
      </w:r>
      <w:hyperlink r:id="rId5" w:history="1">
        <w:r w:rsidRPr="007913D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19</w:t>
        </w:r>
      </w:hyperlink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 Закона № 248-ФЗ;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ведения журнала учета объектов муниципального земельного контроля Управления.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осуществлении муниципального земельного контроля Управлением плановые контрольные мероприятия в соответствии с Положением о муниципальном земельном контроле не проводятся.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Внеплановые контрольные мероприятия проводятся по основаниям, предусмотренным </w:t>
      </w:r>
      <w:hyperlink r:id="rId6" w:history="1">
        <w:r w:rsidRPr="007913D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пунктами 1</w:t>
        </w:r>
      </w:hyperlink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, </w:t>
      </w:r>
      <w:hyperlink r:id="rId7" w:history="1">
        <w:r w:rsidRPr="007913D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3</w:t>
        </w:r>
      </w:hyperlink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 - </w:t>
      </w:r>
      <w:hyperlink r:id="rId8" w:history="1">
        <w:r w:rsidRPr="007913D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6 части 1</w:t>
        </w:r>
      </w:hyperlink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 и </w:t>
      </w:r>
      <w:hyperlink r:id="rId9" w:history="1">
        <w:r w:rsidRPr="007913D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частью 3 статьи 57</w:t>
        </w:r>
      </w:hyperlink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 Закона</w:t>
      </w:r>
      <w:r w:rsidR="008E6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№ 248-ФЗ, в соответствии с решениями Управления о проведении контрольных мероприятий, принимаемыми по установленной форме.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Основанием для проведения контрольных (надзорных) мероприятий в соответствии со ст. 57 Закона № 248-ФЗ может быть: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наличие у контрольного (надзорного)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 </w:t>
      </w:r>
      <w:hyperlink r:id="rId10" w:history="1">
        <w:r w:rsidRPr="007913D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индикаторами риска</w:t>
        </w:r>
      </w:hyperlink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 нарушения обязательных требований, или отклонения объекта контроля от таких параметров;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обращениям.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получении сведений о причинении вреда (ущерба) или об угрозе причинения вреда (ущерба) охраняемым законом ценностям, наличие которых является основанием проведения муниципального земельного контроля в соответствии с </w:t>
      </w:r>
      <w:hyperlink r:id="rId11" w:history="1">
        <w:r w:rsidRPr="007913D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пунктом 1 части 1 статьи 57</w:t>
        </w:r>
      </w:hyperlink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 Закона № 248-ФЗ, должностное лицо последовательно предпринимает действия, предусмотренные </w:t>
      </w:r>
      <w:hyperlink r:id="rId12" w:history="1">
        <w:r w:rsidRPr="007913D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статьей 59</w:t>
        </w:r>
      </w:hyperlink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, </w:t>
      </w:r>
      <w:hyperlink r:id="rId13" w:history="1">
        <w:r w:rsidRPr="007913D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частью 3 статьи 58</w:t>
        </w:r>
      </w:hyperlink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 и </w:t>
      </w:r>
      <w:hyperlink r:id="rId14" w:history="1">
        <w:r w:rsidRPr="007913D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статьей 60</w:t>
        </w:r>
      </w:hyperlink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 Закона № 248-ФЗ.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Сведения о причинении вреда (ущерба) или об угрозе причинения вреда (ущерба) охраняемым законом ценностям контрольный (надзорный) орган получает: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информации;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проведении контрольных (надзорных) мероприятий, включая контрольные (надзорные) мероприятия без взаимодействия, в том числе в отношении иных контролируемых лиц.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Особенности рассмотрения обращений (заявлений) граждан и организаций, содержащих сведения о причинении вреда (ущерба) или об угрозе причинения вреда (ущерба) охраняемым законом ценностям установлены статьёй 59 </w:t>
      </w:r>
      <w:proofErr w:type="gramStart"/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Закона  №</w:t>
      </w:r>
      <w:proofErr w:type="gramEnd"/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248-ФЗ.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принятии решения по итогам рассмотрения сведений о причинении вреда (ущерба) или об угрозе причинения вреда (ущерба) охраняемым законом ценностям должностное лицо контрольного (надзорного) органа руководствуется ст. 60 Закона № 248-ФЗ.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 осуществлении муниципального земельного контроля Управлением проводятся следующие виды внеплановых контрольных мероприятий, требующих взаимодействия с контролируемым лицом: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инспекционный визит;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документарная проверка;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выездная проверка.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рамках муниципального земельного контроля</w:t>
      </w:r>
      <w:r w:rsidR="0066156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661562"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Управлением проводятся следующие внеплановые контрольные мероприятия, осуществляемые без взаимодействия с контролируемым лицом на основании заданий руководителей (заместителей руководителей):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наблюдение за соблюдением обязательных требований (мониторинг безопасности);</w:t>
      </w:r>
    </w:p>
    <w:p w:rsid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выездное обследование.</w:t>
      </w:r>
    </w:p>
    <w:p w:rsidR="00B54B59" w:rsidRPr="007913D4" w:rsidRDefault="00B54B59" w:rsidP="00B5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связи с тем, что взаимодействие с контролируемыми лицами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осуществляется</w:t>
      </w: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, уровень вмешательства в деятельность контролируемых лиц минимизирован.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Контрольные мероприятия с использованием специальных режимов Управление не осуществляет.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Материалы контрольных </w:t>
      </w:r>
      <w:r w:rsidRPr="00585763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мероприятий направл</w:t>
      </w:r>
      <w:r w:rsidR="00585763" w:rsidRPr="00585763">
        <w:rPr>
          <w:rFonts w:ascii="Times New Roman" w:eastAsia="Times New Roman" w:hAnsi="Times New Roman" w:cs="Times New Roman"/>
          <w:sz w:val="28"/>
          <w:szCs w:val="24"/>
          <w:lang w:eastAsia="ru-RU"/>
        </w:rPr>
        <w:t>яются в органы, осуществляющие государственный земельный надзор</w:t>
      </w:r>
      <w:r w:rsidRPr="005857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привлечения лиц, допустивших нарушения земельного законодательства </w:t>
      </w: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Российской Федерации, к административной ответственности.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Система оценки и управления рисками причинения вреда (ущерба) охраняемым законом ценностям, в том числе критерии отнесения объектов контроля к категориям риска причинения вреда (ущерба) охраняемым законом ценностям при осуществлении муниципального земельного контроля в соответствии с Положением о муниципальном земельном контроле Управлением не применяется.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Досудебный порядок подачи жалоб при осуществлении муниципального земельного контроля в соответствии с настоящим Положением о муниципальном земельном контроле не применяется.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Обжалование действий (бездействия), решений Управления и их должностных лиц, повлекших за собой нарушение прав контролируемых лиц при осуществлении муниципального земельного контроля, осуществляется в судебном порядке в соответствии с законодательством Российской Федерации.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положениями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Управлением </w:t>
      </w:r>
      <w:r w:rsidR="00B54B59">
        <w:rPr>
          <w:rFonts w:ascii="Times New Roman" w:eastAsia="Times New Roman" w:hAnsi="Times New Roman" w:cs="Times New Roman"/>
          <w:sz w:val="28"/>
          <w:szCs w:val="24"/>
          <w:lang w:eastAsia="ru-RU"/>
        </w:rPr>
        <w:t>ежегодно</w:t>
      </w: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утвержд</w:t>
      </w:r>
      <w:r w:rsidR="00B54B59">
        <w:rPr>
          <w:rFonts w:ascii="Times New Roman" w:eastAsia="Times New Roman" w:hAnsi="Times New Roman" w:cs="Times New Roman"/>
          <w:sz w:val="28"/>
          <w:szCs w:val="24"/>
          <w:lang w:eastAsia="ru-RU"/>
        </w:rPr>
        <w:t>ается</w:t>
      </w: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Программа профилактики рисков причинения вреда (ущерба) охраняемым законом ценностям при осуществлении муниципального земельного контроля (далее – Программа </w:t>
      </w:r>
      <w:r w:rsidR="00B54B59"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профилактики</w:t>
      </w: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Целями реализации Программы профилактики являются: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открытости и прозрачности системы муниципального контроля;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предупреждение нарушений контролируемыми лицами требований законодательства, включая устранение причин, факторов и условий, способствующих возможному нарушению требований законодательства;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мотивация к добросовестному поведению и, как следствие, снижение уровня вреда (ущерба) охраняемым законом ценностям;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разъяснение контролируемым лицам требований законодательства.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Задачами реализации Программы профилактики являются: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укрепление системы профилактики нарушений требований законодательства путём активизации профилактической деятельности;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её снижению;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выявление факторов угрозы причинения, либо причинения вреда жизни, здоровью граждан, причин и условий, способствующих нарушению требований законодательства, определение способов устранения или снижения угрозы;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 контролируемых лиц единого понимания требований законодательства;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и внедрение мер позитивной профилактики, повешение уровня правовой грамотности контролируемых лиц, в том числе путём обеспечения доступности информации об обязательных требованиях и необходимых мерах по их исполнению;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снижение издержек контрольной деятельности и административной нагрузки на контролируемых лиц.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актами, устранения причин, факторов и условий, способствующих указанным нарушениям, Управлением осуществлялись мероприятия по профилактике таких нарушений в соответствии с Программой профилактики.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Управлением на постоянной основе ведётся информирование о требованиях законодательства, а также о последствиях выявленных нарушений требований законодательства путём размещения данной информации на официальном Интернет-портале администрации муниципального образования город Краснодар и городской Думы Краснодара.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Ключевыми рисками причинения вреда (ущерба) охраняемым законом ценностям является различное толкование контролируемыми лицами требований законодательства, что может привести к нарушению ими отдельных положений действующего законодательства.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Снижение рисков причинения вреда (ущерба) охраняемым законом ценностям обеспечивается за счёт информирования контролируемых лиц о требованиях законодательства.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Положением о муниципальном земельном контроле, Управлением проводятся следующие профилактические мероприятия: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информирование;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консультирование.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Информирование осуществляется посредствам размещения Управлением соответствующих сведений на официальном Интернет-портале администрации муниципального образования город Краснодар и городской Думы Краснодара.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Консультирование осуществляется по обращениям контролируемых лиц и их представителей (даются разъяснения по вопросам, связанным с организацией и осуществлением муниципального контроля):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организации и осуществлении Управлением муниципального контроля;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о порядке осуществления Управлением профилактических и контрольных мероприятий, установленных Положением;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о порядке обжалования контролируемым лицом решений Управления, действий (бездействия) его должностных лиц;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иных вопросах, касающихся осуществления муниципального контроля.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С учётом положений статьёй 54 Закона № 248-ФЗ, статьёй 72 Земельного кодекса Российской Федерации от 25.10.2001 № 136-ФЗ, независимая оценка соблюдения контролируемыми лицами обязательных требований, проводимая организациями, независимыми от контрольного (надзорного) органа и контролируемого лица, аккредитованными в национальной системе аккредитации в форме органа инспекции, не предусмотрена.</w:t>
      </w:r>
    </w:p>
    <w:p w:rsidR="007913D4" w:rsidRPr="008E63CA" w:rsidRDefault="007913D4" w:rsidP="008E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2A1D" w:rsidRPr="008E63CA" w:rsidRDefault="00F22A1D" w:rsidP="008E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F22A1D" w:rsidRPr="008E63CA" w:rsidSect="007913D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D4"/>
    <w:rsid w:val="00585763"/>
    <w:rsid w:val="00661562"/>
    <w:rsid w:val="007913D4"/>
    <w:rsid w:val="008E63CA"/>
    <w:rsid w:val="00B54B59"/>
    <w:rsid w:val="00F2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7C316"/>
  <w15:chartTrackingRefBased/>
  <w15:docId w15:val="{8E316E4E-7586-473E-BF28-AA44FCBE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1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8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0EF086F188CC967D8433CA6586FF0BE9A4CEE3DB60A350FBFF49A01FBA43844FEC68587967954511F11DE8C3FF930213B0FB4C0FB96543i6sDM" TargetMode="External"/><Relationship Id="rId13" Type="http://schemas.openxmlformats.org/officeDocument/2006/relationships/hyperlink" Target="consultantplus://offline/ref=656EA65C85DB81EB9AC895B66CD9336F27C1ED0804E3CBC2EE068CD53E44715E899629AD6EF0A5E8F2C6BDC126CC2037104AB36651AF7ECEe2z6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0EF086F188CC967D8433CA6586FF0BE9A4CEE3DB60A350FBFF49A01FBA43844FEC6858796795451EF11DE8C3FF930213B0FB4C0FB96543i6sDM" TargetMode="External"/><Relationship Id="rId12" Type="http://schemas.openxmlformats.org/officeDocument/2006/relationships/hyperlink" Target="consultantplus://offline/ref=656EA65C85DB81EB9AC895B66CD9336F27C1ED0804E3CBC2EE068CD53E44715E899629AD6EF0A5E9F5C6BDC126CC2037104AB36651AF7ECEe2z6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0EF086F188CC967D8433CA6586FF0BE9A4CEE3DB60A350FBFF49A01FBA43844FEC6858796795451CF11DE8C3FF930213B0FB4C0FB96543i6sDM" TargetMode="External"/><Relationship Id="rId11" Type="http://schemas.openxmlformats.org/officeDocument/2006/relationships/hyperlink" Target="consultantplus://offline/ref=656EA65C85DB81EB9AC895B66CD9336F27C1ED0804E3CBC2EE068CD53E44715E899629AD6EF0A5EFF0C6BDC126CC2037104AB36651AF7ECEe2z6N" TargetMode="External"/><Relationship Id="rId5" Type="http://schemas.openxmlformats.org/officeDocument/2006/relationships/hyperlink" Target="consultantplus://offline/ref=DE6AC043419E33EC6E10259F8455F5E07B1BA131452FB07920E84E610108124475852D09826A0FCB09215348A2A1A67441D07A5FBC24ACE5f1u6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993B3DDC1EB39ED82248BCEE9DEEFE5CC169AD1D83479F32368979BDC4DED923BC564B4DDDFBFDA8497C1C1B864FDFD55745F39864E105DtDLAM" TargetMode="External"/><Relationship Id="rId4" Type="http://schemas.openxmlformats.org/officeDocument/2006/relationships/hyperlink" Target="consultantplus://offline/ref=DE6AC043419E33EC6E10259F8455F5E07B1BA131452FB07920E84E610108124475852D09826A0CCC05215348A2A1A67441D07A5FBC24ACE5f1u6K" TargetMode="External"/><Relationship Id="rId9" Type="http://schemas.openxmlformats.org/officeDocument/2006/relationships/hyperlink" Target="consultantplus://offline/ref=040EF086F188CC967D8433CA6586FF0BE9A4CEE3DB60A350FBFF49A01FBA43844FEC6858796692411DF11DE8C3FF930213B0FB4C0FB96543i6sDM" TargetMode="External"/><Relationship Id="rId14" Type="http://schemas.openxmlformats.org/officeDocument/2006/relationships/hyperlink" Target="consultantplus://offline/ref=656EA65C85DB81EB9AC895B66CD9336F27C1ED0804E3CBC2EE068CD53E44715E899629AD6EF0A5E9FDC6BDC126CC2037104AB36651AF7ECEe2z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2471</Words>
  <Characters>14087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Кочур А.К.</dc:creator>
  <cp:keywords/>
  <dc:description/>
  <cp:lastModifiedBy>Кочур А.К.</cp:lastModifiedBy>
  <cp:revision>2</cp:revision>
  <dcterms:created xsi:type="dcterms:W3CDTF">2024-09-24T06:05:00Z</dcterms:created>
  <dcterms:modified xsi:type="dcterms:W3CDTF">2024-09-24T06:40:00Z</dcterms:modified>
</cp:coreProperties>
</file>