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bCs/>
          <w:color w:themeColor="text1" w:val="000000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bCs/>
          <w:color w:themeColor="text1" w:val="000000"/>
          <w:sz w:val="28"/>
          <w:szCs w:val="28"/>
        </w:rPr>
        <w:t>У Т В Е Р Ж Д Ё Н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на заседании координационной  комиссии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по профилактике правонарушений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администрации муниципального образования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город Краснодар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от 12 декабря 2024 года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 xml:space="preserve">           протокол №  4  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 xml:space="preserve">П Л А Н 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основных мероприятий координационной комиссии по профилактике правонарушений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муниципального образования город Краснодар </w:t>
      </w:r>
    </w:p>
    <w:p>
      <w:pPr>
        <w:pStyle w:val="NoSpacing"/>
        <w:jc w:val="center"/>
        <w:rPr>
          <w:rFonts w:ascii="Times New Roman" w:hAnsi="Times New Roman" w:cs="Times New Roman"/>
          <w:highlight w:val="none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на 2025 год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spacing w:lineRule="atLeast" w:line="240"/>
        <w:jc w:val="center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spacing w:lineRule="atLeast" w:line="240"/>
        <w:jc w:val="center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spacing w:lineRule="atLeast" w:line="240"/>
        <w:jc w:val="center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spacing w:lineRule="atLeast" w:line="240"/>
        <w:jc w:val="center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spacing w:lineRule="atLeast" w:line="240"/>
        <w:jc w:val="center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tbl>
      <w:tblPr>
        <w:tblW w:w="153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14"/>
        <w:gridCol w:w="5478"/>
        <w:gridCol w:w="1942"/>
        <w:gridCol w:w="5428"/>
        <w:gridCol w:w="1701"/>
      </w:tblGrid>
      <w:tr>
        <w:trPr>
          <w:tblHeader w:val="true"/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  <w:t>п/п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  <w:t>Сроки</w:t>
            </w:r>
          </w:p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  <w:t>проведения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  <w:t>Отметка об исполнении</w:t>
            </w:r>
          </w:p>
        </w:tc>
      </w:tr>
      <w:tr>
        <w:trPr>
          <w:trHeight w:val="397" w:hRule="atLeast"/>
        </w:trPr>
        <w:tc>
          <w:tcPr>
            <w:tcW w:w="15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  <w:t>ОРГАНИЗАЦИОННО – МЕТОДИЧЕСКИЕ МЕРОПРИЯТИЯ</w:t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Подготовка аналитических материалов о состоянии оперативной обстановки (правопорядка) на территории муниципального образования город Краснодар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Ежеквартально</w:t>
            </w:r>
          </w:p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МВД России по городу Краснодару (по согласованию).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1200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Проведение анализа работы (подготовка обзора) в сфере профилактики правонарушений на территории муниципального образования город Краснодар за 2024 год и задачах на 2025 год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Ежеквартально</w:t>
            </w:r>
          </w:p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1602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Подготовка и проведение совещаний с начальниками отделов общественной безопасности и секретарями ТКПП по вопросу подготовки к проверке управлением региональной безопасности администрации Краснодарского края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Ежеквартально</w:t>
            </w:r>
          </w:p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1468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Подготовка материалов и организационное обеспечение проведения заседаний координационной комиссии по профилактике правонарушений муниципального образования город Краснодар.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Планируемый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445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Обеспечение контроля за исполнением протокольных поручений заседаний координационной комиссии по профилактике правонарушений муниципального образования город Краснодар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 соответствии с установленными сроками исполнения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highlight w:val="yellow"/>
              </w:rPr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Осуществление выездов во внутригородские и сельские округа для оказания методической и практической помощи в организации деятельности территориальных комиссий по профилактике правонарушений на территории муниципального образования город Краснодар.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1842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Проведение семинаров-совещаний с секретарями территориальных комиссий по профилактике правонарушений на территории муниципального образования город Краснодар по организации профилактической работы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МВД России по городу Краснодару (по согласованию);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ГКУ КК «Центр занятости населения города Краснодара»;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ГКУ «Наркологический диспансер» министерства здравоохранения Краснодарского края.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5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 ВОПРОСЫ, ПЛАНИРУЕМЫЕ ДЛЯ РАССМОТРЕНИЯ НА ЗАСЕДАНИЯХ ККПП</w:t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olor w:val="000000"/>
                <w:sz w:val="24"/>
                <w:szCs w:val="24"/>
                <w:u w:val="none"/>
                <w:lang w:eastAsia="en-US"/>
              </w:rPr>
              <w:t>Организация совместно с Управлением МВД России по городу Краснодару работы по обеспечению занятости лиц, освободившихся из мест лишения свободы и нуждающихся в трудоустройстве, с участием руководителей предприятий, которые могут трудоустраивать лиц указанных категорий.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УИИ УФСИН России по Краснодарскому краю.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МВД России по городу Краснодару;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ГКУ КК «Центр занятости населения города Краснодара»;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по социальным вопросам администрации муниципального образования город Краснодар;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olor w:val="000000"/>
                <w:sz w:val="24"/>
                <w:szCs w:val="24"/>
                <w:u w:val="none"/>
                <w:lang w:eastAsia="en-US"/>
              </w:rPr>
              <w:t>Организация работы среди осужденных к наказаниям без изоляции от общества и освобождённых из МЛС в рамках требований Федерального Закона от 06.02.2023 № 10 «О пробации в Российской Федерации».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МВД России по городу Краснодару;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Председатели территориальных комиссий по профилактике правонарушений на территории муниципального образования город Краснодар;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«О деятельности территориальных комиссий по профилактике правонарушений на территории муниципального образования город Краснодар по рассмотрению лиц, состоящих на учётах в Управлении МВД России по городу Краснодару и принимаемым к ним мерам воздействия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по итогам 12 месяцев 2024 года.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МВД России по городу Краснодару;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по социальным вопросам администрации муниципального образования город Краснодар;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О ходе реализации Закона Краснодарского края от 21.07.2022 г. № 4731-КЗ «Об оказании помощи лицам, находящимся в состоянии алкогольного, наркотического или иного токсического опьянения».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МВД России по городу Краснодару;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ГКУ «Наркологический диспансер» министерства здравоохранения Краснодарского края;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Председатели территориальных комиссий по профилактике правонарушений на территории муниципального образования город Краснодар;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Об организации работы по профилактике алкоголизма среди населения и правонарушений, связанных с употреблением алкогольной и спиртосодержащей продукции в Краснодаре.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/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МВД России по городу Краснодару;</w:t>
            </w:r>
          </w:p>
          <w:p>
            <w:pPr>
              <w:pStyle w:val="NoSpacing"/>
              <w:rPr/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торговли и бытового обслуживания администрации муниципального образования город Краснодар;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 деятельности по профилактике травматизма и гибели детей на дорогах города Краснодара, а также по предупреждению детского травматизма, безнадзорности и правонарушений несовершеннолетних на объектах транспортной инфраструктуры.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Краснодарское линейное управление МВД России на транспорте;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МВД России по городу Краснодару;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</w:t>
            </w:r>
          </w:p>
          <w:p>
            <w:pPr>
              <w:pStyle w:val="NoSpacing"/>
              <w:rPr/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Краснодар.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2.7.</w:t>
            </w:r>
          </w:p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Об эффективности работы по профилактике и пресечению мошеннических действий с использованием информационно - телекоммуникационных технологий и повышении правовой грамотности населения с использованием средств массовой информации, проведения агитационных мероприятий по противодействию 1Т-преступлениям.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Упровление МВД России по городу Краснодару; Управление общественной безопасности и правопорядка администрации муниципального образования город Краснодара;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Председатели территориальных  комиссий по профилактике правонарушений на территории муниципального образования город Краснодар.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2.8.</w:t>
            </w:r>
          </w:p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 мерах по профилактике семейно-бытовых конфликтов, домашнего насилия и предупреждению преступлений на бытовой почве.</w:t>
            </w:r>
          </w:p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Краснодар;</w:t>
            </w:r>
          </w:p>
          <w:p>
            <w:pPr>
              <w:pStyle w:val="NoSpacing"/>
              <w:rPr/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МВД России по городу Краснодару;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 мерах, принимаемых по ресоциализации лиц, освободившихся из мест лишения свободы, их социальной адаптации и реабилитации в рамках реализации Федерального закона от 23 июля 2016</w:t>
              <w:br/>
              <w:t xml:space="preserve"> № 182-ФЗ «Об основах системы профилактики правонарушений в Российской Федерации».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по социальным вопросам администрации муниципального образования город Краснодар;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МВД России по городу Краснодару;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2.10</w:t>
            </w:r>
          </w:p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 мерах, принимаемых Управлением МВД России по городу Краснодару и ТКПП внутригородских и сельских округов города Краснодара, направленных на профилактику правонарушений и преступлений, совершаемых в общественных местах, парках, скверах и на улице.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4 квартал</w:t>
            </w:r>
          </w:p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/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МВД России по городу Краснодару;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Краснодар;</w:t>
            </w:r>
          </w:p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 ходе исполнения поручений краевой и городской координационных комиссий по профилактике правонарушений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4 квартал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C9211E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Об утверждении плана основных мероприятий координационной комиссии по профилактике правонарушений муниципального образования город Краснодар  на 2025 год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5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3. ПЛАНИРОВАНИЕ И ПРОВЕДЕНИЕ ДОПОЛНИТЕЛЬНЫХ МЕРОПРИЯТИЙ</w:t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Распространение методических и справочных материалов в сфере профилактики правонарушений на территории муниципального образования город Краснодар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МВД России по городу Краснодару (по согласованию);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ГКУ КК «Центр занятости населения города Краснодара»;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ГКУ «Наркологический диспансер» министерства здравоохранения Краснодарского края;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Информирование населения муниципального образования город Краснодар о проводимой работе в сфере профилактики правонарушений на территории муниципального образования город Краснодар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Департамент информационной политики администрации муниципального образования город Краснодар;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МВД России по городу Краснодару (по согласованию);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highlight w:val="yellow"/>
              </w:rPr>
            </w:r>
          </w:p>
        </w:tc>
      </w:tr>
      <w:tr>
        <w:trPr>
          <w:trHeight w:val="39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Изучение методических рекомендаций по профилактике правонарушений (деятельность координационных комиссий по профилактике правонарушений, территориальных комиссий по профилактике правонарушений в городах и населённых пунктах Краснодарского края) от 15 ноября 2021 года» с секретарями территориальных комиссий по профилактике правонарушений</w:t>
            </w:r>
          </w:p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Управление общественной безопасности и правопорядка администрации муниципального образования город Краснодар;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Председатели территориальных  комиссий по профилактике правонарушений на территории муниципального образования город Краснодар.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 w:val="false"/>
                <w:bCs w:val="false"/>
                <w:color w:val="auto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highlight w:val="yellow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Примечание: </w:t>
      </w:r>
      <w:r>
        <w:rPr>
          <w:rFonts w:cs="Times New Roman" w:ascii="Times New Roman" w:hAnsi="Times New Roman"/>
          <w:color w:val="auto"/>
          <w:sz w:val="24"/>
          <w:szCs w:val="24"/>
        </w:rPr>
        <w:t>* - мероприятия плана могут быть скорректированы с учётом рекомендаций краевой Координационной комиссии по профилактике правонарушений и поручений председателя Координационной комиссии по профилактике правонарушений администрации муниципального образования город Краснодар в рабочем порядке.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 xml:space="preserve">Секретарь координационной комиссии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по профилактике правонарушений </w:t>
      </w:r>
    </w:p>
    <w:p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город Краснодар </w:t>
        <w:tab/>
        <w:tab/>
        <w:tab/>
        <w:tab/>
        <w:tab/>
        <w:tab/>
        <w:tab/>
        <w:tab/>
        <w:t xml:space="preserve">                        А.Н.Садоков</w:t>
      </w:r>
    </w:p>
    <w:p>
      <w:pPr>
        <w:pStyle w:val="Normal"/>
        <w:spacing w:lineRule="atLeast" w:line="240" w:before="0" w:after="200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orient="landscape" w:w="16838" w:h="11906"/>
      <w:pgMar w:left="1134" w:right="1134" w:gutter="0" w:header="709" w:top="766" w:footer="709" w:bottom="76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Arial Narrow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 w:customStyle="1">
    <w:name w:val="Strong"/>
    <w:qFormat/>
    <w:rPr>
      <w:b/>
      <w:bCs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Style10" w:customStyle="1">
    <w:name w:val="ОСНОВНОЙ"/>
    <w:uiPriority w:val="99"/>
    <w:qFormat/>
    <w:pPr>
      <w:keepNext w:val="false"/>
      <w:keepLines w:val="false"/>
      <w:pageBreakBefore w:val="false"/>
      <w:widowControl w:val="false"/>
      <w:shd w:val="nil"/>
      <w:suppressAutoHyphens w:val="true"/>
      <w:bidi w:val="0"/>
      <w:spacing w:lineRule="atLeast" w:line="215" w:beforeAutospacing="0" w:before="0" w:afterAutospacing="0" w:after="0"/>
      <w:ind w:firstLine="397" w:left="0" w:right="0"/>
      <w:jc w:val="both"/>
    </w:pPr>
    <w:rPr>
      <w:rFonts w:ascii="Arial Narrow" w:hAnsi="Arial Narrow" w:eastAsia="Times New Roman" w:cs="Arial Narrow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18"/>
      <w:sz w:val="18"/>
      <w:szCs w:val="18"/>
      <w:u w:val="none"/>
      <w:vertAlign w:val="baseline"/>
      <w:lang w:val="ru-RU" w:eastAsia="ru-RU" w:bidi="ar-SA"/>
      <w14:ligatures w14:val="none"/>
    </w:rPr>
  </w:style>
  <w:style w:type="paragraph" w:styleId="Style11">
    <w:name w:val="Содержимое таблицы"/>
    <w:basedOn w:val="Normal"/>
    <w:qFormat/>
    <w:pPr>
      <w:widowControl w:val="false"/>
      <w:suppressLineNumbers/>
    </w:pPr>
    <w:rPr/>
  </w:style>
  <w:style w:type="paragraph" w:styleId="Style12">
    <w:name w:val="Заголовок таблицы"/>
    <w:basedOn w:val="Style1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LibreOffice/7.6.7.2$Linux_X86_64 LibreOffice_project/60$Build-2</Application>
  <AppVersion>15.0000</AppVersion>
  <Pages>6</Pages>
  <Words>1155</Words>
  <Characters>9227</Characters>
  <CharactersWithSpaces>11029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2025-01-14T10:33:49Z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