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15871D2E"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sidR="008D0C9D">
        <w:rPr>
          <w:rFonts w:ascii="Arial" w:hAnsi="Arial" w:cs="Arial"/>
          <w:color w:val="000000"/>
          <w:sz w:val="28"/>
          <w:szCs w:val="28"/>
        </w:rPr>
        <w:t>;</w:t>
      </w:r>
      <w:r w:rsidR="008D0C9D">
        <w:rPr>
          <w:rFonts w:ascii="Arial" w:hAnsi="Arial" w:cs="Arial"/>
          <w:color w:val="000000"/>
          <w:sz w:val="28"/>
          <w:szCs w:val="28"/>
        </w:rPr>
        <w:br/>
        <w:t>от 27.03.2025 № 88 п. 2</w:t>
      </w:r>
      <w:r w:rsidR="000F73E1">
        <w:rPr>
          <w:rFonts w:ascii="Arial" w:hAnsi="Arial" w:cs="Arial"/>
          <w:color w:val="000000"/>
          <w:sz w:val="28"/>
          <w:szCs w:val="28"/>
        </w:rPr>
        <w:t>; от 24.04.2025 № 89 п. 2</w:t>
      </w:r>
      <w:r w:rsidR="007223D8">
        <w:rPr>
          <w:rFonts w:ascii="Arial" w:hAnsi="Arial" w:cs="Arial"/>
          <w:color w:val="000000"/>
          <w:sz w:val="28"/>
          <w:szCs w:val="28"/>
        </w:rPr>
        <w:t>;</w:t>
      </w:r>
      <w:r w:rsidR="007223D8">
        <w:rPr>
          <w:rFonts w:ascii="Arial" w:hAnsi="Arial" w:cs="Arial"/>
          <w:color w:val="000000"/>
          <w:sz w:val="28"/>
          <w:szCs w:val="28"/>
        </w:rPr>
        <w:br/>
        <w:t>от 22.05.2025 № 90 п. 3</w:t>
      </w:r>
      <w:r w:rsidR="0097015B">
        <w:rPr>
          <w:rFonts w:ascii="Arial" w:hAnsi="Arial" w:cs="Arial"/>
          <w:color w:val="000000"/>
          <w:sz w:val="28"/>
          <w:szCs w:val="28"/>
        </w:rPr>
        <w:t>; от 16.06.2025 № 91 п. 1</w:t>
      </w:r>
      <w:r w:rsidR="00E12E76">
        <w:rPr>
          <w:rFonts w:ascii="Arial" w:hAnsi="Arial" w:cs="Arial"/>
          <w:color w:val="000000"/>
          <w:sz w:val="28"/>
          <w:szCs w:val="28"/>
        </w:rPr>
        <w:t>;</w:t>
      </w:r>
      <w:r w:rsidR="00E12E76">
        <w:rPr>
          <w:rFonts w:ascii="Arial" w:hAnsi="Arial" w:cs="Arial"/>
          <w:color w:val="000000"/>
          <w:sz w:val="28"/>
          <w:szCs w:val="28"/>
        </w:rPr>
        <w:br/>
        <w:t>от 26.06.2025 № 92 п. 2</w:t>
      </w:r>
      <w:r w:rsidR="00702EB4">
        <w:rPr>
          <w:rFonts w:ascii="Arial" w:hAnsi="Arial" w:cs="Arial"/>
          <w:color w:val="000000"/>
          <w:sz w:val="28"/>
          <w:szCs w:val="28"/>
        </w:rPr>
        <w:t>, от 24.07.2025</w:t>
      </w:r>
      <w:r w:rsidR="005455B3">
        <w:rPr>
          <w:rFonts w:ascii="Arial" w:hAnsi="Arial" w:cs="Arial"/>
          <w:color w:val="000000"/>
          <w:sz w:val="28"/>
          <w:szCs w:val="28"/>
        </w:rPr>
        <w:t xml:space="preserve"> № 93 п. 2</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0C063B69"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702EB4">
        <w:rPr>
          <w:rFonts w:ascii="Arial" w:hAnsi="Arial" w:cs="Arial"/>
          <w:sz w:val="28"/>
          <w:szCs w:val="28"/>
        </w:rPr>
        <w:t>93 772 158,3</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E12E76">
        <w:rPr>
          <w:rFonts w:ascii="Arial" w:hAnsi="Arial" w:cs="Arial"/>
          <w:color w:val="000000" w:themeColor="text1"/>
          <w:sz w:val="28"/>
          <w:szCs w:val="28"/>
        </w:rPr>
        <w:t>2</w:t>
      </w:r>
      <w:r w:rsidR="00702EB4">
        <w:rPr>
          <w:rFonts w:ascii="Arial" w:hAnsi="Arial" w:cs="Arial"/>
          <w:color w:val="000000" w:themeColor="text1"/>
          <w:sz w:val="28"/>
          <w:szCs w:val="28"/>
        </w:rPr>
        <w:t>4</w:t>
      </w:r>
      <w:r w:rsidR="00FD6B39">
        <w:rPr>
          <w:rFonts w:ascii="Arial" w:hAnsi="Arial" w:cs="Arial"/>
          <w:color w:val="000000"/>
          <w:sz w:val="28"/>
          <w:szCs w:val="28"/>
        </w:rPr>
        <w:t>.0</w:t>
      </w:r>
      <w:r w:rsidR="00702EB4">
        <w:rPr>
          <w:rFonts w:ascii="Arial" w:hAnsi="Arial" w:cs="Arial"/>
          <w:color w:val="000000"/>
          <w:sz w:val="28"/>
          <w:szCs w:val="28"/>
        </w:rPr>
        <w:t>7</w:t>
      </w:r>
      <w:r w:rsidR="00FD6B39">
        <w:rPr>
          <w:rFonts w:ascii="Arial" w:hAnsi="Arial" w:cs="Arial"/>
          <w:color w:val="000000"/>
          <w:sz w:val="28"/>
          <w:szCs w:val="28"/>
        </w:rPr>
        <w:t xml:space="preserve">.2025 № </w:t>
      </w:r>
      <w:r w:rsidR="0097015B">
        <w:rPr>
          <w:rFonts w:ascii="Arial" w:hAnsi="Arial" w:cs="Arial"/>
          <w:color w:val="000000"/>
          <w:sz w:val="28"/>
          <w:szCs w:val="28"/>
        </w:rPr>
        <w:t>9</w:t>
      </w:r>
      <w:r w:rsidR="00702EB4">
        <w:rPr>
          <w:rFonts w:ascii="Arial" w:hAnsi="Arial" w:cs="Arial"/>
          <w:color w:val="000000"/>
          <w:sz w:val="28"/>
          <w:szCs w:val="28"/>
        </w:rPr>
        <w:t>3</w:t>
      </w:r>
      <w:r w:rsidR="00FD6B39">
        <w:rPr>
          <w:rFonts w:ascii="Arial" w:hAnsi="Arial" w:cs="Arial"/>
          <w:color w:val="000000"/>
          <w:sz w:val="28"/>
          <w:szCs w:val="28"/>
        </w:rPr>
        <w:t xml:space="preserve"> п. </w:t>
      </w:r>
      <w:r w:rsidR="00E12E76">
        <w:rPr>
          <w:rFonts w:ascii="Arial" w:hAnsi="Arial" w:cs="Arial"/>
          <w:color w:val="000000"/>
          <w:sz w:val="28"/>
          <w:szCs w:val="28"/>
        </w:rPr>
        <w:t>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4710EB45"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1.2. Общий объём расходов в сумме</w:t>
      </w:r>
      <w:r w:rsidR="0001763F" w:rsidRPr="0001763F">
        <w:rPr>
          <w:rFonts w:ascii="Arial" w:hAnsi="Arial" w:cs="Arial"/>
          <w:sz w:val="28"/>
          <w:szCs w:val="28"/>
        </w:rPr>
        <w:t xml:space="preserve"> </w:t>
      </w:r>
      <w:r w:rsidR="00702EB4">
        <w:rPr>
          <w:rFonts w:ascii="Arial" w:hAnsi="Arial" w:cs="Arial"/>
          <w:sz w:val="28"/>
          <w:szCs w:val="28"/>
        </w:rPr>
        <w:t>100 894 590,6</w:t>
      </w:r>
      <w:r w:rsidRPr="0048383F">
        <w:rPr>
          <w:rFonts w:ascii="Arial" w:hAnsi="Arial" w:cs="Arial"/>
          <w:sz w:val="28"/>
          <w:szCs w:val="28"/>
        </w:rPr>
        <w:t xml:space="preserve"> тыс. рублей</w:t>
      </w:r>
      <w:r w:rsidR="008D0C9D">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702EB4" w:rsidRPr="00702EB4">
        <w:rPr>
          <w:rFonts w:ascii="Arial" w:hAnsi="Arial" w:cs="Arial"/>
          <w:color w:val="000000" w:themeColor="text1"/>
          <w:sz w:val="28"/>
          <w:szCs w:val="28"/>
        </w:rPr>
        <w:t>24.07.2025 №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3232DDAE" w14:textId="7B90E15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8D0C9D">
        <w:rPr>
          <w:rFonts w:ascii="Arial" w:hAnsi="Arial" w:cs="Arial"/>
          <w:color w:val="000000" w:themeColor="text1"/>
          <w:sz w:val="28"/>
          <w:szCs w:val="28"/>
        </w:rPr>
        <w:t>3 311 250,0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8D0C9D">
        <w:rPr>
          <w:rFonts w:ascii="Arial" w:hAnsi="Arial" w:cs="Arial"/>
          <w:color w:val="000000" w:themeColor="text1"/>
          <w:sz w:val="28"/>
          <w:szCs w:val="28"/>
        </w:rPr>
        <w:t xml:space="preserve"> </w:t>
      </w:r>
      <w:r w:rsidR="008D0C9D" w:rsidRPr="00DA6A62">
        <w:rPr>
          <w:rFonts w:ascii="Arial" w:hAnsi="Arial" w:cs="Arial"/>
          <w:color w:val="000000" w:themeColor="text1"/>
          <w:sz w:val="28"/>
          <w:szCs w:val="28"/>
        </w:rPr>
        <w:t xml:space="preserve">(в ред. решения городской Думы Краснодара от </w:t>
      </w:r>
      <w:r w:rsidR="008D0C9D">
        <w:rPr>
          <w:rFonts w:ascii="Arial" w:hAnsi="Arial" w:cs="Arial"/>
          <w:color w:val="000000" w:themeColor="text1"/>
          <w:sz w:val="28"/>
          <w:szCs w:val="28"/>
        </w:rPr>
        <w:t>27</w:t>
      </w:r>
      <w:r w:rsidR="008D0C9D">
        <w:rPr>
          <w:rFonts w:ascii="Arial" w:hAnsi="Arial" w:cs="Arial"/>
          <w:color w:val="000000"/>
          <w:sz w:val="28"/>
          <w:szCs w:val="28"/>
        </w:rPr>
        <w:t>.03.2025 № 88 п. 2</w:t>
      </w:r>
      <w:r w:rsidR="008D0C9D" w:rsidRPr="00DA6A62">
        <w:rPr>
          <w:rFonts w:ascii="Arial" w:hAnsi="Arial" w:cs="Arial"/>
          <w:color w:val="000000" w:themeColor="text1"/>
          <w:sz w:val="28"/>
          <w:szCs w:val="28"/>
        </w:rPr>
        <w:t>)</w:t>
      </w:r>
      <w:r w:rsidR="008D0C9D" w:rsidRPr="00145DA6">
        <w:rPr>
          <w:rFonts w:ascii="Arial" w:hAnsi="Arial" w:cs="Arial"/>
          <w:sz w:val="28"/>
          <w:szCs w:val="28"/>
        </w:rPr>
        <w:t>.</w:t>
      </w:r>
    </w:p>
    <w:p w14:paraId="6AABD488" w14:textId="50CA1F2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7223D8">
        <w:rPr>
          <w:rFonts w:ascii="Arial" w:hAnsi="Arial" w:cs="Arial"/>
          <w:sz w:val="28"/>
          <w:szCs w:val="28"/>
        </w:rPr>
        <w:t>7 122 432,3</w:t>
      </w:r>
      <w:r w:rsidRPr="0048383F">
        <w:rPr>
          <w:rFonts w:ascii="Arial" w:hAnsi="Arial" w:cs="Arial"/>
          <w:sz w:val="28"/>
          <w:szCs w:val="28"/>
        </w:rPr>
        <w:t xml:space="preserve"> тыс. рублей</w:t>
      </w:r>
      <w:r w:rsidR="007223D8">
        <w:rPr>
          <w:rFonts w:ascii="Arial" w:hAnsi="Arial" w:cs="Arial"/>
          <w:sz w:val="28"/>
          <w:szCs w:val="28"/>
        </w:rPr>
        <w:t xml:space="preserve"> </w:t>
      </w:r>
      <w:r w:rsidR="007223D8" w:rsidRPr="00DA6A62">
        <w:rPr>
          <w:rFonts w:ascii="Arial" w:hAnsi="Arial" w:cs="Arial"/>
          <w:color w:val="000000" w:themeColor="text1"/>
          <w:sz w:val="28"/>
          <w:szCs w:val="28"/>
        </w:rPr>
        <w:t xml:space="preserve">(в ред. решения городской Думы Краснодара от </w:t>
      </w:r>
      <w:r w:rsidR="007223D8" w:rsidRPr="007223D8">
        <w:rPr>
          <w:rFonts w:ascii="Arial" w:hAnsi="Arial" w:cs="Arial"/>
          <w:color w:val="000000" w:themeColor="text1"/>
          <w:sz w:val="28"/>
          <w:szCs w:val="28"/>
        </w:rPr>
        <w:t>22</w:t>
      </w:r>
      <w:r w:rsidR="007223D8">
        <w:rPr>
          <w:rFonts w:ascii="Arial" w:hAnsi="Arial" w:cs="Arial"/>
          <w:color w:val="000000"/>
          <w:sz w:val="28"/>
          <w:szCs w:val="28"/>
        </w:rPr>
        <w:t>.0</w:t>
      </w:r>
      <w:r w:rsidR="007223D8" w:rsidRPr="007223D8">
        <w:rPr>
          <w:rFonts w:ascii="Arial" w:hAnsi="Arial" w:cs="Arial"/>
          <w:color w:val="000000"/>
          <w:sz w:val="28"/>
          <w:szCs w:val="28"/>
        </w:rPr>
        <w:t>5</w:t>
      </w:r>
      <w:r w:rsidR="007223D8">
        <w:rPr>
          <w:rFonts w:ascii="Arial" w:hAnsi="Arial" w:cs="Arial"/>
          <w:color w:val="000000"/>
          <w:sz w:val="28"/>
          <w:szCs w:val="28"/>
        </w:rPr>
        <w:t xml:space="preserve">.2025 № </w:t>
      </w:r>
      <w:r w:rsidR="007223D8" w:rsidRPr="007223D8">
        <w:rPr>
          <w:rFonts w:ascii="Arial" w:hAnsi="Arial" w:cs="Arial"/>
          <w:color w:val="000000"/>
          <w:sz w:val="28"/>
          <w:szCs w:val="28"/>
        </w:rPr>
        <w:t>90</w:t>
      </w:r>
      <w:r w:rsidR="007223D8">
        <w:rPr>
          <w:rFonts w:ascii="Arial" w:hAnsi="Arial" w:cs="Arial"/>
          <w:color w:val="000000"/>
          <w:sz w:val="28"/>
          <w:szCs w:val="28"/>
        </w:rPr>
        <w:t xml:space="preserve"> п. </w:t>
      </w:r>
      <w:r w:rsidR="007223D8" w:rsidRPr="007223D8">
        <w:rPr>
          <w:rFonts w:ascii="Arial" w:hAnsi="Arial" w:cs="Arial"/>
          <w:color w:val="000000"/>
          <w:sz w:val="28"/>
          <w:szCs w:val="28"/>
        </w:rPr>
        <w:t>3</w:t>
      </w:r>
      <w:r w:rsidR="007223D8" w:rsidRPr="00DA6A62">
        <w:rPr>
          <w:rFonts w:ascii="Arial" w:hAnsi="Arial" w:cs="Arial"/>
          <w:color w:val="000000" w:themeColor="text1"/>
          <w:sz w:val="28"/>
          <w:szCs w:val="28"/>
        </w:rPr>
        <w:t>)</w:t>
      </w:r>
      <w:r w:rsidR="000F73E1"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2026 год и на 2027 год:</w:t>
      </w:r>
    </w:p>
    <w:p w14:paraId="081B087C" w14:textId="42A5E401"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702EB4">
        <w:rPr>
          <w:rFonts w:ascii="Arial" w:hAnsi="Arial" w:cs="Arial"/>
          <w:sz w:val="28"/>
          <w:szCs w:val="28"/>
        </w:rPr>
        <w:t>75 078 623,5</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8D0C9D">
        <w:rPr>
          <w:rFonts w:ascii="Arial" w:hAnsi="Arial" w:cs="Arial"/>
          <w:sz w:val="28"/>
          <w:szCs w:val="28"/>
        </w:rPr>
        <w:t>78 104 826,9</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702EB4">
        <w:rPr>
          <w:rFonts w:ascii="Arial" w:hAnsi="Arial" w:cs="Arial"/>
          <w:color w:val="000000" w:themeColor="text1"/>
          <w:sz w:val="28"/>
          <w:szCs w:val="28"/>
        </w:rPr>
        <w:t>24</w:t>
      </w:r>
      <w:r w:rsidR="00702EB4">
        <w:rPr>
          <w:rFonts w:ascii="Arial" w:hAnsi="Arial" w:cs="Arial"/>
          <w:color w:val="000000"/>
          <w:sz w:val="28"/>
          <w:szCs w:val="28"/>
        </w:rPr>
        <w:t>.07.2025 №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10213146" w14:textId="728DCF7B"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702EB4">
        <w:rPr>
          <w:rFonts w:ascii="Arial" w:hAnsi="Arial" w:cs="Arial"/>
          <w:sz w:val="28"/>
          <w:szCs w:val="28"/>
        </w:rPr>
        <w:t>77 609 873,5</w:t>
      </w:r>
      <w:r w:rsidR="001D61F9">
        <w:rPr>
          <w:rFonts w:ascii="Arial" w:hAnsi="Arial" w:cs="Arial"/>
          <w:sz w:val="28"/>
          <w:szCs w:val="28"/>
        </w:rPr>
        <w:br/>
      </w:r>
      <w:r w:rsidRPr="0048383F">
        <w:rPr>
          <w:rFonts w:ascii="Arial" w:hAnsi="Arial" w:cs="Arial"/>
          <w:sz w:val="28"/>
          <w:szCs w:val="28"/>
        </w:rPr>
        <w:t>тыс. рублей и на 2027 год в сумме</w:t>
      </w:r>
      <w:r w:rsidR="008D0C9D">
        <w:rPr>
          <w:rFonts w:ascii="Arial" w:hAnsi="Arial" w:cs="Arial"/>
          <w:sz w:val="28"/>
          <w:szCs w:val="28"/>
        </w:rPr>
        <w:t xml:space="preserve"> 76 857 326,9</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702EB4" w:rsidRPr="00702EB4">
        <w:rPr>
          <w:rFonts w:ascii="Arial" w:hAnsi="Arial" w:cs="Arial"/>
          <w:color w:val="000000" w:themeColor="text1"/>
          <w:sz w:val="28"/>
          <w:szCs w:val="28"/>
        </w:rPr>
        <w:t>24.07.2025 №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r w:rsidRPr="0048383F">
        <w:rPr>
          <w:rFonts w:ascii="Arial" w:hAnsi="Arial" w:cs="Arial"/>
          <w:sz w:val="28"/>
          <w:szCs w:val="28"/>
        </w:rPr>
        <w:t xml:space="preserve"> </w:t>
      </w:r>
    </w:p>
    <w:p w14:paraId="187A9881" w14:textId="67C49832"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362691">
        <w:rPr>
          <w:rFonts w:ascii="Arial" w:hAnsi="Arial" w:cs="Arial"/>
          <w:color w:val="000000" w:themeColor="text1"/>
          <w:sz w:val="28"/>
          <w:szCs w:val="28"/>
        </w:rPr>
        <w:t>5 842 500,0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362691">
        <w:rPr>
          <w:rFonts w:ascii="Arial" w:hAnsi="Arial" w:cs="Arial"/>
          <w:color w:val="000000" w:themeColor="text1"/>
          <w:sz w:val="28"/>
          <w:szCs w:val="28"/>
        </w:rPr>
        <w:t>4 595 000,0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362691">
        <w:rPr>
          <w:rFonts w:ascii="Arial" w:hAnsi="Arial" w:cs="Arial"/>
          <w:color w:val="000000" w:themeColor="text1"/>
          <w:sz w:val="28"/>
          <w:szCs w:val="28"/>
        </w:rPr>
        <w:t xml:space="preserve"> </w:t>
      </w:r>
      <w:r w:rsidR="00362691" w:rsidRPr="00DA6A62">
        <w:rPr>
          <w:rFonts w:ascii="Arial" w:hAnsi="Arial" w:cs="Arial"/>
          <w:color w:val="000000" w:themeColor="text1"/>
          <w:sz w:val="28"/>
          <w:szCs w:val="28"/>
        </w:rPr>
        <w:t xml:space="preserve">(в ред. решения городской Думы Краснодара от </w:t>
      </w:r>
      <w:r w:rsidR="00362691">
        <w:rPr>
          <w:rFonts w:ascii="Arial" w:hAnsi="Arial" w:cs="Arial"/>
          <w:color w:val="000000" w:themeColor="text1"/>
          <w:sz w:val="28"/>
          <w:szCs w:val="28"/>
        </w:rPr>
        <w:t>27</w:t>
      </w:r>
      <w:r w:rsidR="00362691">
        <w:rPr>
          <w:rFonts w:ascii="Arial" w:hAnsi="Arial" w:cs="Arial"/>
          <w:color w:val="000000"/>
          <w:sz w:val="28"/>
          <w:szCs w:val="28"/>
        </w:rPr>
        <w:t>.03.2025 № 88 п. 2</w:t>
      </w:r>
      <w:r w:rsidR="00362691" w:rsidRPr="00DA6A62">
        <w:rPr>
          <w:rFonts w:ascii="Arial" w:hAnsi="Arial" w:cs="Arial"/>
          <w:color w:val="000000" w:themeColor="text1"/>
          <w:sz w:val="28"/>
          <w:szCs w:val="28"/>
        </w:rPr>
        <w:t>)</w:t>
      </w:r>
      <w:r w:rsidR="00362691"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lastRenderedPageBreak/>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621EA31B" w14:textId="5B10BA26" w:rsidR="00702EB4" w:rsidRDefault="0048383F" w:rsidP="00CC132E">
      <w:pPr>
        <w:widowControl w:val="0"/>
        <w:ind w:right="-1" w:firstLine="709"/>
        <w:jc w:val="both"/>
        <w:rPr>
          <w:rFonts w:ascii="Arial" w:hAnsi="Arial" w:cs="Arial"/>
          <w:color w:val="000000" w:themeColor="text1"/>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702EB4">
        <w:rPr>
          <w:rFonts w:ascii="Arial" w:hAnsi="Arial" w:cs="Arial"/>
          <w:sz w:val="28"/>
          <w:szCs w:val="28"/>
        </w:rPr>
        <w:t>867 159,6</w:t>
      </w:r>
      <w:r w:rsidR="00327C7E">
        <w:rPr>
          <w:rFonts w:ascii="Arial" w:hAnsi="Arial" w:cs="Arial"/>
          <w:sz w:val="28"/>
          <w:szCs w:val="28"/>
        </w:rPr>
        <w:br/>
      </w:r>
      <w:r w:rsidRPr="0048383F">
        <w:rPr>
          <w:rFonts w:ascii="Arial" w:hAnsi="Arial" w:cs="Arial"/>
          <w:sz w:val="28"/>
          <w:szCs w:val="28"/>
        </w:rPr>
        <w:t>тыс. рублей</w:t>
      </w:r>
      <w:r w:rsidR="007223D8">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702EB4" w:rsidRPr="00702EB4">
        <w:rPr>
          <w:rFonts w:ascii="Arial" w:hAnsi="Arial" w:cs="Arial"/>
          <w:color w:val="000000" w:themeColor="text1"/>
          <w:sz w:val="28"/>
          <w:szCs w:val="28"/>
        </w:rPr>
        <w:t>24.07.2025 № 93 п. 2</w:t>
      </w:r>
      <w:r w:rsidR="00702EB4">
        <w:rPr>
          <w:rFonts w:ascii="Arial" w:hAnsi="Arial" w:cs="Arial"/>
          <w:color w:val="000000" w:themeColor="text1"/>
          <w:sz w:val="28"/>
          <w:szCs w:val="28"/>
        </w:rPr>
        <w:t>).</w:t>
      </w:r>
    </w:p>
    <w:p w14:paraId="46982482" w14:textId="15BB1FCF"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702EB4">
        <w:rPr>
          <w:rFonts w:ascii="Arial" w:hAnsi="Arial" w:cs="Arial"/>
          <w:sz w:val="28"/>
          <w:szCs w:val="28"/>
        </w:rPr>
        <w:t>34 139,8</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702EB4" w:rsidRPr="00702EB4">
        <w:rPr>
          <w:rFonts w:ascii="Arial" w:hAnsi="Arial" w:cs="Arial"/>
          <w:color w:val="000000" w:themeColor="text1"/>
          <w:sz w:val="28"/>
          <w:szCs w:val="28"/>
        </w:rPr>
        <w:t>24.07.2025 №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w:t>
      </w:r>
      <w:r w:rsidRPr="0048383F">
        <w:rPr>
          <w:rFonts w:ascii="Arial" w:hAnsi="Arial" w:cs="Arial"/>
          <w:sz w:val="28"/>
          <w:szCs w:val="28"/>
        </w:rPr>
        <w:lastRenderedPageBreak/>
        <w:t>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4659FCEB"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2B0835">
        <w:rPr>
          <w:rFonts w:ascii="Arial" w:hAnsi="Arial" w:cs="Arial"/>
          <w:sz w:val="28"/>
          <w:szCs w:val="28"/>
        </w:rPr>
        <w:t>53 410 406,5</w:t>
      </w:r>
      <w:r w:rsidRPr="0048383F">
        <w:rPr>
          <w:rFonts w:ascii="Arial" w:hAnsi="Arial" w:cs="Arial"/>
          <w:sz w:val="28"/>
          <w:szCs w:val="28"/>
        </w:rPr>
        <w:t xml:space="preserve"> тыс. рублей согласно приложению № 21 и в 2026 и 2027 годах соответственно </w:t>
      </w:r>
      <w:r w:rsidR="002B0835">
        <w:rPr>
          <w:rFonts w:ascii="Arial" w:hAnsi="Arial" w:cs="Arial"/>
          <w:sz w:val="28"/>
          <w:szCs w:val="28"/>
        </w:rPr>
        <w:t xml:space="preserve">34 685 440,9 </w:t>
      </w:r>
      <w:r w:rsidRPr="0048383F">
        <w:rPr>
          <w:rFonts w:ascii="Arial" w:hAnsi="Arial" w:cs="Arial"/>
          <w:sz w:val="28"/>
          <w:szCs w:val="28"/>
        </w:rPr>
        <w:t xml:space="preserve">тыс. рублей и </w:t>
      </w:r>
      <w:r w:rsidR="00CC5564" w:rsidRPr="00CC5564">
        <w:rPr>
          <w:rFonts w:ascii="Arial" w:hAnsi="Arial" w:cs="Arial"/>
          <w:sz w:val="28"/>
          <w:szCs w:val="28"/>
        </w:rPr>
        <w:t>35</w:t>
      </w:r>
      <w:r w:rsidR="00CC5564">
        <w:rPr>
          <w:rFonts w:ascii="Arial" w:hAnsi="Arial" w:cs="Arial"/>
          <w:sz w:val="28"/>
          <w:szCs w:val="28"/>
          <w:lang w:val="en-US"/>
        </w:rPr>
        <w:t> </w:t>
      </w:r>
      <w:r w:rsidR="00CC5564" w:rsidRPr="00CC5564">
        <w:rPr>
          <w:rFonts w:ascii="Arial" w:hAnsi="Arial" w:cs="Arial"/>
          <w:sz w:val="28"/>
          <w:szCs w:val="28"/>
        </w:rPr>
        <w:t>043</w:t>
      </w:r>
      <w:r w:rsidR="00CC5564">
        <w:rPr>
          <w:rFonts w:ascii="Arial" w:hAnsi="Arial" w:cs="Arial"/>
          <w:sz w:val="28"/>
          <w:szCs w:val="28"/>
          <w:lang w:val="en-US"/>
        </w:rPr>
        <w:t> </w:t>
      </w:r>
      <w:r w:rsidR="00CC5564" w:rsidRPr="00CC5564">
        <w:rPr>
          <w:rFonts w:ascii="Arial" w:hAnsi="Arial" w:cs="Arial"/>
          <w:sz w:val="28"/>
          <w:szCs w:val="28"/>
        </w:rPr>
        <w:t>188</w:t>
      </w:r>
      <w:r w:rsidR="00CC5564">
        <w:rPr>
          <w:rFonts w:ascii="Arial" w:hAnsi="Arial" w:cs="Arial"/>
          <w:sz w:val="28"/>
          <w:szCs w:val="28"/>
        </w:rPr>
        <w:t>,</w:t>
      </w:r>
      <w:r w:rsidR="00CC5564" w:rsidRPr="00CC5564">
        <w:rPr>
          <w:rFonts w:ascii="Arial" w:hAnsi="Arial" w:cs="Arial"/>
          <w:sz w:val="28"/>
          <w:szCs w:val="28"/>
        </w:rPr>
        <w:t>1</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55A45">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2B0835" w:rsidRPr="002B0835">
        <w:rPr>
          <w:rFonts w:ascii="Arial" w:hAnsi="Arial" w:cs="Arial"/>
          <w:color w:val="000000" w:themeColor="text1"/>
          <w:sz w:val="28"/>
          <w:szCs w:val="28"/>
        </w:rPr>
        <w:t xml:space="preserve">24.07.2025 </w:t>
      </w:r>
      <w:r w:rsidR="001D339A">
        <w:rPr>
          <w:rFonts w:ascii="Arial" w:hAnsi="Arial" w:cs="Arial"/>
          <w:color w:val="000000" w:themeColor="text1"/>
          <w:sz w:val="28"/>
          <w:szCs w:val="28"/>
        </w:rPr>
        <w:t xml:space="preserve">            </w:t>
      </w:r>
      <w:r w:rsidR="002B0835" w:rsidRPr="002B0835">
        <w:rPr>
          <w:rFonts w:ascii="Arial" w:hAnsi="Arial" w:cs="Arial"/>
          <w:color w:val="000000" w:themeColor="text1"/>
          <w:sz w:val="28"/>
          <w:szCs w:val="28"/>
        </w:rPr>
        <w:t>№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3034C054"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1D339A">
        <w:rPr>
          <w:rFonts w:ascii="Arial" w:hAnsi="Arial" w:cs="Arial"/>
          <w:sz w:val="28"/>
          <w:szCs w:val="28"/>
        </w:rPr>
        <w:t>12 717 969,2</w:t>
      </w:r>
      <w:r w:rsidRPr="0048383F">
        <w:rPr>
          <w:rFonts w:ascii="Arial" w:hAnsi="Arial" w:cs="Arial"/>
          <w:sz w:val="28"/>
          <w:szCs w:val="28"/>
        </w:rPr>
        <w:t xml:space="preserve"> тыс. рублей</w:t>
      </w:r>
      <w:r w:rsidR="00E12E76">
        <w:rPr>
          <w:rFonts w:ascii="Arial" w:hAnsi="Arial" w:cs="Arial"/>
          <w:sz w:val="28"/>
          <w:szCs w:val="28"/>
        </w:rPr>
        <w:t xml:space="preserve"> </w:t>
      </w:r>
      <w:r w:rsidR="00E12E76" w:rsidRPr="00DA6A62">
        <w:rPr>
          <w:rFonts w:ascii="Arial" w:hAnsi="Arial" w:cs="Arial"/>
          <w:color w:val="000000" w:themeColor="text1"/>
          <w:sz w:val="28"/>
          <w:szCs w:val="28"/>
        </w:rPr>
        <w:t xml:space="preserve">(в ред. решения городской Думы Краснодара от </w:t>
      </w:r>
      <w:r w:rsidR="001D339A" w:rsidRPr="001D339A">
        <w:rPr>
          <w:rFonts w:ascii="Arial" w:hAnsi="Arial" w:cs="Arial"/>
          <w:color w:val="000000" w:themeColor="text1"/>
          <w:sz w:val="28"/>
          <w:szCs w:val="28"/>
        </w:rPr>
        <w:t>24.07.2025 № 93 п. 2</w:t>
      </w:r>
      <w:r w:rsidR="00E12E76" w:rsidRPr="00DA6A62">
        <w:rPr>
          <w:rFonts w:ascii="Arial" w:hAnsi="Arial" w:cs="Arial"/>
          <w:color w:val="000000" w:themeColor="text1"/>
          <w:sz w:val="28"/>
          <w:szCs w:val="28"/>
        </w:rPr>
        <w:t>)</w:t>
      </w:r>
      <w:r w:rsidR="00E12E76" w:rsidRPr="00145DA6">
        <w:rPr>
          <w:rFonts w:ascii="Arial" w:hAnsi="Arial" w:cs="Arial"/>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22A283FC" w14:textId="710F7D62" w:rsidR="00431F95" w:rsidRDefault="0048383F" w:rsidP="00431F95">
      <w:pPr>
        <w:widowControl w:val="0"/>
        <w:ind w:right="-1" w:firstLine="709"/>
        <w:jc w:val="both"/>
        <w:rPr>
          <w:rFonts w:ascii="Arial" w:hAnsi="Arial" w:cs="Arial"/>
          <w:sz w:val="28"/>
          <w:szCs w:val="28"/>
        </w:rPr>
      </w:pPr>
      <w:r w:rsidRPr="0048383F">
        <w:rPr>
          <w:rFonts w:ascii="Arial" w:hAnsi="Arial" w:cs="Arial"/>
          <w:sz w:val="28"/>
          <w:szCs w:val="28"/>
        </w:rPr>
        <w:t>18.4. </w:t>
      </w:r>
      <w:r w:rsidR="00431F95" w:rsidRPr="00431F95">
        <w:rPr>
          <w:rFonts w:ascii="Arial" w:hAnsi="Arial" w:cs="Arial"/>
          <w:sz w:val="28"/>
          <w:szCs w:val="28"/>
        </w:rPr>
        <w:t xml:space="preserve">Субсидий социально ориентированным некоммерческим организациям в целях финансового обеспечения затрат, </w:t>
      </w:r>
      <w:r w:rsidR="00431F95">
        <w:rPr>
          <w:rFonts w:ascii="Arial" w:hAnsi="Arial" w:cs="Arial"/>
          <w:sz w:val="28"/>
          <w:szCs w:val="28"/>
        </w:rPr>
        <w:t>связанных с реализацией меропри</w:t>
      </w:r>
      <w:r w:rsidR="00431F95" w:rsidRPr="00431F95">
        <w:rPr>
          <w:rFonts w:ascii="Arial" w:hAnsi="Arial" w:cs="Arial"/>
          <w:sz w:val="28"/>
          <w:szCs w:val="28"/>
        </w:rPr>
        <w:t>ятий муниципальной программы муниципального образования город Краснодар «Развитие гражданского общества</w:t>
      </w:r>
      <w:r w:rsidR="00431F95">
        <w:rPr>
          <w:rFonts w:ascii="Arial" w:hAnsi="Arial" w:cs="Arial"/>
          <w:sz w:val="28"/>
          <w:szCs w:val="28"/>
        </w:rPr>
        <w:t>»</w:t>
      </w:r>
      <w:r w:rsidR="00696066">
        <w:rPr>
          <w:rFonts w:ascii="Arial" w:hAnsi="Arial" w:cs="Arial"/>
          <w:sz w:val="28"/>
          <w:szCs w:val="28"/>
        </w:rPr>
        <w:t>.</w:t>
      </w:r>
      <w:r w:rsidR="00696066" w:rsidRPr="00696066">
        <w:t xml:space="preserve"> </w:t>
      </w:r>
      <w:r w:rsidR="00696066" w:rsidRPr="00696066">
        <w:rPr>
          <w:rFonts w:ascii="Arial" w:hAnsi="Arial" w:cs="Arial"/>
          <w:sz w:val="28"/>
          <w:szCs w:val="28"/>
        </w:rPr>
        <w:t>(в ред. решения городской Думы Краснодара от 24.07.2025 № 93 п. 2).</w:t>
      </w:r>
      <w:r w:rsidR="00431F95" w:rsidRPr="00431F95">
        <w:rPr>
          <w:rFonts w:ascii="Arial" w:hAnsi="Arial" w:cs="Arial"/>
          <w:sz w:val="28"/>
          <w:szCs w:val="28"/>
        </w:rPr>
        <w:t xml:space="preserve"> </w:t>
      </w:r>
    </w:p>
    <w:p w14:paraId="5AB75FAE" w14:textId="0143D72D" w:rsidR="0048383F" w:rsidRPr="0048383F" w:rsidRDefault="0048383F" w:rsidP="00431F95">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45283165" w:rsidR="00AF4DBD" w:rsidRPr="00145DA6" w:rsidRDefault="00431F95" w:rsidP="00AF4DBD">
      <w:pPr>
        <w:widowControl w:val="0"/>
        <w:ind w:right="-1" w:firstLine="709"/>
        <w:jc w:val="both"/>
        <w:rPr>
          <w:rFonts w:ascii="Arial" w:hAnsi="Arial" w:cs="Arial"/>
          <w:sz w:val="28"/>
          <w:szCs w:val="28"/>
        </w:rPr>
      </w:pPr>
      <w:r w:rsidRPr="00431F95">
        <w:rPr>
          <w:rFonts w:ascii="Arial" w:hAnsi="Arial" w:cs="Arial"/>
          <w:sz w:val="28"/>
          <w:szCs w:val="28"/>
        </w:rPr>
        <w:t>Субсидии, указанные в подпункте 18.4 пункта 18 настоящего решения, без проведения отбора предоставляются социально ориентированным некоммерческим организациям, согласно приложению № 28.</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24.07.2025 № 93 п. 2</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54304E91"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w:t>
      </w:r>
      <w:r w:rsidR="00312628">
        <w:rPr>
          <w:rFonts w:ascii="Arial" w:hAnsi="Arial" w:cs="Arial"/>
          <w:sz w:val="28"/>
          <w:szCs w:val="28"/>
        </w:rPr>
        <w:t>2</w:t>
      </w:r>
      <w:r w:rsidR="00AF4DBD" w:rsidRPr="00443AE4">
        <w:rPr>
          <w:rFonts w:ascii="Arial" w:hAnsi="Arial" w:cs="Arial"/>
          <w:sz w:val="28"/>
          <w:szCs w:val="28"/>
        </w:rPr>
        <w:t>.2025 на 7,4 процента.</w:t>
      </w:r>
      <w:r w:rsidR="00312628" w:rsidRPr="00312628">
        <w:t xml:space="preserve"> </w:t>
      </w:r>
      <w:r w:rsidR="00312628" w:rsidRPr="00312628">
        <w:rPr>
          <w:rFonts w:ascii="Arial" w:hAnsi="Arial" w:cs="Arial"/>
          <w:sz w:val="28"/>
          <w:szCs w:val="28"/>
        </w:rPr>
        <w:t>(в ред. решения городской Думы Краснодара от 24.07.2025 № 93 п. 2).</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51E5FEE8" w14:textId="1E2538F6" w:rsidR="009115C9" w:rsidRPr="00443AE4" w:rsidRDefault="00AF4DBD" w:rsidP="009115C9">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009115C9">
        <w:rPr>
          <w:rFonts w:ascii="Arial" w:hAnsi="Arial" w:cs="Arial"/>
          <w:sz w:val="28"/>
          <w:szCs w:val="28"/>
        </w:rPr>
        <w:t>пункта) с 01.12</w:t>
      </w:r>
      <w:r w:rsidRPr="00443AE4">
        <w:rPr>
          <w:rFonts w:ascii="Arial" w:hAnsi="Arial" w:cs="Arial"/>
          <w:sz w:val="28"/>
          <w:szCs w:val="28"/>
        </w:rPr>
        <w:t>.2025 на 7,4 процента</w:t>
      </w:r>
      <w:r w:rsidR="000553CC">
        <w:rPr>
          <w:rFonts w:ascii="Arial" w:hAnsi="Arial" w:cs="Arial"/>
          <w:sz w:val="28"/>
          <w:szCs w:val="28"/>
        </w:rPr>
        <w:t>.</w:t>
      </w:r>
      <w:bookmarkStart w:id="0" w:name="_GoBack"/>
      <w:bookmarkEnd w:id="0"/>
      <w:r w:rsidRPr="00AF4DBD">
        <w:rPr>
          <w:rFonts w:ascii="Arial" w:hAnsi="Arial" w:cs="Arial"/>
          <w:color w:val="000000" w:themeColor="text1"/>
          <w:sz w:val="28"/>
          <w:szCs w:val="28"/>
        </w:rPr>
        <w:t xml:space="preserve"> </w:t>
      </w:r>
      <w:r w:rsidR="009115C9" w:rsidRPr="00312628">
        <w:rPr>
          <w:rFonts w:ascii="Arial" w:hAnsi="Arial" w:cs="Arial"/>
          <w:sz w:val="28"/>
          <w:szCs w:val="28"/>
        </w:rPr>
        <w:t>(в ред. решения городской Думы Краснодара от 24.07.2025 № 93 п. 2).</w:t>
      </w:r>
    </w:p>
    <w:p w14:paraId="7E3CD998" w14:textId="639B24F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23D24C06"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w:t>
      </w:r>
      <w:r w:rsidR="00DB5681">
        <w:rPr>
          <w:rFonts w:ascii="Arial" w:hAnsi="Arial" w:cs="Arial"/>
          <w:spacing w:val="-2"/>
          <w:sz w:val="28"/>
          <w:szCs w:val="28"/>
        </w:rPr>
        <w:t>1.01.2013 № 42 п. 12 «О дополни</w:t>
      </w:r>
      <w:r w:rsidRPr="0048383F">
        <w:rPr>
          <w:rFonts w:ascii="Arial" w:hAnsi="Arial" w:cs="Arial"/>
          <w:spacing w:val="-2"/>
          <w:sz w:val="28"/>
          <w:szCs w:val="28"/>
        </w:rPr>
        <w:t>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дополнительных мер социальной поддержки гражданами в соответствии с решением городской Думы Краснодара от 28.02.2013 № 43 п. 1 </w:t>
      </w:r>
      <w:r w:rsidRPr="0048383F">
        <w:rPr>
          <w:rFonts w:ascii="Arial" w:hAnsi="Arial" w:cs="Arial"/>
          <w:sz w:val="28"/>
          <w:szCs w:val="28"/>
        </w:rPr>
        <w:lastRenderedPageBreak/>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 утратил силу с 27.02.2025.</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22.7.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462F6C4D" w:rsidR="00FF47A8"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 xml:space="preserve">22.8. В целях финансового обеспечения затрат, связанных с приобретением и установкой спортивного и детского игрового оборудования, </w:t>
      </w:r>
      <w:r w:rsidRPr="00FF47A8">
        <w:rPr>
          <w:rFonts w:ascii="Arial" w:hAnsi="Arial" w:cs="Arial"/>
          <w:sz w:val="28"/>
          <w:szCs w:val="28"/>
        </w:rPr>
        <w:lastRenderedPageBreak/>
        <w:t>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4EBE3F74" w14:textId="150023A6" w:rsidR="000A31D7" w:rsidRDefault="000A31D7" w:rsidP="0048383F">
      <w:pPr>
        <w:widowControl w:val="0"/>
        <w:ind w:right="-1" w:firstLine="709"/>
        <w:jc w:val="both"/>
        <w:rPr>
          <w:rFonts w:ascii="Arial" w:hAnsi="Arial" w:cs="Arial"/>
          <w:sz w:val="28"/>
          <w:szCs w:val="28"/>
        </w:rPr>
      </w:pPr>
      <w:r>
        <w:rPr>
          <w:rFonts w:ascii="Arial" w:hAnsi="Arial" w:cs="Arial"/>
          <w:sz w:val="28"/>
          <w:szCs w:val="28"/>
        </w:rPr>
        <w:t xml:space="preserve">22.9. </w:t>
      </w:r>
      <w:r w:rsidRPr="000A31D7">
        <w:rPr>
          <w:rFonts w:ascii="Arial" w:hAnsi="Arial" w:cs="Arial"/>
          <w:sz w:val="28"/>
          <w:szCs w:val="28"/>
        </w:rPr>
        <w:t>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r w:rsidRPr="000A31D7">
        <w:t xml:space="preserve"> </w:t>
      </w:r>
      <w:r w:rsidRPr="000A31D7">
        <w:rPr>
          <w:rFonts w:ascii="Arial" w:hAnsi="Arial" w:cs="Arial"/>
          <w:sz w:val="28"/>
          <w:szCs w:val="28"/>
        </w:rPr>
        <w:t>(в ред. решения городской Думы Краснодара от 24.07.2025</w:t>
      </w:r>
      <w:r w:rsidR="005B0A88">
        <w:rPr>
          <w:rFonts w:ascii="Arial" w:hAnsi="Arial" w:cs="Arial"/>
          <w:sz w:val="28"/>
          <w:szCs w:val="28"/>
        </w:rPr>
        <w:t xml:space="preserve">              </w:t>
      </w:r>
      <w:r w:rsidRPr="000A31D7">
        <w:rPr>
          <w:rFonts w:ascii="Arial" w:hAnsi="Arial" w:cs="Arial"/>
          <w:sz w:val="28"/>
          <w:szCs w:val="28"/>
        </w:rPr>
        <w:t xml:space="preserve"> № 93 п. 2).</w:t>
      </w:r>
    </w:p>
    <w:p w14:paraId="69438B26" w14:textId="08A22050"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409FA869" w:rsidR="008B3D4D"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 xml:space="preserve">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w:t>
      </w:r>
      <w:r w:rsidRPr="008B3D4D">
        <w:rPr>
          <w:rFonts w:ascii="Arial" w:hAnsi="Arial" w:cs="Arial"/>
          <w:sz w:val="28"/>
          <w:szCs w:val="28"/>
        </w:rPr>
        <w:lastRenderedPageBreak/>
        <w:t>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480C9F68" w14:textId="2592E341" w:rsidR="005B0A88" w:rsidRPr="00145DA6" w:rsidRDefault="005B0A88" w:rsidP="00067B65">
      <w:pPr>
        <w:widowControl w:val="0"/>
        <w:ind w:right="-1" w:firstLine="709"/>
        <w:jc w:val="both"/>
        <w:rPr>
          <w:rFonts w:ascii="Arial" w:hAnsi="Arial" w:cs="Arial"/>
          <w:sz w:val="28"/>
          <w:szCs w:val="28"/>
        </w:rPr>
      </w:pPr>
      <w:r w:rsidRPr="005B0A88">
        <w:rPr>
          <w:rFonts w:ascii="Arial" w:hAnsi="Arial" w:cs="Arial"/>
          <w:sz w:val="28"/>
          <w:szCs w:val="28"/>
        </w:rPr>
        <w:t>Субсидии, указанные в подпункте 22.9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32.</w:t>
      </w:r>
      <w:r>
        <w:rPr>
          <w:rFonts w:ascii="Arial" w:hAnsi="Arial" w:cs="Arial"/>
          <w:sz w:val="28"/>
          <w:szCs w:val="28"/>
        </w:rPr>
        <w:t xml:space="preserve"> </w:t>
      </w:r>
      <w:r w:rsidRPr="005B0A88">
        <w:rPr>
          <w:rFonts w:ascii="Arial" w:hAnsi="Arial" w:cs="Arial"/>
          <w:sz w:val="28"/>
          <w:szCs w:val="28"/>
        </w:rPr>
        <w:t>(в ред. решения городской Думы Краснодара от 24.07.2025 № 93 п. 2).</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lastRenderedPageBreak/>
        <w:t>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w:t>
      </w:r>
      <w:r w:rsidRPr="0048383F">
        <w:rPr>
          <w:rFonts w:ascii="Arial" w:hAnsi="Arial" w:cs="Arial"/>
          <w:sz w:val="28"/>
          <w:szCs w:val="28"/>
        </w:rPr>
        <w:lastRenderedPageBreak/>
        <w:t>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w:t>
      </w:r>
      <w:r w:rsidRPr="0048383F">
        <w:rPr>
          <w:rFonts w:ascii="Arial" w:hAnsi="Arial" w:cs="Arial"/>
          <w:sz w:val="28"/>
          <w:szCs w:val="28"/>
        </w:rPr>
        <w:lastRenderedPageBreak/>
        <w:t>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 xml:space="preserve">Муниципальная преференция муниципальному унитарному </w:t>
      </w:r>
      <w:r w:rsidRPr="0048383F">
        <w:rPr>
          <w:rFonts w:ascii="Arial" w:hAnsi="Arial" w:cs="Arial"/>
          <w:sz w:val="28"/>
          <w:szCs w:val="28"/>
          <w:shd w:val="clear" w:color="auto" w:fill="FFFFFF"/>
        </w:rPr>
        <w:lastRenderedPageBreak/>
        <w:t>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31.4. </w:t>
      </w:r>
      <w:r w:rsidRPr="0048383F">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lastRenderedPageBreak/>
        <w:t>финан</w:t>
      </w:r>
      <w:proofErr w:type="spellEnd"/>
      <w:r w:rsidRPr="0048383F">
        <w:rPr>
          <w:rFonts w:ascii="Arial" w:hAnsi="Arial" w:cs="Arial"/>
          <w:sz w:val="28"/>
          <w:szCs w:val="28"/>
        </w:rPr>
        <w:t>-сов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lastRenderedPageBreak/>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BB9C" w14:textId="77777777" w:rsidR="00737ABF" w:rsidRDefault="00737ABF">
      <w:r>
        <w:separator/>
      </w:r>
    </w:p>
  </w:endnote>
  <w:endnote w:type="continuationSeparator" w:id="0">
    <w:p w14:paraId="724A649E" w14:textId="77777777" w:rsidR="00737ABF" w:rsidRDefault="0073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6AA8" w14:textId="77777777" w:rsidR="00737ABF" w:rsidRDefault="00737ABF">
      <w:r>
        <w:separator/>
      </w:r>
    </w:p>
  </w:footnote>
  <w:footnote w:type="continuationSeparator" w:id="0">
    <w:p w14:paraId="79D69318" w14:textId="77777777" w:rsidR="00737ABF" w:rsidRDefault="0073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23708"/>
      <w:docPartObj>
        <w:docPartGallery w:val="Page Numbers (Top of Page)"/>
        <w:docPartUnique/>
      </w:docPartObj>
    </w:sdtPr>
    <w:sdtEndPr/>
    <w:sdtContent>
      <w:p w14:paraId="0107B0E1" w14:textId="6690FD02" w:rsidR="007048AB" w:rsidRDefault="007048AB" w:rsidP="002A3CD8">
        <w:pPr>
          <w:pStyle w:val="a5"/>
          <w:jc w:val="center"/>
        </w:pPr>
        <w:r w:rsidRPr="00B4040E">
          <w:fldChar w:fldCharType="begin"/>
        </w:r>
        <w:r w:rsidRPr="00B4040E">
          <w:instrText>PAGE   \* MERGEFORMAT</w:instrText>
        </w:r>
        <w:r w:rsidRPr="00B4040E">
          <w:fldChar w:fldCharType="separate"/>
        </w:r>
        <w:r w:rsidR="000553CC">
          <w:rPr>
            <w:noProof/>
          </w:rPr>
          <w:t>17</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63F"/>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5D04"/>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CC"/>
    <w:rsid w:val="000553EA"/>
    <w:rsid w:val="00055A45"/>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31D7"/>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3E1"/>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ABD"/>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39A"/>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080"/>
    <w:rsid w:val="002A777E"/>
    <w:rsid w:val="002A7942"/>
    <w:rsid w:val="002B06D0"/>
    <w:rsid w:val="002B0835"/>
    <w:rsid w:val="002B0AF6"/>
    <w:rsid w:val="002B1403"/>
    <w:rsid w:val="002B15FB"/>
    <w:rsid w:val="002B1B82"/>
    <w:rsid w:val="002B1D44"/>
    <w:rsid w:val="002B1EF7"/>
    <w:rsid w:val="002B21C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628"/>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691"/>
    <w:rsid w:val="00362EA0"/>
    <w:rsid w:val="003631D4"/>
    <w:rsid w:val="00363381"/>
    <w:rsid w:val="00363C4E"/>
    <w:rsid w:val="0036436D"/>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1F95"/>
    <w:rsid w:val="0043266A"/>
    <w:rsid w:val="00432AEA"/>
    <w:rsid w:val="00433215"/>
    <w:rsid w:val="004339E8"/>
    <w:rsid w:val="00433D36"/>
    <w:rsid w:val="0043480E"/>
    <w:rsid w:val="004350EE"/>
    <w:rsid w:val="00435F27"/>
    <w:rsid w:val="004360A4"/>
    <w:rsid w:val="00436D4F"/>
    <w:rsid w:val="00437951"/>
    <w:rsid w:val="00437B99"/>
    <w:rsid w:val="00440286"/>
    <w:rsid w:val="004415AB"/>
    <w:rsid w:val="00441664"/>
    <w:rsid w:val="00442708"/>
    <w:rsid w:val="00443362"/>
    <w:rsid w:val="0044437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32A7"/>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388"/>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55B3"/>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0D93"/>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8B8"/>
    <w:rsid w:val="005A7F5C"/>
    <w:rsid w:val="005B030D"/>
    <w:rsid w:val="005B0891"/>
    <w:rsid w:val="005B0A88"/>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066"/>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2EB4"/>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3D8"/>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ABF"/>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3CC"/>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AD4"/>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0C9D"/>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5C9"/>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120"/>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B59"/>
    <w:rsid w:val="00962E09"/>
    <w:rsid w:val="00962F01"/>
    <w:rsid w:val="00963C18"/>
    <w:rsid w:val="009641F2"/>
    <w:rsid w:val="00964A31"/>
    <w:rsid w:val="00965048"/>
    <w:rsid w:val="00965095"/>
    <w:rsid w:val="00965B89"/>
    <w:rsid w:val="00966841"/>
    <w:rsid w:val="00966DD2"/>
    <w:rsid w:val="009678EC"/>
    <w:rsid w:val="00967E09"/>
    <w:rsid w:val="00967E47"/>
    <w:rsid w:val="0097015B"/>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060A"/>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C7C"/>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564"/>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5DA6"/>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5681"/>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2E76"/>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4AF"/>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0FF"/>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712F-C421-4D26-A78B-8DB8FCAC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5861</TotalTime>
  <Pages>17</Pages>
  <Words>5087</Words>
  <Characters>37585</Characters>
  <Application>Microsoft Office Word</Application>
  <DocSecurity>0</DocSecurity>
  <Lines>313</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Плецкая Елена Александровна</cp:lastModifiedBy>
  <cp:revision>322</cp:revision>
  <cp:lastPrinted>2024-07-18T09:12:00Z</cp:lastPrinted>
  <dcterms:created xsi:type="dcterms:W3CDTF">2023-11-16T07:53:00Z</dcterms:created>
  <dcterms:modified xsi:type="dcterms:W3CDTF">2025-09-01T10:54:00Z</dcterms:modified>
</cp:coreProperties>
</file>