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25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spacing w:line="25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spacing w:line="25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spacing w:line="25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spacing w:line="25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spacing w:line="25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spacing w:line="25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spacing w:line="25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spacing w:line="25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spacing w:line="25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spacing w:line="25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spacing w:line="25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spacing w:line="25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910"/>
        <w:ind w:left="142" w:right="-1" w:firstLine="0"/>
        <w:jc w:val="center"/>
        <w:spacing w:line="252" w:lineRule="auto"/>
        <w:tabs>
          <w:tab w:val="left" w:pos="-709" w:leader="none"/>
          <w:tab w:val="left" w:pos="1560" w:leader="none"/>
        </w:tabs>
        <w:rPr>
          <w:b/>
          <w:bCs/>
          <w:szCs w:val="28"/>
          <w:lang w:val="ru-RU" w:eastAsia="ru-RU"/>
        </w:rPr>
      </w:pPr>
      <w:r>
        <w:rPr>
          <w:b/>
          <w:szCs w:val="28"/>
          <w:lang w:val="ru-RU" w:eastAsia="ru-RU"/>
        </w:rPr>
        <w:t xml:space="preserve">О внесении изменений в постановление администрации </w:t>
      </w:r>
      <w:r/>
    </w:p>
    <w:p>
      <w:pPr>
        <w:pStyle w:val="910"/>
        <w:ind w:left="142" w:right="-1" w:firstLine="0"/>
        <w:jc w:val="center"/>
        <w:spacing w:line="252" w:lineRule="auto"/>
        <w:tabs>
          <w:tab w:val="left" w:pos="-709" w:leader="none"/>
          <w:tab w:val="left" w:pos="1560" w:leader="none"/>
        </w:tabs>
        <w:rPr>
          <w:b/>
          <w:bCs/>
          <w:szCs w:val="28"/>
          <w:lang w:val="ru-RU" w:eastAsia="ru-RU"/>
        </w:rPr>
      </w:pPr>
      <w:r>
        <w:rPr>
          <w:b/>
          <w:szCs w:val="28"/>
          <w:lang w:val="ru-RU" w:eastAsia="ru-RU"/>
        </w:rPr>
        <w:t xml:space="preserve">муниципального образования город Краснодар от 19.12.2022 № 5975 </w:t>
      </w:r>
      <w:r/>
    </w:p>
    <w:p>
      <w:pPr>
        <w:pStyle w:val="910"/>
        <w:ind w:left="142" w:right="-1" w:firstLine="0"/>
        <w:jc w:val="center"/>
        <w:spacing w:line="252" w:lineRule="auto"/>
        <w:tabs>
          <w:tab w:val="left" w:pos="-709" w:leader="none"/>
          <w:tab w:val="left" w:pos="1560" w:leader="none"/>
        </w:tabs>
        <w:rPr>
          <w:b/>
          <w:bCs/>
          <w:szCs w:val="28"/>
          <w:lang w:val="ru-RU" w:eastAsia="ru-RU"/>
        </w:rPr>
      </w:pPr>
      <w:r>
        <w:rPr>
          <w:b/>
          <w:szCs w:val="28"/>
          <w:lang w:val="ru-RU" w:eastAsia="ru-RU"/>
        </w:rPr>
        <w:t xml:space="preserve">«Об утверждении административного регламента предоставления администрацией муниципального образования город Краснодар муниципальной услуги «Присвоение квалификационных категорий спортивных судей»</w:t>
      </w:r>
      <w:r/>
    </w:p>
    <w:p>
      <w:pPr>
        <w:pStyle w:val="910"/>
        <w:ind w:left="142"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 w:eastAsia="ru-RU"/>
        </w:rPr>
      </w:pPr>
      <w:r>
        <w:rPr>
          <w:szCs w:val="28"/>
          <w:lang w:val="ru-RU" w:eastAsia="ru-RU"/>
        </w:rPr>
      </w:r>
      <w:r/>
    </w:p>
    <w:p>
      <w:pPr>
        <w:pStyle w:val="910"/>
        <w:ind w:left="142"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 w:eastAsia="ru-RU"/>
        </w:rPr>
      </w:pPr>
      <w:r>
        <w:rPr>
          <w:szCs w:val="28"/>
          <w:lang w:val="ru-RU" w:eastAsia="ru-RU"/>
        </w:rPr>
      </w:r>
      <w:r/>
    </w:p>
    <w:p>
      <w:pPr>
        <w:pStyle w:val="910"/>
        <w:ind w:left="142"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 w:eastAsia="ru-RU"/>
        </w:rPr>
      </w:pPr>
      <w:r>
        <w:rPr>
          <w:szCs w:val="28"/>
          <w:lang w:val="ru-RU" w:eastAsia="ru-RU"/>
        </w:rPr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В</w:t>
      </w:r>
      <w:r>
        <w:rPr>
          <w:szCs w:val="28"/>
          <w:lang w:val="ru-RU" w:eastAsia="ru-RU"/>
        </w:rPr>
        <w:t xml:space="preserve"> соответствии с приказом Министерства спорта Российской Федерации от 19.12.2022 № 1257 «О внесении изменений в положение о спортивных судьях, утверждённое приказом Министерства спорта Российской Федерации от 28 февраля 2017 г. № 134» п о с т а н о в л я ю: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lang w:val="ru-RU"/>
        </w:rPr>
      </w:pPr>
      <w:r>
        <w:rPr>
          <w:szCs w:val="28"/>
          <w:lang w:val="ru-RU" w:eastAsia="ru-RU"/>
        </w:rPr>
        <w:t xml:space="preserve">1. Внести в постановление администрации муниципального образования горо</w:t>
      </w:r>
      <w:r>
        <w:rPr>
          <w:szCs w:val="28"/>
          <w:lang w:val="ru-RU" w:eastAsia="ru-RU"/>
        </w:rPr>
        <w:t xml:space="preserve">д Краснодар от 19.12.2022 №</w:t>
      </w:r>
      <w:r>
        <w:rPr>
          <w:szCs w:val="28"/>
          <w:lang w:val="ru-RU" w:eastAsia="ru-RU"/>
        </w:rPr>
        <w:t xml:space="preserve"> 5975 «Об утверждении административного регламента предоставления администрацией муниципального образования город Краснодар муниципальной услуги «Присвоение квалификационных категорий спортивных судей» следующие изменения: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/>
        </w:rPr>
      </w:pPr>
      <w:r>
        <w:rPr>
          <w:szCs w:val="28"/>
          <w:lang w:val="ru-RU" w:eastAsia="ru-RU"/>
        </w:rPr>
        <w:t xml:space="preserve">1.1. Подпункт 1) пункта 9 под</w:t>
      </w:r>
      <w:r>
        <w:rPr>
          <w:szCs w:val="28"/>
          <w:lang w:val="ru-RU" w:eastAsia="ru-RU"/>
        </w:rPr>
        <w:t xml:space="preserve">раздела II.III раздела II административного регламента предоставления администрацией муниципального образования город Краснодар муниципальной услуги «Присвоение квалификационных категорий спортивных судей» (далее – Регламент) изложить в следующей редакции:</w:t>
      </w:r>
      <w:r/>
    </w:p>
    <w:p>
      <w:pPr>
        <w:ind w:firstLine="720"/>
        <w:jc w:val="both"/>
        <w:widowControl w:val="off"/>
      </w:pPr>
      <w:r>
        <w:rPr>
          <w:color w:val="000000"/>
          <w:sz w:val="28"/>
          <w:szCs w:val="28"/>
          <w:lang w:eastAsia="ru-RU"/>
        </w:rPr>
        <w:t xml:space="preserve">«</w:t>
      </w:r>
      <w:r>
        <w:rPr>
          <w:sz w:val="28"/>
          <w:szCs w:val="28"/>
          <w:lang w:eastAsia="ru-RU"/>
        </w:rPr>
        <w:t xml:space="preserve">1) при принятии органом, предоставляющим муниципальную услугу, решения о присвоении или об отказе в присвоении квалификационной категории либо о возврате документов для присвоения квалификационной категории:</w:t>
      </w:r>
      <w:r/>
    </w:p>
    <w:p>
      <w:pPr>
        <w:pStyle w:val="929"/>
        <w:ind w:firstLine="709"/>
        <w:jc w:val="both"/>
        <w:widowControl w:val="off"/>
      </w:pPr>
      <w:r>
        <w:t xml:space="preserve">заверенной копии постановления администрации муниципального образования город Краснодар о присвоении квалификационной категории </w:t>
      </w:r>
      <w:r>
        <w:t xml:space="preserve">(далее – постановление о присвоении квалификационной категории). При присвоении квалификационной категории также </w:t>
      </w:r>
      <w:r>
        <w:t xml:space="preserve">выдаётся</w:t>
      </w:r>
      <w:r>
        <w:t xml:space="preserve"> соответствующий нагрудный </w:t>
      </w:r>
      <w:r>
        <w:rPr>
          <w:rStyle w:val="932"/>
        </w:rPr>
        <w:t xml:space="preserve">значок</w:t>
      </w:r>
      <w:r>
        <w:t xml:space="preserve"> и книжка спортивного судьи (с занесением сведений о присвоении квалификационной категории); </w:t>
      </w:r>
      <w:r/>
    </w:p>
    <w:p>
      <w:pPr>
        <w:ind w:firstLine="720"/>
        <w:jc w:val="both"/>
        <w:rPr>
          <w:rFonts w:ascii="TimesNewRoman" w:hAnsi="TimesNewRoman" w:eastAsia="TimesNewRoman" w:cs="TimesNewRoman"/>
          <w:szCs w:val="28"/>
        </w:rPr>
      </w:pPr>
      <w:r>
        <w:rPr>
          <w:sz w:val="28"/>
          <w:szCs w:val="28"/>
          <w:lang w:eastAsia="ru-RU"/>
        </w:rPr>
        <w:t xml:space="preserve">письменного отказа администрации муниципального образования город Краснодар в присвоении квалификационной категории (далее – уведомление об отказе в присвоении квалификационной категории).</w:t>
      </w:r>
      <w:r>
        <w:t xml:space="preserve"> </w:t>
      </w:r>
      <w:r>
        <w:rPr>
          <w:sz w:val="28"/>
          <w:szCs w:val="28"/>
          <w:lang w:eastAsia="ru-RU"/>
        </w:rPr>
        <w:t xml:space="preserve">При принятии указанного решения возвращаются документы, поданные заявителем для присвоения квалификационной категории. </w:t>
      </w:r>
      <w:r>
        <w:rPr>
          <w:rFonts w:ascii="TimesNewRoman" w:hAnsi="TimesNewRoman" w:eastAsia="TimesNewRoman" w:cs="TimesNewRoman"/>
          <w:sz w:val="28"/>
        </w:rPr>
        <w:t xml:space="preserve">В случае подачи документов для присвоения квалификационной категории в электронной форме указанные документы не возвращаются</w:t>
      </w:r>
      <w:r>
        <w:rPr>
          <w:sz w:val="28"/>
          <w:szCs w:val="28"/>
          <w:lang w:eastAsia="ru-RU"/>
        </w:rPr>
        <w:t xml:space="preserve">; </w:t>
      </w:r>
      <w:r/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уведомления администрации муниципального образования город Краснодар о возврате документов для присвоения квалификационной категории с указанием причин возврата (далее – уведомление о возврате документов для присвоения квалификационной категории);</w:t>
      </w:r>
      <w:r>
        <w:rPr>
          <w:color w:val="000000"/>
          <w:sz w:val="28"/>
          <w:szCs w:val="28"/>
          <w:lang w:eastAsia="ru-RU"/>
        </w:rPr>
        <w:t xml:space="preserve">».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/>
        </w:rPr>
      </w:pPr>
      <w:r>
        <w:rPr>
          <w:szCs w:val="28"/>
          <w:lang w:val="ru-RU" w:eastAsia="ru-RU"/>
        </w:rPr>
        <w:t xml:space="preserve">1.2. В подпункте 1) пункта 12 подраздела II.III раздела II Регламента слова «в течение двух месяцев со дня поступления» заменить словами «в течение 29 рабочих дней со дня регистрации».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/>
        </w:rPr>
      </w:pPr>
      <w:r>
        <w:rPr>
          <w:szCs w:val="28"/>
          <w:lang w:val="ru-RU" w:eastAsia="ru-RU"/>
        </w:rPr>
        <w:t xml:space="preserve">1.3. В подпункте 2) пункта 12 подраздела II.IV раздела II Регламента слова «10 рабочих дней» заменить на «3 рабочих дней».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1.4. Подпункт 2) пункта 14 подраздела II.VI раздела II Регламента </w:t>
      </w:r>
      <w:r>
        <w:rPr>
          <w:szCs w:val="28"/>
          <w:lang w:val="ru-RU" w:eastAsia="ru-RU"/>
        </w:rPr>
        <w:t xml:space="preserve">изложить в следующей редакции</w:t>
      </w:r>
      <w:r>
        <w:rPr>
          <w:szCs w:val="28"/>
          <w:lang w:val="ru-RU" w:eastAsia="ru-RU"/>
        </w:rPr>
        <w:t xml:space="preserve">:</w:t>
      </w:r>
      <w:r/>
    </w:p>
    <w:p>
      <w:pPr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«</w:t>
      </w:r>
      <w:r>
        <w:rPr>
          <w:color w:val="000000"/>
          <w:sz w:val="28"/>
          <w:szCs w:val="28"/>
          <w:lang w:eastAsia="ru-RU"/>
        </w:rPr>
        <w:t xml:space="preserve">2) </w:t>
      </w:r>
      <w:r>
        <w:rPr>
          <w:color w:val="000000"/>
          <w:sz w:val="28"/>
          <w:szCs w:val="28"/>
          <w:lang w:eastAsia="ru-RU"/>
        </w:rPr>
        <w:t xml:space="preserve">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</w:t>
      </w:r>
      <w:r>
        <w:rPr>
          <w:szCs w:val="28"/>
          <w:lang w:val="ru-RU" w:eastAsia="ru-RU"/>
        </w:rPr>
        <w:t xml:space="preserve">–</w:t>
      </w:r>
      <w:r>
        <w:rPr>
          <w:color w:val="000000"/>
          <w:sz w:val="28"/>
          <w:szCs w:val="28"/>
          <w:lang w:eastAsia="ru-RU"/>
        </w:rPr>
        <w:t xml:space="preserve"> копии страниц паспорта гражданина Российской Федерации, удостоверяю</w:t>
      </w:r>
      <w:r>
        <w:rPr>
          <w:color w:val="000000"/>
          <w:sz w:val="28"/>
          <w:szCs w:val="28"/>
          <w:lang w:eastAsia="ru-RU"/>
        </w:rPr>
        <w:t xml:space="preserve">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</w:t>
      </w:r>
      <w:r>
        <w:rPr>
          <w:szCs w:val="28"/>
          <w:lang w:val="ru-RU" w:eastAsia="ru-RU"/>
        </w:rPr>
        <w:t xml:space="preserve">–</w:t>
      </w:r>
      <w:r>
        <w:rPr>
          <w:color w:val="000000"/>
          <w:sz w:val="28"/>
          <w:szCs w:val="28"/>
          <w:lang w:eastAsia="ru-RU"/>
        </w:rPr>
        <w:t xml:space="preserve"> для граждан Российской Федерации;</w:t>
      </w:r>
      <w:r/>
    </w:p>
    <w:p>
      <w:pPr>
        <w:ind w:firstLine="720"/>
        <w:jc w:val="both"/>
        <w:rPr>
          <w:color w:val="000000"/>
        </w:rPr>
      </w:pPr>
      <w:r>
        <w:rPr>
          <w:rFonts w:ascii="TimesNewRoman" w:hAnsi="TimesNewRoman" w:eastAsia="TimesNewRoman" w:cs="TimesNewRoman"/>
          <w:sz w:val="28"/>
        </w:rPr>
        <w:t xml:space="preserve">Сведения из документа, удостоверяющего личность, при подаче в электронной форме вносятся в соответствующие поля на интерактивной портальной форме и проверяются </w:t>
      </w:r>
      <w:r>
        <w:rPr>
          <w:rFonts w:ascii="TimesNewRoman" w:hAnsi="TimesNewRoman" w:eastAsia="TimesNewRoman" w:cs="TimesNewRoman"/>
          <w:sz w:val="28"/>
        </w:rPr>
        <w:t xml:space="preserve">путём</w:t>
      </w:r>
      <w:r>
        <w:rPr>
          <w:rFonts w:ascii="TimesNewRoman" w:hAnsi="TimesNewRoman" w:eastAsia="TimesNewRoman" w:cs="TimesNewRoman"/>
          <w:sz w:val="28"/>
        </w:rPr>
        <w:t xml:space="preserve"> направления запроса с использованием едино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й системы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требований, установленных </w:t>
      </w:r>
      <w:hyperlink r:id="rId12" w:tooltip="https://internet.garant.ru/document/redirect/12148567/4" w:history="1">
        <w:r>
          <w:rPr>
            <w:rFonts w:ascii="TimesNewRoman" w:hAnsi="TimesNewRoman" w:eastAsia="TimesNewRoman" w:cs="TimesNewRoman"/>
            <w:color w:val="000000"/>
            <w:sz w:val="28"/>
          </w:rPr>
          <w:t xml:space="preserve">законодательством</w:t>
        </w:r>
      </w:hyperlink>
      <w:r>
        <w:rPr>
          <w:rFonts w:ascii="TimesNewRoman" w:hAnsi="TimesNewRoman" w:eastAsia="TimesNewRoman" w:cs="TimesNewRoman"/>
          <w:color w:val="000000"/>
          <w:sz w:val="28"/>
        </w:rPr>
        <w:t xml:space="preserve"> Российской Федерации в области персональных данных;</w:t>
      </w:r>
      <w:r>
        <w:rPr>
          <w:color w:val="000000"/>
          <w:sz w:val="28"/>
          <w:szCs w:val="28"/>
          <w:lang w:eastAsia="ru-RU"/>
        </w:rPr>
        <w:t xml:space="preserve">»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/>
        </w:rPr>
      </w:pPr>
      <w:r>
        <w:rPr>
          <w:szCs w:val="28"/>
          <w:lang w:val="ru-RU" w:eastAsia="ru-RU"/>
        </w:rPr>
        <w:t xml:space="preserve">1.5. Подпункт 4) пункта 14 подраздела II.VI раздела II Регламента изложить в следующей редакции: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«4) копия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</w:t>
      </w:r>
      <w:r>
        <w:rPr>
          <w:szCs w:val="28"/>
          <w:lang w:val="ru-RU" w:eastAsia="ru-RU"/>
        </w:rPr>
        <w:t xml:space="preserve"> документа, предусмотренного Федеральным законом № 115-ФЗ, или признаваемого в соответствии с международным </w:t>
      </w:r>
      <w:r>
        <w:rPr>
          <w:szCs w:val="28"/>
          <w:lang w:val="ru-RU" w:eastAsia="ru-RU"/>
        </w:rPr>
        <w:t xml:space="preserve">договором Российской Федерации в качестве документа, удостоверяющего личность лица без гражданства – для лиц без гражданства;».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/>
        </w:rPr>
      </w:pPr>
      <w:r>
        <w:rPr>
          <w:szCs w:val="28"/>
          <w:lang w:val="ru-RU" w:eastAsia="ru-RU"/>
        </w:rPr>
        <w:t xml:space="preserve">1.6. Подпункт 7) пункта 14 подраздела II.VI раздела II Регламента признать утратившим силу.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1.7. Пункт 14 подраздела II.VI раздела II Регламента дополнить абзацем тринадцатым следующего содержания: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«При подаче документов, выда</w:t>
      </w:r>
      <w:r>
        <w:rPr>
          <w:szCs w:val="28"/>
          <w:lang w:val="ru-RU" w:eastAsia="ru-RU"/>
        </w:rPr>
        <w:t xml:space="preserve">нных иностранным государством, предусмотренными подпунктами 3), 4) настоящего пункта, в электронной форме представляется их удостоверенный перевод, подписанный электронной подписью нотариуса, на бумажном носителе – нотариально заверенная копия перевода.».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1.8. В пункте 15 подраздела II.VI раздела II Регламента слова «приложению № 2» заменить словами «приложению № 3».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1.9. Пункт 19 подраздела II.VII раздела II Регламента дополнить абзацем четвертым следующего содержания: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/>
        </w:rPr>
      </w:pPr>
      <w:r>
        <w:rPr>
          <w:szCs w:val="28"/>
          <w:lang w:val="ru-RU" w:eastAsia="ru-RU"/>
        </w:rPr>
        <w:t xml:space="preserve">«В случае подачи документов для присвоения квалификационной категории в электронной форме, не соответствующих требованиям, предусмотренных пунктами  27, 28.1, 29, 29.1 </w:t>
      </w:r>
      <w:r>
        <w:rPr>
          <w:szCs w:val="28"/>
          <w:lang w:val="ru-RU" w:eastAsia="ru-RU"/>
        </w:rPr>
        <w:t xml:space="preserve">п</w:t>
      </w:r>
      <w:r>
        <w:rPr>
          <w:szCs w:val="28"/>
          <w:lang w:val="ru-RU" w:eastAsia="ru-RU"/>
        </w:rPr>
        <w:t xml:space="preserve">оло</w:t>
      </w:r>
      <w:r>
        <w:rPr>
          <w:szCs w:val="28"/>
          <w:lang w:val="ru-RU" w:eastAsia="ru-RU"/>
        </w:rPr>
        <w:t xml:space="preserve">жения о спортивных судьях, утверждённого приказом Министерства спорта Российской Федерации             от 28.02.2017 № 134  «Об утверждении положения о спортивных судьях»             (далее – положение), принимается  решение об отказе в приёме документов».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/>
        </w:rPr>
      </w:pPr>
      <w:r>
        <w:rPr>
          <w:szCs w:val="28"/>
          <w:lang w:val="ru-RU" w:eastAsia="ru-RU"/>
        </w:rPr>
        <w:t xml:space="preserve">1.10. Подпункт 1) пункта 25 подраздела II.VIII раздела II Регламента изложить в следующей редакции: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/>
        </w:rPr>
      </w:pPr>
      <w:r>
        <w:rPr>
          <w:szCs w:val="28"/>
          <w:lang w:val="ru-RU" w:eastAsia="ru-RU"/>
        </w:rPr>
        <w:t xml:space="preserve">«1) в случае подачи документов для присвоения квалификационной категории на бумажном носителе, не соответствующих требованиям, предусмотренных пунктами 27, 29 </w:t>
      </w:r>
      <w:r>
        <w:rPr>
          <w:szCs w:val="28"/>
          <w:lang w:val="ru-RU" w:eastAsia="ru-RU"/>
        </w:rPr>
        <w:t xml:space="preserve">п</w:t>
      </w:r>
      <w:r>
        <w:rPr>
          <w:szCs w:val="28"/>
          <w:lang w:val="ru-RU" w:eastAsia="ru-RU"/>
        </w:rPr>
        <w:t xml:space="preserve">оложения, принимается  решение о возврате документов с указанием причины возврата;».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/>
        </w:rPr>
      </w:pPr>
      <w:r>
        <w:rPr>
          <w:szCs w:val="28"/>
          <w:lang w:val="ru-RU" w:eastAsia="ru-RU"/>
        </w:rPr>
        <w:t xml:space="preserve">1.11. Подпункт 26.1 пункта 26 подраздела II.VIII раздела II Регламента изложить в следующей редакции: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lang w:val="ru-RU"/>
        </w:rPr>
      </w:pPr>
      <w:r>
        <w:rPr>
          <w:szCs w:val="28"/>
          <w:lang w:val="ru-RU" w:eastAsia="ru-RU"/>
        </w:rPr>
        <w:t xml:space="preserve">«26.1. Основаниями для отказа в присвоении квалификационной категории являются: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lang w:val="ru-RU"/>
        </w:rPr>
      </w:pPr>
      <w:r>
        <w:rPr>
          <w:szCs w:val="28"/>
          <w:lang w:val="ru-RU" w:eastAsia="ru-RU"/>
        </w:rPr>
        <w:t xml:space="preserve">выявление недостоверных сведений в документах для присвоения квалификационной категории;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невыполнение квалификационных требований к присвоению соответствующих квалификационных категорий спортивных судей.».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1.12. Пункт 46 подраздела </w:t>
      </w:r>
      <w:r>
        <w:rPr>
          <w:szCs w:val="28"/>
          <w:lang w:eastAsia="ru-RU"/>
        </w:rPr>
        <w:t xml:space="preserve">II</w:t>
      </w:r>
      <w:r>
        <w:rPr>
          <w:szCs w:val="28"/>
          <w:lang w:val="ru-RU" w:eastAsia="ru-RU"/>
        </w:rPr>
        <w:t xml:space="preserve">.</w:t>
      </w:r>
      <w:r>
        <w:rPr>
          <w:szCs w:val="28"/>
          <w:lang w:eastAsia="ru-RU"/>
        </w:rPr>
        <w:t xml:space="preserve">XIV</w:t>
      </w:r>
      <w:r>
        <w:rPr>
          <w:szCs w:val="28"/>
          <w:lang w:val="ru-RU" w:eastAsia="ru-RU"/>
        </w:rPr>
        <w:t xml:space="preserve"> </w:t>
      </w:r>
      <w:r>
        <w:rPr>
          <w:szCs w:val="28"/>
          <w:lang w:val="ru-RU" w:eastAsia="ru-RU"/>
        </w:rPr>
        <w:t xml:space="preserve">раздела </w:t>
      </w:r>
      <w:r>
        <w:rPr>
          <w:szCs w:val="28"/>
          <w:lang w:eastAsia="ru-RU"/>
        </w:rPr>
        <w:t xml:space="preserve">II</w:t>
      </w:r>
      <w:r>
        <w:rPr>
          <w:szCs w:val="28"/>
          <w:lang w:val="ru-RU" w:eastAsia="ru-RU"/>
        </w:rPr>
        <w:t xml:space="preserve"> </w:t>
      </w:r>
      <w:r>
        <w:rPr>
          <w:szCs w:val="28"/>
          <w:lang w:val="ru-RU" w:eastAsia="ru-RU"/>
        </w:rPr>
        <w:t xml:space="preserve">Регламента</w:t>
      </w:r>
      <w:r>
        <w:rPr>
          <w:szCs w:val="28"/>
          <w:lang w:val="ru-RU" w:eastAsia="ru-RU"/>
        </w:rPr>
        <w:t xml:space="preserve"> </w:t>
      </w:r>
      <w:r>
        <w:rPr>
          <w:szCs w:val="28"/>
          <w:lang w:val="ru-RU" w:eastAsia="ru-RU"/>
        </w:rPr>
        <w:t xml:space="preserve">дополнить абзацем</w:t>
      </w:r>
      <w:r>
        <w:rPr>
          <w:szCs w:val="28"/>
          <w:lang w:val="ru-RU" w:eastAsia="ru-RU"/>
        </w:rPr>
        <w:t xml:space="preserve"> вторым</w:t>
      </w:r>
      <w:bookmarkStart w:id="0" w:name="_GoBack"/>
      <w:r/>
      <w:bookmarkEnd w:id="0"/>
      <w:r>
        <w:rPr>
          <w:szCs w:val="28"/>
          <w:lang w:val="ru-RU" w:eastAsia="ru-RU"/>
        </w:rPr>
        <w:t xml:space="preserve"> следующего содержания: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/>
        </w:rPr>
      </w:pPr>
      <w:r>
        <w:rPr>
          <w:szCs w:val="28"/>
          <w:lang w:val="ru-RU" w:eastAsia="ru-RU"/>
        </w:rPr>
        <w:t xml:space="preserve">«</w:t>
      </w:r>
      <w:r>
        <w:rPr>
          <w:szCs w:val="28"/>
          <w:lang w:val="ru-RU" w:eastAsia="ru-RU"/>
        </w:rPr>
        <w:t xml:space="preserve">Предоставление муниципальной услуги в упреждающем (проактивном) режиме не осуществляется.</w:t>
      </w:r>
      <w:r>
        <w:rPr>
          <w:szCs w:val="28"/>
          <w:lang w:val="ru-RU" w:eastAsia="ru-RU"/>
        </w:rPr>
        <w:t xml:space="preserve">».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/>
        </w:rPr>
      </w:pPr>
      <w:r>
        <w:rPr>
          <w:szCs w:val="28"/>
          <w:lang w:val="ru-RU" w:eastAsia="ru-RU"/>
        </w:rPr>
        <w:t xml:space="preserve">1.1</w:t>
      </w:r>
      <w:r>
        <w:rPr>
          <w:szCs w:val="28"/>
          <w:lang w:val="ru-RU" w:eastAsia="ru-RU"/>
        </w:rPr>
        <w:t xml:space="preserve">3</w:t>
      </w:r>
      <w:r>
        <w:rPr>
          <w:szCs w:val="28"/>
          <w:lang w:val="ru-RU" w:eastAsia="ru-RU"/>
        </w:rPr>
        <w:t xml:space="preserve">. Подпункт 55.1 пункта 55 подраздела III.III раздела III Регламента изложить в следующей редакции:</w:t>
      </w:r>
      <w:r/>
    </w:p>
    <w:p>
      <w:pPr>
        <w:pStyle w:val="931"/>
        <w:ind w:firstLine="709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</w:t>
      </w:r>
      <w:r>
        <w:rPr>
          <w:sz w:val="28"/>
          <w:szCs w:val="28"/>
        </w:rPr>
        <w:t xml:space="preserve">55.1. Для получения муниципальной услуги в соответствии с вариантом заявителем представляются:</w:t>
      </w:r>
      <w:r/>
    </w:p>
    <w:p>
      <w:pPr>
        <w:pStyle w:val="929"/>
        <w:ind w:firstLine="709"/>
        <w:jc w:val="both"/>
        <w:widowControl w:val="off"/>
      </w:pPr>
      <w:r>
        <w:t xml:space="preserve">заверенная печатью (при наличии) и подписью руководителя региональной спортивной федерации копия карточки учёта судейской деятельности спортивного судьи </w:t>
      </w:r>
      <w:r>
        <w:rPr>
          <w:rFonts w:eastAsia="Verdana"/>
        </w:rPr>
        <w:t xml:space="preserve">согласно приложению № 2 к настоящему регламенту</w:t>
      </w:r>
      <w:r>
        <w:t xml:space="preserve">; </w:t>
      </w:r>
      <w:r/>
    </w:p>
    <w:p>
      <w:pPr>
        <w:pStyle w:val="929"/>
        <w:ind w:firstLine="709"/>
        <w:jc w:val="both"/>
        <w:widowControl w:val="off"/>
      </w:pPr>
      <w:r>
        <w:t xml:space="preserve">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</w:t>
      </w:r>
      <w:r>
        <w:rPr>
          <w:szCs w:val="28"/>
          <w:lang w:val="ru-RU" w:eastAsia="ru-RU"/>
        </w:rPr>
        <w:t xml:space="preserve">–</w:t>
      </w:r>
      <w:r>
        <w:t xml:space="preserve"> копии страниц паспорта гражданина Российской Федерации, удостоверя</w:t>
      </w:r>
      <w:r>
        <w:t xml:space="preserve">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</w:t>
      </w:r>
      <w:r>
        <w:rPr>
          <w:szCs w:val="28"/>
          <w:lang w:val="ru-RU" w:eastAsia="ru-RU"/>
        </w:rPr>
        <w:t xml:space="preserve">–</w:t>
      </w:r>
      <w:r>
        <w:t xml:space="preserve"> для граждан Российской Федерации</w:t>
      </w:r>
      <w:r>
        <w:t xml:space="preserve">; </w:t>
      </w:r>
      <w:r/>
    </w:p>
    <w:p>
      <w:pPr>
        <w:pStyle w:val="929"/>
        <w:ind w:firstLine="709"/>
        <w:jc w:val="both"/>
        <w:widowControl w:val="off"/>
      </w:pPr>
      <w:r>
        <w:rPr>
          <w:rFonts w:eastAsia="TimesNewRoman"/>
        </w:rPr>
        <w:t xml:space="preserve">Сведения из документа, удостоверяющего личность, при подаче в электронной форме вносятся в соответствующие поля на интерактивной портальной форме и проверяются </w:t>
      </w:r>
      <w:r>
        <w:rPr>
          <w:rFonts w:eastAsia="TimesNewRoman"/>
        </w:rPr>
        <w:t xml:space="preserve">путём</w:t>
      </w:r>
      <w:r>
        <w:rPr>
          <w:rFonts w:eastAsia="TimesNewRoman"/>
        </w:rPr>
        <w:t xml:space="preserve"> направления запроса с использованием едино</w:t>
      </w:r>
      <w:r>
        <w:rPr>
          <w:rFonts w:eastAsia="TimesNewRoman"/>
          <w:color w:val="000000"/>
        </w:rPr>
        <w:t xml:space="preserve">й системы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требований, установленных </w:t>
      </w:r>
      <w:hyperlink r:id="rId13" w:tooltip="https://internet.garant.ru/document/redirect/12148567/4" w:history="1">
        <w:r>
          <w:rPr>
            <w:rFonts w:eastAsia="TimesNewRoman"/>
            <w:color w:val="000000"/>
          </w:rPr>
          <w:t xml:space="preserve">законодательством</w:t>
        </w:r>
      </w:hyperlink>
      <w:r>
        <w:rPr>
          <w:rFonts w:eastAsia="TimesNewRoman"/>
          <w:color w:val="000000"/>
        </w:rPr>
        <w:t xml:space="preserve"> Российской Федерации в области персональных данных</w:t>
      </w:r>
      <w:r>
        <w:t xml:space="preserve">;</w:t>
      </w:r>
      <w:r/>
    </w:p>
    <w:p>
      <w:pPr>
        <w:pStyle w:val="929"/>
        <w:ind w:firstLine="709"/>
        <w:jc w:val="both"/>
        <w:widowControl w:val="off"/>
      </w:pPr>
      <w:r>
        <w:t xml:space="preserve">копия паспорта иностранного гражданина либо иного документа, установленного Федеральным </w:t>
      </w:r>
      <w:hyperlink r:id="rId14" w:tooltip="consultantplus://offline/ref=EAA390271FD7DDB2CF6F5F6E9ACEDF5C41A587124CC71FA61D1AF4E14873A23F22648B43A7E1989CD9E4FE5E66g1p3G" w:history="1">
        <w:r>
          <w:t xml:space="preserve">законом</w:t>
        </w:r>
      </w:hyperlink>
      <w:r>
        <w:t xml:space="preserve"> № 115-ФЗ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гражданина, – для иностранных гражданин;</w:t>
      </w:r>
      <w:r/>
    </w:p>
    <w:p>
      <w:pPr>
        <w:pStyle w:val="929"/>
        <w:ind w:firstLine="709"/>
        <w:jc w:val="both"/>
        <w:widowControl w:val="off"/>
      </w:pPr>
      <w:r>
        <w:t xml:space="preserve">копия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</w:t>
      </w:r>
      <w:r>
        <w:t xml:space="preserve">анства, или копия иного документа, предусмотренного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 – для лиц без гражданства;</w:t>
      </w:r>
      <w:r/>
    </w:p>
    <w:p>
      <w:pPr>
        <w:pStyle w:val="929"/>
        <w:ind w:firstLine="709"/>
        <w:jc w:val="both"/>
        <w:widowControl w:val="off"/>
      </w:pPr>
      <w:r>
        <w:t xml:space="preserve">копия военного билета – для военнослужащих, проходящих военную службу по призыву (в случае отсутствия паспорта гражданина Российской Федерации);</w:t>
      </w:r>
      <w:r/>
    </w:p>
    <w:p>
      <w:pPr>
        <w:pStyle w:val="929"/>
        <w:ind w:firstLine="709"/>
        <w:jc w:val="both"/>
        <w:widowControl w:val="off"/>
      </w:pPr>
      <w:r>
        <w:t xml:space="preserve">копия удостоверения «мастер сп</w:t>
      </w:r>
      <w:r>
        <w:t xml:space="preserve">орта России международного класса», «гроссмейстер России» или «мастер спорта России» – для кандидатов, имеющих спортивное звание «мастер спорта России международного класса», «гроссмейстер России» или «мастер спорта России» по соответствующему виду спорта.</w:t>
      </w:r>
      <w:r/>
    </w:p>
    <w:p>
      <w:pPr>
        <w:pStyle w:val="929"/>
        <w:ind w:firstLine="709"/>
        <w:jc w:val="both"/>
        <w:widowControl w:val="off"/>
      </w:pPr>
      <w:r>
        <w:t xml:space="preserve">В случае подачи (направления) представления представителем юридического лица к представлению прилагается копия документа, подтверждающего полномочия представителя юридического лица в соответствии с законодательством Российской Федерации.</w:t>
      </w:r>
      <w:r/>
    </w:p>
    <w:p>
      <w:pPr>
        <w:pStyle w:val="929"/>
        <w:ind w:firstLine="709"/>
        <w:jc w:val="both"/>
        <w:widowControl w:val="off"/>
        <w:rPr>
          <w:color w:val="000000"/>
        </w:rPr>
      </w:pPr>
      <w:r>
        <w:t xml:space="preserve">Представление и прилагаемые к нему документы подаются заявителем в течение 4 месяцев со дня выполнения Квалификационных требований.</w:t>
      </w:r>
      <w:r/>
    </w:p>
    <w:p>
      <w:pPr>
        <w:pStyle w:val="929"/>
        <w:ind w:firstLine="709"/>
        <w:jc w:val="both"/>
        <w:widowControl w:val="off"/>
        <w:rPr>
          <w:color w:val="000000"/>
        </w:rPr>
      </w:pPr>
      <w:r>
        <w:rPr>
          <w:color w:val="000000"/>
        </w:rPr>
        <w:t xml:space="preserve">При подаче документов, выданных инос</w:t>
      </w:r>
      <w:r>
        <w:rPr>
          <w:color w:val="000000"/>
        </w:rPr>
        <w:t xml:space="preserve">транным государством, предусмотренными абзацами шестым, седьмым настоящего подпункта, в электронной форме представляется их удостоверенный перевод, подписанный электронной подписью нотариуса, на бумажном носителе – нотариально заверенная копия перевода.».</w:t>
      </w:r>
      <w:r/>
    </w:p>
    <w:p>
      <w:pPr>
        <w:pStyle w:val="929"/>
        <w:ind w:firstLine="709"/>
        <w:jc w:val="both"/>
        <w:widowControl w:val="off"/>
      </w:pPr>
      <w:r>
        <w:rPr>
          <w:color w:val="000000"/>
        </w:rPr>
        <w:t xml:space="preserve">1.14. В абзаце втором подпункта 55.3 пункта 55, пункте 57 </w:t>
      </w:r>
      <w:r>
        <w:rPr>
          <w:color w:val="000000"/>
        </w:rPr>
        <w:br/>
      </w:r>
      <w:r>
        <w:rPr>
          <w:color w:val="000000"/>
        </w:rPr>
        <w:t xml:space="preserve">подраздела </w:t>
      </w:r>
      <w:r>
        <w:rPr>
          <w:color w:val="000000"/>
          <w:lang w:val="en-US"/>
        </w:rPr>
        <w:t xml:space="preserve">III</w:t>
      </w:r>
      <w:r>
        <w:rPr>
          <w:color w:val="000000"/>
        </w:rPr>
        <w:t xml:space="preserve">.</w:t>
      </w:r>
      <w:r>
        <w:rPr>
          <w:color w:val="000000"/>
          <w:lang w:val="en-US"/>
        </w:rPr>
        <w:t xml:space="preserve">III</w:t>
      </w:r>
      <w:r>
        <w:rPr>
          <w:color w:val="000000"/>
        </w:rPr>
        <w:t xml:space="preserve">, абзаце втором подпункта 60.3 пункта 60, пункте 62 подраздела </w:t>
      </w:r>
      <w:r>
        <w:rPr>
          <w:color w:val="000000"/>
          <w:lang w:val="en-US"/>
        </w:rPr>
        <w:t xml:space="preserve">III</w:t>
      </w:r>
      <w:r>
        <w:rPr>
          <w:color w:val="000000"/>
        </w:rPr>
        <w:t xml:space="preserve">.</w:t>
      </w:r>
      <w:r>
        <w:rPr>
          <w:color w:val="000000"/>
          <w:lang w:val="en-US"/>
        </w:rPr>
        <w:t xml:space="preserve">IV</w:t>
      </w:r>
      <w:r>
        <w:rPr>
          <w:color w:val="000000"/>
        </w:rPr>
        <w:t xml:space="preserve">, абзаце втором подпункта 66.3</w:t>
      </w:r>
      <w:r>
        <w:rPr>
          <w:color w:val="000000"/>
        </w:rPr>
        <w:t xml:space="preserve"> пункта 66</w:t>
      </w:r>
      <w:r>
        <w:rPr>
          <w:color w:val="000000"/>
        </w:rPr>
        <w:t xml:space="preserve">, пункте 68 подраздела </w:t>
      </w:r>
      <w:r>
        <w:rPr>
          <w:color w:val="000000"/>
          <w:lang w:val="en-US"/>
        </w:rPr>
        <w:t xml:space="preserve">III</w:t>
      </w:r>
      <w:r>
        <w:rPr>
          <w:color w:val="000000"/>
        </w:rPr>
        <w:t xml:space="preserve">.</w:t>
      </w:r>
      <w:r>
        <w:rPr>
          <w:color w:val="000000"/>
          <w:lang w:val="en-US"/>
        </w:rPr>
        <w:t xml:space="preserve">V</w:t>
      </w:r>
      <w:r>
        <w:rPr>
          <w:color w:val="000000"/>
        </w:rPr>
        <w:t xml:space="preserve"> </w:t>
      </w:r>
      <w:r>
        <w:rPr>
          <w:color w:val="000000"/>
        </w:rPr>
        <w:t xml:space="preserve">раздела </w:t>
      </w:r>
      <w:r>
        <w:rPr>
          <w:color w:val="000000"/>
          <w:lang w:val="en-US"/>
        </w:rPr>
        <w:t xml:space="preserve">III</w:t>
      </w:r>
      <w:r>
        <w:rPr>
          <w:color w:val="000000"/>
        </w:rPr>
        <w:t xml:space="preserve"> </w:t>
      </w:r>
      <w:r>
        <w:rPr>
          <w:color w:val="000000"/>
        </w:rPr>
        <w:t xml:space="preserve">Регламента слова </w:t>
      </w:r>
      <w:r>
        <w:rPr>
          <w:color w:val="000000"/>
        </w:rPr>
        <w:t xml:space="preserve">«, предусмотренных частью 18 </w:t>
      </w:r>
      <w:r>
        <w:rPr>
          <w:color w:val="000000"/>
        </w:rPr>
        <w:t xml:space="preserve">статьи 14.1 Федерального закона</w:t>
      </w:r>
      <w:r>
        <w:rPr>
          <w:color w:val="000000"/>
        </w:rPr>
        <w:t xml:space="preserve"> от 27.07.2006 № 149-ФЗ «Об информации, информационных технологиях и о защите информации» заменить словами «в порядке, определённом Федеральным законом от 29.12.2022 № 572-ФЗ </w:t>
      </w:r>
      <w:r>
        <w:rPr>
          <w:color w:val="000000"/>
        </w:rPr>
        <w:br/>
      </w:r>
      <w:r>
        <w:rPr>
          <w:color w:val="000000"/>
        </w:rPr>
        <w:t xml:space="preserve">«Об осуществлении идентификации и (</w:t>
      </w:r>
      <w:r>
        <w:rPr>
          <w:color w:val="000000"/>
        </w:rPr>
        <w:t xml:space="preserve"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1.1</w:t>
      </w:r>
      <w:r>
        <w:rPr>
          <w:szCs w:val="28"/>
          <w:lang w:val="ru-RU" w:eastAsia="ru-RU"/>
        </w:rPr>
        <w:t xml:space="preserve">5</w:t>
      </w:r>
      <w:r>
        <w:rPr>
          <w:szCs w:val="28"/>
          <w:lang w:val="ru-RU" w:eastAsia="ru-RU"/>
        </w:rPr>
        <w:t xml:space="preserve">. Подпункт 55.5 пункта 55 подраздела III.III раздела III Регламента дополнить абзацем четвёртым следующего содержания: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«В случае подачи документов для присвоения квалификационной категории в электронной форме, не соответствующих требованиям, предусмотренных пунктами  27, 28.1, 29, 29.1 </w:t>
      </w:r>
      <w:r>
        <w:rPr>
          <w:szCs w:val="28"/>
          <w:lang w:val="ru-RU" w:eastAsia="ru-RU"/>
        </w:rPr>
        <w:t xml:space="preserve">п</w:t>
      </w:r>
      <w:r>
        <w:rPr>
          <w:szCs w:val="28"/>
          <w:lang w:val="ru-RU" w:eastAsia="ru-RU"/>
        </w:rPr>
        <w:t xml:space="preserve">оложения, принимается решение об отказе в </w:t>
      </w:r>
      <w:r>
        <w:rPr>
          <w:szCs w:val="28"/>
          <w:lang w:val="ru-RU" w:eastAsia="ru-RU"/>
        </w:rPr>
        <w:t xml:space="preserve">приёме</w:t>
      </w:r>
      <w:r>
        <w:rPr>
          <w:szCs w:val="28"/>
          <w:lang w:val="ru-RU" w:eastAsia="ru-RU"/>
        </w:rPr>
        <w:t xml:space="preserve"> документов.».</w:t>
      </w:r>
      <w:r/>
    </w:p>
    <w:p>
      <w:pPr>
        <w:ind w:firstLine="720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</w:t>
      </w: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. Пункт 56 подраздела III.III раздела III Регламента изложить в следующей редакции: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«56. Описание административной процедуры рассмотрения представления и прилагаемых документов, принятия решения о присвоении (отказе в присвоении) квалификационной категории или о возврате документов.</w:t>
      </w:r>
      <w:r/>
    </w:p>
    <w:p>
      <w:pPr>
        <w:ind w:firstLine="709"/>
        <w:jc w:val="both"/>
        <w:widowControl w:val="off"/>
        <w:tabs>
          <w:tab w:val="left" w:pos="142" w:leader="none"/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56.1. После поступления представления и прилагаемых документов в уполномоченный орган работник уполномоченного органа проводит анализ представления и прилагаемых документов на предмет:</w:t>
      </w:r>
      <w:r/>
    </w:p>
    <w:p>
      <w:pPr>
        <w:ind w:firstLine="709"/>
        <w:jc w:val="both"/>
        <w:widowControl w:val="off"/>
        <w:tabs>
          <w:tab w:val="left" w:pos="142" w:leader="none"/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наличия или отсутствия оснований для возврата документов;</w:t>
      </w:r>
      <w:r/>
    </w:p>
    <w:p>
      <w:pPr>
        <w:ind w:firstLine="709"/>
        <w:jc w:val="both"/>
        <w:widowControl w:val="off"/>
        <w:tabs>
          <w:tab w:val="left" w:pos="142" w:leader="none"/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наличия оснований для отказа в предоставлении муниципальной услуги.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56.2. Работник уполномоченного органа выявляет наличие или устанавливает отсутствие основания для возврата документов, предусмотренного подпунктом 1) пункта 25 настоящего Регламента.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наличии соответствующего основания работник уполномоченного органа подготавливает уведомление о возврате документов для присвоения </w:t>
      </w:r>
      <w:r>
        <w:rPr>
          <w:sz w:val="28"/>
          <w:szCs w:val="28"/>
        </w:rPr>
        <w:t xml:space="preserve">квалификационной категории</w:t>
      </w:r>
      <w:r>
        <w:rPr>
          <w:sz w:val="28"/>
          <w:szCs w:val="28"/>
          <w:lang w:eastAsia="ru-RU"/>
        </w:rPr>
        <w:t xml:space="preserve">, в котором указываются причины возврата документов.</w:t>
      </w:r>
      <w:r/>
    </w:p>
    <w:p>
      <w:pPr>
        <w:ind w:firstLine="709"/>
        <w:jc w:val="both"/>
        <w:widowControl w:val="off"/>
        <w:tabs>
          <w:tab w:val="left" w:pos="142" w:leader="none"/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Уведомление о возврате документов для присвоения </w:t>
      </w:r>
      <w:r>
        <w:rPr>
          <w:sz w:val="28"/>
          <w:szCs w:val="28"/>
        </w:rPr>
        <w:t xml:space="preserve">квалификационной категории </w:t>
      </w:r>
      <w:r>
        <w:rPr>
          <w:sz w:val="28"/>
          <w:szCs w:val="28"/>
          <w:lang w:eastAsia="ru-RU"/>
        </w:rPr>
        <w:t xml:space="preserve">подписывается главой муниципального образования город Краснодар или уполномоченным им лицом и вместе с прилагаемыми документами подлежит выдаче заявителю в течение 3 рабочих дней со дня их </w:t>
      </w:r>
      <w:r>
        <w:rPr>
          <w:sz w:val="28"/>
          <w:szCs w:val="28"/>
          <w:lang w:eastAsia="ru-RU"/>
        </w:rPr>
        <w:t xml:space="preserve">поступления в порядке, установленном пунктом 57 настоящего регламента.</w:t>
      </w:r>
      <w:r/>
    </w:p>
    <w:p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возврата документов для присвоения квалификационной категории заявитель в течение 20 рабочих дней со дня получения документов для присвоения </w:t>
      </w:r>
      <w:r>
        <w:rPr>
          <w:sz w:val="28"/>
          <w:szCs w:val="28"/>
        </w:rPr>
        <w:t xml:space="preserve">квалификационной категории </w:t>
      </w:r>
      <w:r>
        <w:rPr>
          <w:sz w:val="28"/>
          <w:szCs w:val="28"/>
          <w:lang w:eastAsia="ru-RU"/>
        </w:rPr>
        <w:t xml:space="preserve">устраняет несоответствия и повторно направляет их для рассмотрения в орган, предоставляющий муниципальную услугу.</w:t>
      </w:r>
      <w:r/>
    </w:p>
    <w:p>
      <w:pPr>
        <w:ind w:firstLine="709"/>
        <w:jc w:val="both"/>
        <w:widowControl w:val="off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56.3. Приостановление предоставления муниципальной услуги при присвоении </w:t>
      </w:r>
      <w:r>
        <w:rPr>
          <w:sz w:val="28"/>
          <w:szCs w:val="28"/>
        </w:rPr>
        <w:t xml:space="preserve">квалификационной категории </w:t>
      </w:r>
      <w:r>
        <w:rPr>
          <w:sz w:val="28"/>
          <w:szCs w:val="28"/>
          <w:lang w:eastAsia="ar-SA"/>
        </w:rPr>
        <w:t xml:space="preserve">не предусмотрено.</w:t>
      </w:r>
      <w:r/>
    </w:p>
    <w:p>
      <w:pPr>
        <w:ind w:firstLine="709"/>
        <w:jc w:val="both"/>
        <w:widowControl w:val="off"/>
        <w:tabs>
          <w:tab w:val="left" w:pos="142" w:leader="none"/>
          <w:tab w:val="left" w:pos="1134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56.4. Работник уполномоченного органа в течение пяти дней выявляет наличие ил</w:t>
      </w:r>
      <w:r>
        <w:rPr>
          <w:sz w:val="28"/>
          <w:szCs w:val="28"/>
          <w:lang w:eastAsia="ru-RU"/>
        </w:rPr>
        <w:t xml:space="preserve">и устанавливает отсутствие оснований для отказа, предусмотренных абзацами вторым, третьим пункта 26, подпунктом 26.1 пункта 26 настоящего Регламента, являющихся критериями принятия решения о предоставлении (об отказе в предоставлении) муниципальной услуги.</w:t>
      </w:r>
      <w:r/>
    </w:p>
    <w:p>
      <w:pPr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 xml:space="preserve">При наличии оснований для отказа в предоставлении муниципальной услуги работник уполномоченного органа в течение трёх рабочих дней со дня принятия решения подготавливает </w:t>
      </w:r>
      <w:r>
        <w:rPr>
          <w:sz w:val="28"/>
          <w:szCs w:val="28"/>
          <w:lang w:eastAsia="ru-RU"/>
        </w:rPr>
        <w:t xml:space="preserve">уведомление об отказе в присвоении квалификационной категории, которое подписывается главой муниципального образования город Краснодар или уполномоченным им лицом. </w:t>
      </w:r>
      <w:r/>
    </w:p>
    <w:p>
      <w:pPr>
        <w:ind w:firstLine="709"/>
        <w:jc w:val="both"/>
        <w:widowControl w:val="off"/>
        <w:rPr>
          <w:sz w:val="28"/>
          <w:szCs w:val="28"/>
          <w:lang w:eastAsia="ar-SA"/>
        </w:rPr>
      </w:pPr>
      <w:r>
        <w:rPr>
          <w:sz w:val="28"/>
          <w:szCs w:val="28"/>
          <w:lang w:eastAsia="ru-RU"/>
        </w:rPr>
        <w:t xml:space="preserve">При принятии указанного решения уведомление об отказе в присвоении </w:t>
      </w:r>
      <w:r>
        <w:rPr>
          <w:sz w:val="28"/>
          <w:szCs w:val="28"/>
        </w:rPr>
        <w:t xml:space="preserve">квалификационной категории </w:t>
      </w:r>
      <w:r>
        <w:rPr>
          <w:sz w:val="28"/>
          <w:szCs w:val="28"/>
          <w:lang w:eastAsia="ru-RU"/>
        </w:rPr>
        <w:t xml:space="preserve">и документы, поданные заявителем для присвоения квалификационной категории, подлежат направлению заявителю и (или) размещаются на официальном </w:t>
      </w:r>
      <w:r>
        <w:rPr>
          <w:rFonts w:eastAsia="Calibri"/>
          <w:sz w:val="28"/>
          <w:szCs w:val="28"/>
        </w:rPr>
        <w:t xml:space="preserve">Интернет-портале администрации муниципального образования город Краснодар и городской Думы Краснодара</w:t>
      </w:r>
      <w:r>
        <w:rPr>
          <w:sz w:val="28"/>
          <w:szCs w:val="28"/>
          <w:lang w:eastAsia="ru-RU"/>
        </w:rPr>
        <w:t xml:space="preserve"> в течение 10 рабочих дней со дня принятия такого решения.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В случае подачи документов для присвоения квалификационной категории в электронной форме указанные документы не возвращаются.</w:t>
      </w:r>
      <w:r/>
    </w:p>
    <w:p>
      <w:pPr>
        <w:ind w:firstLine="709"/>
        <w:jc w:val="both"/>
        <w:widowControl w:val="off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56.5. При отсутствии оснований для отказа в предоставлении муниципальной услуги работник уполномоченного органа в течение трёх рабочих дней со дня принятия решения подготавливает проект постановления о присвоении </w:t>
      </w:r>
      <w:r>
        <w:rPr>
          <w:sz w:val="28"/>
          <w:szCs w:val="28"/>
        </w:rPr>
        <w:t xml:space="preserve">квалификационной категории</w:t>
      </w:r>
      <w:r>
        <w:rPr>
          <w:sz w:val="28"/>
          <w:szCs w:val="28"/>
          <w:lang w:eastAsia="ar-SA"/>
        </w:rPr>
        <w:t xml:space="preserve">.</w:t>
      </w:r>
      <w:r/>
    </w:p>
    <w:p>
      <w:pPr>
        <w:ind w:firstLine="709"/>
        <w:jc w:val="both"/>
        <w:widowControl w:val="off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Проект постановления о присвоении </w:t>
      </w:r>
      <w:r>
        <w:rPr>
          <w:sz w:val="28"/>
          <w:szCs w:val="28"/>
        </w:rPr>
        <w:t xml:space="preserve">квалификационной категории </w:t>
      </w:r>
      <w:r>
        <w:rPr>
          <w:sz w:val="28"/>
          <w:szCs w:val="28"/>
          <w:lang w:eastAsia="ar-SA"/>
        </w:rPr>
        <w:t xml:space="preserve">подписывается </w:t>
      </w:r>
      <w:r>
        <w:rPr>
          <w:sz w:val="28"/>
          <w:szCs w:val="28"/>
          <w:lang w:eastAsia="ru-RU"/>
        </w:rPr>
        <w:t xml:space="preserve">главой муниципального образования город Краснодар или уполномоченным им лицом и подлежит регистрации в установленном порядке.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Копия </w:t>
      </w:r>
      <w:r>
        <w:rPr>
          <w:sz w:val="28"/>
          <w:szCs w:val="28"/>
          <w:lang w:eastAsia="ar-SA"/>
        </w:rPr>
        <w:t xml:space="preserve">постановления о присвоении </w:t>
      </w:r>
      <w:r>
        <w:rPr>
          <w:sz w:val="28"/>
          <w:szCs w:val="28"/>
        </w:rPr>
        <w:t xml:space="preserve">квалификационной категории </w:t>
      </w:r>
      <w:r>
        <w:rPr>
          <w:sz w:val="28"/>
          <w:szCs w:val="28"/>
          <w:lang w:eastAsia="ru-RU"/>
        </w:rPr>
        <w:t xml:space="preserve">в течение 10 рабочих дней со дня его подписания направляется заявителю и (или) размещается на официальном </w:t>
      </w:r>
      <w:r>
        <w:rPr>
          <w:rFonts w:eastAsia="Calibri"/>
          <w:sz w:val="28"/>
          <w:szCs w:val="28"/>
        </w:rPr>
        <w:t xml:space="preserve">Интернет-портале администрации муниципального образования город Краснодар и городской Думы Краснодара.</w:t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присвоении </w:t>
      </w:r>
      <w:r>
        <w:rPr>
          <w:sz w:val="28"/>
          <w:szCs w:val="28"/>
        </w:rPr>
        <w:t xml:space="preserve">квалификационной категории </w:t>
      </w:r>
      <w:r>
        <w:rPr>
          <w:sz w:val="28"/>
          <w:szCs w:val="28"/>
          <w:lang w:eastAsia="ru-RU"/>
        </w:rPr>
        <w:t xml:space="preserve">выдаётся </w:t>
      </w:r>
      <w:r>
        <w:rPr>
          <w:rFonts w:eastAsia="Tahoma"/>
          <w:sz w:val="28"/>
          <w:szCs w:val="28"/>
          <w:lang w:eastAsia="ru-RU"/>
        </w:rPr>
        <w:t xml:space="preserve">соответствующий нагрудный значок и книжка спортивного судьи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ru-RU"/>
        </w:rPr>
        <w:t xml:space="preserve">Сведения о присвоении </w:t>
      </w:r>
      <w:r>
        <w:rPr>
          <w:sz w:val="28"/>
          <w:szCs w:val="28"/>
        </w:rPr>
        <w:t xml:space="preserve">квалификационной категории </w:t>
      </w:r>
      <w:r>
        <w:rPr>
          <w:sz w:val="28"/>
          <w:szCs w:val="28"/>
          <w:lang w:eastAsia="ru-RU"/>
        </w:rPr>
        <w:t xml:space="preserve">заносятся в книжку спортивного судьи и заверяются печатью (при наличии) и подписью главы муниципального образования город Краснодар или уполномоченного им лица.</w:t>
      </w:r>
      <w:r/>
    </w:p>
    <w:p>
      <w:pPr>
        <w:ind w:firstLine="709"/>
        <w:jc w:val="both"/>
        <w:widowControl w:val="off"/>
        <w:tabs>
          <w:tab w:val="left" w:pos="1418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56.6. </w:t>
      </w:r>
      <w:r>
        <w:rPr>
          <w:sz w:val="28"/>
          <w:szCs w:val="28"/>
          <w:lang w:eastAsia="ru-RU"/>
        </w:rPr>
        <w:t xml:space="preserve">Решение о присвоении или об отказе в присвоении </w:t>
      </w:r>
      <w:r>
        <w:rPr>
          <w:sz w:val="28"/>
          <w:szCs w:val="28"/>
        </w:rPr>
        <w:t xml:space="preserve">квалификационной категории </w:t>
      </w:r>
      <w:r>
        <w:rPr>
          <w:sz w:val="28"/>
          <w:szCs w:val="28"/>
          <w:lang w:eastAsia="ru-RU"/>
        </w:rPr>
        <w:t xml:space="preserve">принимается в течение 19 рабочих дней со дня регистрации документов.»</w:t>
      </w:r>
      <w:r>
        <w:rPr>
          <w:sz w:val="28"/>
          <w:szCs w:val="28"/>
          <w:lang w:eastAsia="ar-SA"/>
        </w:rPr>
        <w:t xml:space="preserve">.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/>
        </w:rPr>
      </w:pPr>
      <w:r>
        <w:rPr>
          <w:szCs w:val="28"/>
          <w:lang w:val="ru-RU" w:eastAsia="ru-RU"/>
        </w:rPr>
        <w:t xml:space="preserve">1.1</w:t>
      </w:r>
      <w:r>
        <w:rPr>
          <w:szCs w:val="28"/>
          <w:lang w:val="ru-RU" w:eastAsia="ru-RU"/>
        </w:rPr>
        <w:t xml:space="preserve">7</w:t>
      </w:r>
      <w:r>
        <w:rPr>
          <w:szCs w:val="28"/>
          <w:lang w:val="ru-RU" w:eastAsia="ru-RU"/>
        </w:rPr>
        <w:t xml:space="preserve">. В абзаце втором подпункта 57.3 пункта 57 подраздела III.III      раздела III Регламента слова «в течение десяти рабочих дней» заменить словами «в течение трёх рабочих дней».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/>
        </w:rPr>
      </w:pPr>
      <w:r>
        <w:rPr>
          <w:szCs w:val="28"/>
          <w:lang w:val="ru-RU" w:eastAsia="ru-RU"/>
        </w:rPr>
        <w:t xml:space="preserve">1.1</w:t>
      </w:r>
      <w:r>
        <w:rPr>
          <w:szCs w:val="28"/>
          <w:lang w:val="ru-RU" w:eastAsia="ru-RU"/>
        </w:rPr>
        <w:t xml:space="preserve">8</w:t>
      </w:r>
      <w:r>
        <w:rPr>
          <w:szCs w:val="28"/>
          <w:lang w:val="ru-RU" w:eastAsia="ru-RU"/>
        </w:rPr>
        <w:t xml:space="preserve">. В абзаце третьем подпункта 57.3 пункта 57 подраздела III.III раздела III Регламента слова «пяти рабочих» заменить словами «десяти рабочих». 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1.1</w:t>
      </w:r>
      <w:r>
        <w:rPr>
          <w:szCs w:val="28"/>
          <w:lang w:val="ru-RU" w:eastAsia="ru-RU"/>
        </w:rPr>
        <w:t xml:space="preserve">9</w:t>
      </w:r>
      <w:r>
        <w:rPr>
          <w:szCs w:val="28"/>
          <w:lang w:val="ru-RU" w:eastAsia="ru-RU"/>
        </w:rPr>
        <w:t xml:space="preserve">. Подпункт 57.7 пункта 57 подраздела III.III раздела III Регламента дополнить абзацем третьим следующего содержания: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«В случае подачи документов для присвоения квалификационной категории в электронной</w:t>
      </w:r>
      <w:r>
        <w:rPr>
          <w:szCs w:val="28"/>
          <w:lang w:val="ru-RU" w:eastAsia="ru-RU"/>
        </w:rPr>
        <w:t xml:space="preserve"> форме копия документа о принятом решении размещается в личном кабинете региональной спортивной федерации в системе, автоматизирующей исполнение государственных функций или предоставление государственных услуг, посредством которой были поданы документы.».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1.</w:t>
      </w:r>
      <w:r>
        <w:rPr>
          <w:szCs w:val="28"/>
          <w:lang w:val="ru-RU" w:eastAsia="ru-RU"/>
        </w:rPr>
        <w:t xml:space="preserve">20</w:t>
      </w:r>
      <w:r>
        <w:rPr>
          <w:szCs w:val="28"/>
          <w:lang w:val="ru-RU" w:eastAsia="ru-RU"/>
        </w:rPr>
        <w:t xml:space="preserve">. В приложении № 1 к Регламенту слова «Наименование должности спортивного судьи и оценка за судейство» заменить словами «Статус спортивного судьи и оценка за судейство».</w:t>
      </w:r>
      <w:r/>
    </w:p>
    <w:p>
      <w:pPr>
        <w:pStyle w:val="910"/>
        <w:ind w:right="-1" w:firstLine="709"/>
        <w:spacing w:line="252" w:lineRule="auto"/>
        <w:tabs>
          <w:tab w:val="left" w:pos="-709" w:leader="none"/>
          <w:tab w:val="left" w:pos="1560" w:leader="none"/>
        </w:tabs>
        <w:rPr>
          <w:lang w:val="ru-RU"/>
        </w:rPr>
      </w:pPr>
      <w:r>
        <w:rPr>
          <w:szCs w:val="28"/>
          <w:lang w:val="ru-RU" w:eastAsia="ru-RU"/>
        </w:rPr>
        <w:t xml:space="preserve">1.</w:t>
      </w:r>
      <w:r>
        <w:rPr>
          <w:szCs w:val="28"/>
          <w:lang w:val="ru-RU" w:eastAsia="ru-RU"/>
        </w:rPr>
        <w:t xml:space="preserve">21</w:t>
      </w:r>
      <w:r>
        <w:rPr>
          <w:szCs w:val="28"/>
          <w:lang w:val="ru-RU" w:eastAsia="ru-RU"/>
        </w:rPr>
        <w:t xml:space="preserve">. В приложен</w:t>
      </w:r>
      <w:r>
        <w:rPr>
          <w:szCs w:val="28"/>
          <w:lang w:val="ru-RU" w:eastAsia="ru-RU"/>
        </w:rPr>
        <w:t xml:space="preserve">ии № 2 к Регламенту слова «Должность спортивного судьи, наименование теста, результат» заменить словами «Статус спортивного судьи, наименование теста, результат», слова «Наименование должности спортивного судьи» заменить словами «Статус спортивного судьи».</w:t>
      </w:r>
      <w:r/>
    </w:p>
    <w:p>
      <w:pPr>
        <w:pStyle w:val="910"/>
        <w:ind w:right="-1" w:firstLine="709"/>
        <w:spacing w:line="320" w:lineRule="exact"/>
        <w:tabs>
          <w:tab w:val="left" w:pos="-709" w:leader="none"/>
          <w:tab w:val="left" w:pos="1560" w:leader="none"/>
        </w:tabs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2. Департаменту информационной политики администрации муниципального образования город Краснодар (Лаврентьев) опубликовать официально настоящее постановление в установленном порядке.</w:t>
      </w:r>
      <w:r/>
    </w:p>
    <w:p>
      <w:pPr>
        <w:pStyle w:val="910"/>
        <w:ind w:right="-1" w:firstLine="709"/>
        <w:spacing w:line="320" w:lineRule="exact"/>
        <w:tabs>
          <w:tab w:val="left" w:pos="-709" w:leader="none"/>
          <w:tab w:val="left" w:pos="1560" w:leader="none"/>
        </w:tabs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3. Настоящее постановление вступает в силу со дня его официального опубликования и распространяет своё действие на отношения, возникшие </w:t>
      </w:r>
      <w:r>
        <w:rPr>
          <w:szCs w:val="28"/>
          <w:lang w:val="ru-RU" w:eastAsia="ru-RU"/>
        </w:rPr>
        <w:br/>
        <w:t xml:space="preserve">с 09.04.2023.</w:t>
      </w:r>
      <w:r/>
    </w:p>
    <w:p>
      <w:pPr>
        <w:pStyle w:val="910"/>
        <w:ind w:right="-1" w:firstLine="709"/>
        <w:spacing w:line="320" w:lineRule="exact"/>
        <w:tabs>
          <w:tab w:val="left" w:pos="-709" w:leader="none"/>
          <w:tab w:val="left" w:pos="1560" w:leader="none"/>
        </w:tabs>
        <w:rPr>
          <w:szCs w:val="28"/>
          <w:lang w:val="ru-RU"/>
        </w:rPr>
      </w:pPr>
      <w:r>
        <w:rPr>
          <w:szCs w:val="28"/>
          <w:lang w:val="ru-RU" w:eastAsia="ru-RU"/>
        </w:rPr>
        <w:t xml:space="preserve">4. </w:t>
      </w:r>
      <w:r>
        <w:rPr>
          <w:szCs w:val="28"/>
          <w:lang w:val="ru-RU"/>
        </w:rPr>
        <w:t xml:space="preserve">Контроль за выполнением настоящего постановления возложить на </w:t>
      </w:r>
      <w:r>
        <w:rPr>
          <w:szCs w:val="28"/>
          <w:lang w:val="ru-RU"/>
        </w:rPr>
        <w:t xml:space="preserve">первого </w:t>
      </w:r>
      <w:r>
        <w:rPr>
          <w:szCs w:val="28"/>
          <w:lang w:val="ru-RU"/>
        </w:rPr>
        <w:t xml:space="preserve">заместителя главы муниципального образования город Краснодар</w:t>
      </w:r>
      <w:r>
        <w:rPr>
          <w:szCs w:val="28"/>
          <w:lang w:val="ru-RU"/>
        </w:rPr>
        <w:t xml:space="preserve"> М.С.Слюсарева</w:t>
      </w:r>
      <w:r>
        <w:rPr>
          <w:szCs w:val="28"/>
          <w:lang w:val="ru-RU"/>
        </w:rPr>
        <w:t xml:space="preserve">.</w:t>
      </w:r>
      <w:r/>
    </w:p>
    <w:p>
      <w:pPr>
        <w:ind w:right="-808"/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808"/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808"/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808"/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  <w:r/>
    </w:p>
    <w:p>
      <w:pPr>
        <w:ind w:right="-1"/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Е.М.Наумов</w:t>
      </w:r>
      <w:r/>
    </w:p>
    <w:p>
      <w:pPr>
        <w:ind w:left="142" w:right="-143"/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0" w:right="-143"/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4" w:right="567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imesNew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jc w:val="center"/>
      <w:rPr>
        <w:lang w:val="ru-RU"/>
      </w:rPr>
    </w:pPr>
    <w:r>
      <w:rPr>
        <w:sz w:val="24"/>
        <w:szCs w:val="18"/>
      </w:rPr>
      <w:fldChar w:fldCharType="begin"/>
    </w:r>
    <w:r>
      <w:rPr>
        <w:sz w:val="24"/>
        <w:szCs w:val="18"/>
      </w:rPr>
      <w:instrText xml:space="preserve">PAGE   \* MERGEFORMAT</w:instrText>
    </w:r>
    <w:r>
      <w:rPr>
        <w:sz w:val="24"/>
        <w:szCs w:val="18"/>
      </w:rPr>
      <w:fldChar w:fldCharType="separate"/>
    </w:r>
    <w:r>
      <w:rPr>
        <w:sz w:val="24"/>
        <w:szCs w:val="18"/>
        <w:lang w:val="ru-RU"/>
      </w:rPr>
      <w:t xml:space="preserve">4</w:t>
    </w:r>
    <w:r>
      <w:rPr>
        <w:sz w:val="24"/>
        <w:szCs w:val="18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rPr>
        <w:rStyle w:val="915"/>
      </w:rPr>
      <w:framePr w:wrap="around" w:vAnchor="text" w:hAnchor="margin" w:xAlign="center" w:y="1"/>
    </w:pPr>
    <w:r>
      <w:rPr>
        <w:rStyle w:val="915"/>
      </w:rPr>
      <w:fldChar w:fldCharType="begin"/>
    </w:r>
    <w:r>
      <w:rPr>
        <w:rStyle w:val="915"/>
      </w:rPr>
      <w:instrText xml:space="preserve">PAGE  </w:instrText>
    </w:r>
    <w:r>
      <w:rPr>
        <w:rStyle w:val="915"/>
      </w:rPr>
      <w:fldChar w:fldCharType="end"/>
    </w:r>
    <w:r/>
  </w:p>
  <w:p>
    <w:pPr>
      <w:pStyle w:val="7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jc w:val="center"/>
    </w:pPr>
    <w:r/>
    <w:r/>
  </w:p>
  <w:p>
    <w:pPr>
      <w:pStyle w:val="7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36" w:hanging="1185"/>
        <w:tabs>
          <w:tab w:val="num" w:pos="203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  <w:tabs>
          <w:tab w:val="num" w:pos="1931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  <w:tabs>
          <w:tab w:val="num" w:pos="2651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  <w:tabs>
          <w:tab w:val="num" w:pos="3371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  <w:tabs>
          <w:tab w:val="num" w:pos="4091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  <w:tabs>
          <w:tab w:val="num" w:pos="4811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  <w:tabs>
          <w:tab w:val="num" w:pos="5531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  <w:tabs>
          <w:tab w:val="num" w:pos="6251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  <w:tabs>
          <w:tab w:val="num" w:pos="6971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Zero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Zero"/>
      <w:isLgl w:val="false"/>
      <w:suff w:val="tab"/>
      <w:lvlText w:val="%1.%2.%3.%4."/>
      <w:lvlJc w:val="left"/>
      <w:pPr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36" w:hanging="1185"/>
        <w:tabs>
          <w:tab w:val="num" w:pos="203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36" w:hanging="1185"/>
        <w:tabs>
          <w:tab w:val="num" w:pos="203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290" w:hanging="360"/>
        <w:tabs>
          <w:tab w:val="num" w:pos="129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2"/>
      <w:numFmt w:val="bullet"/>
      <w:isLgl w:val="false"/>
      <w:suff w:val="tab"/>
      <w:lvlText w:val=""/>
      <w:lvlJc w:val="left"/>
      <w:pPr>
        <w:ind w:left="525" w:hanging="450"/>
        <w:tabs>
          <w:tab w:val="num" w:pos="525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290" w:hanging="360"/>
        <w:tabs>
          <w:tab w:val="num" w:pos="129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10" w:hanging="360"/>
        <w:tabs>
          <w:tab w:val="num" w:pos="201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30" w:hanging="180"/>
        <w:tabs>
          <w:tab w:val="num" w:pos="273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50" w:hanging="360"/>
        <w:tabs>
          <w:tab w:val="num" w:pos="345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70" w:hanging="360"/>
        <w:tabs>
          <w:tab w:val="num" w:pos="417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90" w:hanging="180"/>
        <w:tabs>
          <w:tab w:val="num" w:pos="489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10" w:hanging="360"/>
        <w:tabs>
          <w:tab w:val="num" w:pos="561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30" w:hanging="360"/>
        <w:tabs>
          <w:tab w:val="num" w:pos="633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50" w:hanging="180"/>
        <w:tabs>
          <w:tab w:val="num" w:pos="7050" w:leader="none"/>
        </w:tabs>
      </w:pPr>
    </w:lvl>
  </w:abstractNum>
  <w:abstractNum w:abstractNumId="1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2"/>
  </w:num>
  <w:num w:numId="5">
    <w:abstractNumId w:val="14"/>
  </w:num>
  <w:num w:numId="6">
    <w:abstractNumId w:val="16"/>
  </w:num>
  <w:num w:numId="7">
    <w:abstractNumId w:val="13"/>
  </w:num>
  <w:num w:numId="8">
    <w:abstractNumId w:val="9"/>
  </w:num>
  <w:num w:numId="9">
    <w:abstractNumId w:val="0"/>
  </w:num>
  <w:num w:numId="10">
    <w:abstractNumId w:val="6"/>
  </w:num>
  <w:num w:numId="11">
    <w:abstractNumId w:val="4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  <w:num w:numId="16">
    <w:abstractNumId w:val="3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Heading 1 Char"/>
    <w:basedOn w:val="738"/>
    <w:link w:val="729"/>
    <w:uiPriority w:val="9"/>
    <w:rPr>
      <w:rFonts w:ascii="Arial" w:hAnsi="Arial" w:eastAsia="Arial" w:cs="Arial"/>
      <w:sz w:val="40"/>
      <w:szCs w:val="40"/>
    </w:rPr>
  </w:style>
  <w:style w:type="character" w:styleId="716">
    <w:name w:val="Heading 2 Char"/>
    <w:basedOn w:val="738"/>
    <w:link w:val="730"/>
    <w:uiPriority w:val="9"/>
    <w:rPr>
      <w:rFonts w:ascii="Arial" w:hAnsi="Arial" w:eastAsia="Arial" w:cs="Arial"/>
      <w:sz w:val="34"/>
    </w:rPr>
  </w:style>
  <w:style w:type="character" w:styleId="717">
    <w:name w:val="Heading 3 Char"/>
    <w:basedOn w:val="738"/>
    <w:link w:val="731"/>
    <w:uiPriority w:val="9"/>
    <w:rPr>
      <w:rFonts w:ascii="Arial" w:hAnsi="Arial" w:eastAsia="Arial" w:cs="Arial"/>
      <w:sz w:val="30"/>
      <w:szCs w:val="30"/>
    </w:rPr>
  </w:style>
  <w:style w:type="character" w:styleId="718">
    <w:name w:val="Heading 4 Char"/>
    <w:basedOn w:val="738"/>
    <w:link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19">
    <w:name w:val="Heading 7 Char"/>
    <w:basedOn w:val="738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8 Char"/>
    <w:basedOn w:val="738"/>
    <w:link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21">
    <w:name w:val="Heading 9 Char"/>
    <w:basedOn w:val="738"/>
    <w:link w:val="737"/>
    <w:uiPriority w:val="9"/>
    <w:rPr>
      <w:rFonts w:ascii="Arial" w:hAnsi="Arial" w:eastAsia="Arial" w:cs="Arial"/>
      <w:i/>
      <w:iCs/>
      <w:sz w:val="21"/>
      <w:szCs w:val="21"/>
    </w:rPr>
  </w:style>
  <w:style w:type="character" w:styleId="722">
    <w:name w:val="Title Char"/>
    <w:basedOn w:val="738"/>
    <w:link w:val="752"/>
    <w:uiPriority w:val="10"/>
    <w:rPr>
      <w:sz w:val="48"/>
      <w:szCs w:val="48"/>
    </w:rPr>
  </w:style>
  <w:style w:type="character" w:styleId="723">
    <w:name w:val="Subtitle Char"/>
    <w:basedOn w:val="738"/>
    <w:link w:val="754"/>
    <w:uiPriority w:val="11"/>
    <w:rPr>
      <w:sz w:val="24"/>
      <w:szCs w:val="24"/>
    </w:rPr>
  </w:style>
  <w:style w:type="character" w:styleId="724">
    <w:name w:val="Quote Char"/>
    <w:link w:val="756"/>
    <w:uiPriority w:val="29"/>
    <w:rPr>
      <w:i/>
    </w:rPr>
  </w:style>
  <w:style w:type="character" w:styleId="725">
    <w:name w:val="Intense Quote Char"/>
    <w:link w:val="758"/>
    <w:uiPriority w:val="30"/>
    <w:rPr>
      <w:i/>
    </w:rPr>
  </w:style>
  <w:style w:type="character" w:styleId="726">
    <w:name w:val="Footnote Text Char"/>
    <w:link w:val="893"/>
    <w:uiPriority w:val="99"/>
    <w:rPr>
      <w:sz w:val="18"/>
    </w:rPr>
  </w:style>
  <w:style w:type="character" w:styleId="727">
    <w:name w:val="Endnote Text Char"/>
    <w:link w:val="896"/>
    <w:uiPriority w:val="99"/>
    <w:rPr>
      <w:sz w:val="20"/>
    </w:rPr>
  </w:style>
  <w:style w:type="paragraph" w:styleId="728" w:default="1">
    <w:name w:val="Normal"/>
    <w:qFormat/>
    <w:rPr>
      <w:lang w:eastAsia="zh-CN"/>
    </w:rPr>
  </w:style>
  <w:style w:type="paragraph" w:styleId="729">
    <w:name w:val="Heading 1"/>
    <w:basedOn w:val="728"/>
    <w:next w:val="728"/>
    <w:link w:val="741"/>
    <w:pPr>
      <w:jc w:val="center"/>
      <w:keepNext/>
      <w:spacing w:line="360" w:lineRule="auto"/>
      <w:outlineLvl w:val="0"/>
    </w:pPr>
    <w:rPr>
      <w:b/>
      <w:sz w:val="28"/>
    </w:rPr>
  </w:style>
  <w:style w:type="paragraph" w:styleId="730">
    <w:name w:val="Heading 2"/>
    <w:basedOn w:val="728"/>
    <w:next w:val="728"/>
    <w:link w:val="742"/>
    <w:pPr>
      <w:keepNext/>
      <w:outlineLvl w:val="1"/>
    </w:pPr>
    <w:rPr>
      <w:sz w:val="28"/>
    </w:rPr>
  </w:style>
  <w:style w:type="paragraph" w:styleId="731">
    <w:name w:val="Heading 3"/>
    <w:basedOn w:val="728"/>
    <w:next w:val="728"/>
    <w:link w:val="743"/>
    <w:pPr>
      <w:ind w:right="-808"/>
      <w:jc w:val="both"/>
      <w:keepNext/>
      <w:outlineLvl w:val="2"/>
    </w:pPr>
    <w:rPr>
      <w:sz w:val="27"/>
    </w:rPr>
  </w:style>
  <w:style w:type="paragraph" w:styleId="732">
    <w:name w:val="Heading 4"/>
    <w:basedOn w:val="728"/>
    <w:next w:val="728"/>
    <w:link w:val="744"/>
    <w:pPr>
      <w:ind w:right="-108"/>
      <w:jc w:val="both"/>
      <w:keepNext/>
      <w:tabs>
        <w:tab w:val="left" w:pos="993" w:leader="none"/>
      </w:tabs>
      <w:outlineLvl w:val="3"/>
    </w:pPr>
    <w:rPr>
      <w:sz w:val="28"/>
    </w:rPr>
  </w:style>
  <w:style w:type="paragraph" w:styleId="733">
    <w:name w:val="Heading 5"/>
    <w:basedOn w:val="728"/>
    <w:next w:val="728"/>
    <w:link w:val="923"/>
    <w:pPr>
      <w:ind w:left="2160" w:firstLine="720"/>
      <w:jc w:val="center"/>
      <w:keepNext/>
      <w:outlineLvl w:val="4"/>
    </w:pPr>
    <w:rPr>
      <w:b/>
      <w:bCs/>
      <w:sz w:val="28"/>
      <w:lang w:val="en-US" w:eastAsia="en-US"/>
    </w:rPr>
  </w:style>
  <w:style w:type="paragraph" w:styleId="734">
    <w:name w:val="Heading 6"/>
    <w:basedOn w:val="728"/>
    <w:next w:val="728"/>
    <w:link w:val="920"/>
    <w:pPr>
      <w:ind w:right="-808"/>
      <w:jc w:val="both"/>
      <w:keepNext/>
      <w:outlineLvl w:val="5"/>
    </w:pPr>
    <w:rPr>
      <w:sz w:val="28"/>
      <w:lang w:val="en-US" w:eastAsia="en-US"/>
    </w:rPr>
  </w:style>
  <w:style w:type="paragraph" w:styleId="735">
    <w:name w:val="Heading 7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  <w:lang w:eastAsia="zh-CN"/>
    </w:rPr>
  </w:style>
  <w:style w:type="paragraph" w:styleId="736">
    <w:name w:val="Heading 8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  <w:lang w:eastAsia="zh-CN"/>
    </w:rPr>
  </w:style>
  <w:style w:type="paragraph" w:styleId="737">
    <w:name w:val="Heading 9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  <w:lang w:eastAsia="zh-CN"/>
    </w:rPr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character" w:styleId="741" w:customStyle="1">
    <w:name w:val="Заголовок 1 Знак"/>
    <w:link w:val="729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Заголовок 2 Знак"/>
    <w:link w:val="730"/>
    <w:uiPriority w:val="9"/>
    <w:rPr>
      <w:rFonts w:ascii="Arial" w:hAnsi="Arial" w:eastAsia="Arial" w:cs="Arial"/>
      <w:sz w:val="34"/>
    </w:rPr>
  </w:style>
  <w:style w:type="character" w:styleId="743" w:customStyle="1">
    <w:name w:val="Заголовок 3 Знак"/>
    <w:link w:val="731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Заголовок 4 Знак"/>
    <w:link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Заголовок 7 Знак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Заголовок 8 Знак"/>
    <w:link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Заголовок 9 Знак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728"/>
    <w:pPr>
      <w:contextualSpacing/>
      <w:ind w:left="720" w:firstLine="709"/>
      <w:jc w:val="both"/>
    </w:pPr>
    <w:rPr>
      <w:rFonts w:eastAsia="Calibri"/>
      <w:sz w:val="28"/>
      <w:szCs w:val="22"/>
      <w:lang w:eastAsia="en-US"/>
    </w:rPr>
  </w:style>
  <w:style w:type="paragraph" w:styleId="751">
    <w:name w:val="No Spacing"/>
    <w:uiPriority w:val="1"/>
    <w:qFormat/>
    <w:rPr>
      <w:lang w:eastAsia="zh-CN"/>
    </w:rPr>
  </w:style>
  <w:style w:type="paragraph" w:styleId="752">
    <w:name w:val="Title"/>
    <w:link w:val="753"/>
    <w:uiPriority w:val="10"/>
    <w:qFormat/>
    <w:pPr>
      <w:contextualSpacing/>
      <w:spacing w:before="300" w:after="200"/>
    </w:pPr>
    <w:rPr>
      <w:sz w:val="48"/>
      <w:szCs w:val="48"/>
      <w:lang w:eastAsia="zh-CN"/>
    </w:rPr>
  </w:style>
  <w:style w:type="character" w:styleId="753" w:customStyle="1">
    <w:name w:val="Заголовок Знак"/>
    <w:link w:val="752"/>
    <w:uiPriority w:val="10"/>
    <w:rPr>
      <w:sz w:val="48"/>
      <w:szCs w:val="48"/>
    </w:rPr>
  </w:style>
  <w:style w:type="paragraph" w:styleId="754">
    <w:name w:val="Subtitle"/>
    <w:link w:val="755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styleId="755" w:customStyle="1">
    <w:name w:val="Подзаголовок Знак"/>
    <w:link w:val="754"/>
    <w:uiPriority w:val="11"/>
    <w:rPr>
      <w:sz w:val="24"/>
      <w:szCs w:val="24"/>
    </w:rPr>
  </w:style>
  <w:style w:type="paragraph" w:styleId="756">
    <w:name w:val="Quote"/>
    <w:link w:val="757"/>
    <w:uiPriority w:val="29"/>
    <w:qFormat/>
    <w:pPr>
      <w:ind w:left="720" w:right="720"/>
    </w:pPr>
    <w:rPr>
      <w:i/>
      <w:lang w:eastAsia="zh-CN"/>
    </w:rPr>
  </w:style>
  <w:style w:type="character" w:styleId="757" w:customStyle="1">
    <w:name w:val="Цитата 2 Знак"/>
    <w:link w:val="756"/>
    <w:uiPriority w:val="29"/>
    <w:rPr>
      <w:i/>
    </w:rPr>
  </w:style>
  <w:style w:type="paragraph" w:styleId="758">
    <w:name w:val="Intense Quote"/>
    <w:link w:val="75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lang w:eastAsia="zh-CN"/>
    </w:rPr>
  </w:style>
  <w:style w:type="character" w:styleId="759" w:customStyle="1">
    <w:name w:val="Выделенная цитата Знак"/>
    <w:link w:val="758"/>
    <w:uiPriority w:val="30"/>
    <w:rPr>
      <w:i/>
    </w:rPr>
  </w:style>
  <w:style w:type="paragraph" w:styleId="760">
    <w:name w:val="Header"/>
    <w:basedOn w:val="728"/>
    <w:link w:val="921"/>
    <w:pPr>
      <w:tabs>
        <w:tab w:val="center" w:pos="4153" w:leader="none"/>
        <w:tab w:val="right" w:pos="8306" w:leader="none"/>
      </w:tabs>
    </w:pPr>
    <w:rPr>
      <w:sz w:val="28"/>
      <w:lang w:val="en-US" w:eastAsia="en-US"/>
    </w:rPr>
  </w:style>
  <w:style w:type="character" w:styleId="761" w:customStyle="1">
    <w:name w:val="Header Char"/>
    <w:uiPriority w:val="99"/>
  </w:style>
  <w:style w:type="paragraph" w:styleId="762">
    <w:name w:val="Footer"/>
    <w:basedOn w:val="728"/>
    <w:link w:val="927"/>
    <w:pPr>
      <w:tabs>
        <w:tab w:val="center" w:pos="4677" w:leader="none"/>
        <w:tab w:val="right" w:pos="9355" w:leader="none"/>
      </w:tabs>
    </w:pPr>
  </w:style>
  <w:style w:type="character" w:styleId="763" w:customStyle="1">
    <w:name w:val="Footer Char"/>
    <w:link w:val="931"/>
    <w:uiPriority w:val="99"/>
  </w:style>
  <w:style w:type="paragraph" w:styleId="764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styleId="765" w:customStyle="1">
    <w:name w:val="Caption Char"/>
    <w:uiPriority w:val="99"/>
  </w:style>
  <w:style w:type="table" w:styleId="766">
    <w:name w:val="Table Grid"/>
    <w:basedOn w:val="739"/>
    <w:tblPr/>
  </w:style>
  <w:style w:type="table" w:styleId="76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2"/>
    <w:link w:val="929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1 Light - Accent 3"/>
    <w:link w:val="930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auto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auto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auto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auto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auto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auto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auto"/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auto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auto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auto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auto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auto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auto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auto"/>
      <w:tblCellMar>
        <w:left w:w="0" w:type="dxa"/>
        <w:top w:w="0" w:type="dxa"/>
        <w:right w:w="0" w:type="dxa"/>
        <w:bottom w:w="0" w:type="dxa"/>
      </w:tblCellMar>
    </w:tblPr>
  </w:style>
  <w:style w:type="table" w:styleId="857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2">
    <w:name w:val="Hyperlink"/>
    <w:uiPriority w:val="99"/>
    <w:unhideWhenUsed/>
    <w:rPr>
      <w:color w:val="0000ff"/>
      <w:u w:val="single"/>
    </w:rPr>
  </w:style>
  <w:style w:type="paragraph" w:styleId="893">
    <w:name w:val="footnote text"/>
    <w:link w:val="894"/>
    <w:uiPriority w:val="99"/>
    <w:semiHidden/>
    <w:unhideWhenUsed/>
    <w:pPr>
      <w:spacing w:after="40"/>
    </w:pPr>
    <w:rPr>
      <w:sz w:val="18"/>
      <w:lang w:eastAsia="zh-CN"/>
    </w:rPr>
  </w:style>
  <w:style w:type="character" w:styleId="894" w:customStyle="1">
    <w:name w:val="Текст сноски Знак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link w:val="897"/>
    <w:uiPriority w:val="99"/>
    <w:semiHidden/>
    <w:unhideWhenUsed/>
    <w:rPr>
      <w:lang w:eastAsia="zh-CN"/>
    </w:rPr>
  </w:style>
  <w:style w:type="character" w:styleId="897" w:customStyle="1">
    <w:name w:val="Текст концевой сноски Знак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uiPriority w:val="39"/>
    <w:unhideWhenUsed/>
    <w:pPr>
      <w:spacing w:after="57"/>
    </w:pPr>
    <w:rPr>
      <w:lang w:eastAsia="zh-CN"/>
    </w:rPr>
  </w:style>
  <w:style w:type="paragraph" w:styleId="900">
    <w:name w:val="toc 2"/>
    <w:uiPriority w:val="39"/>
    <w:unhideWhenUsed/>
    <w:pPr>
      <w:ind w:left="283"/>
      <w:spacing w:after="57"/>
    </w:pPr>
    <w:rPr>
      <w:lang w:eastAsia="zh-CN"/>
    </w:rPr>
  </w:style>
  <w:style w:type="paragraph" w:styleId="901">
    <w:name w:val="toc 3"/>
    <w:uiPriority w:val="39"/>
    <w:unhideWhenUsed/>
    <w:pPr>
      <w:ind w:left="567"/>
      <w:spacing w:after="57"/>
    </w:pPr>
    <w:rPr>
      <w:lang w:eastAsia="zh-CN"/>
    </w:rPr>
  </w:style>
  <w:style w:type="paragraph" w:styleId="902">
    <w:name w:val="toc 4"/>
    <w:uiPriority w:val="39"/>
    <w:unhideWhenUsed/>
    <w:pPr>
      <w:ind w:left="850"/>
      <w:spacing w:after="57"/>
    </w:pPr>
    <w:rPr>
      <w:lang w:eastAsia="zh-CN"/>
    </w:rPr>
  </w:style>
  <w:style w:type="paragraph" w:styleId="903">
    <w:name w:val="toc 5"/>
    <w:uiPriority w:val="39"/>
    <w:unhideWhenUsed/>
    <w:pPr>
      <w:ind w:left="1134"/>
      <w:spacing w:after="57"/>
    </w:pPr>
    <w:rPr>
      <w:lang w:eastAsia="zh-CN"/>
    </w:rPr>
  </w:style>
  <w:style w:type="paragraph" w:styleId="904">
    <w:name w:val="toc 6"/>
    <w:uiPriority w:val="39"/>
    <w:unhideWhenUsed/>
    <w:pPr>
      <w:ind w:left="1417"/>
      <w:spacing w:after="57"/>
    </w:pPr>
    <w:rPr>
      <w:lang w:eastAsia="zh-CN"/>
    </w:rPr>
  </w:style>
  <w:style w:type="paragraph" w:styleId="905">
    <w:name w:val="toc 7"/>
    <w:uiPriority w:val="39"/>
    <w:unhideWhenUsed/>
    <w:pPr>
      <w:ind w:left="1701"/>
      <w:spacing w:after="57"/>
    </w:pPr>
    <w:rPr>
      <w:lang w:eastAsia="zh-CN"/>
    </w:rPr>
  </w:style>
  <w:style w:type="paragraph" w:styleId="906">
    <w:name w:val="toc 8"/>
    <w:uiPriority w:val="39"/>
    <w:unhideWhenUsed/>
    <w:pPr>
      <w:ind w:left="1984"/>
      <w:spacing w:after="57"/>
    </w:pPr>
    <w:rPr>
      <w:lang w:eastAsia="zh-CN"/>
    </w:rPr>
  </w:style>
  <w:style w:type="paragraph" w:styleId="907">
    <w:name w:val="toc 9"/>
    <w:uiPriority w:val="39"/>
    <w:unhideWhenUsed/>
    <w:pPr>
      <w:ind w:left="2268"/>
      <w:spacing w:after="57"/>
    </w:pPr>
    <w:rPr>
      <w:lang w:eastAsia="zh-CN"/>
    </w:rPr>
  </w:style>
  <w:style w:type="paragraph" w:styleId="908">
    <w:name w:val="TOC Heading"/>
    <w:uiPriority w:val="39"/>
    <w:unhideWhenUsed/>
    <w:rPr>
      <w:lang w:eastAsia="zh-CN"/>
    </w:rPr>
  </w:style>
  <w:style w:type="paragraph" w:styleId="909">
    <w:name w:val="table of figures"/>
    <w:uiPriority w:val="99"/>
    <w:unhideWhenUsed/>
    <w:rPr>
      <w:lang w:eastAsia="zh-CN"/>
    </w:rPr>
  </w:style>
  <w:style w:type="paragraph" w:styleId="910">
    <w:name w:val="Body Text Indent"/>
    <w:basedOn w:val="728"/>
    <w:link w:val="925"/>
    <w:pPr>
      <w:ind w:firstLine="708"/>
      <w:jc w:val="both"/>
    </w:pPr>
    <w:rPr>
      <w:color w:val="000000"/>
      <w:sz w:val="28"/>
      <w:lang w:val="en-US" w:eastAsia="en-US"/>
    </w:rPr>
  </w:style>
  <w:style w:type="paragraph" w:styleId="911">
    <w:name w:val="Body Text 2"/>
    <w:basedOn w:val="728"/>
    <w:rPr>
      <w:sz w:val="28"/>
    </w:rPr>
  </w:style>
  <w:style w:type="paragraph" w:styleId="912">
    <w:name w:val="Block Text"/>
    <w:basedOn w:val="728"/>
    <w:pPr>
      <w:ind w:left="4500" w:right="-185"/>
      <w:jc w:val="both"/>
    </w:pPr>
    <w:rPr>
      <w:sz w:val="28"/>
    </w:rPr>
  </w:style>
  <w:style w:type="paragraph" w:styleId="913">
    <w:name w:val="Body Text Indent 2"/>
    <w:basedOn w:val="728"/>
    <w:link w:val="924"/>
    <w:pPr>
      <w:ind w:left="4820"/>
    </w:pPr>
    <w:rPr>
      <w:sz w:val="28"/>
      <w:lang w:val="en-US" w:eastAsia="en-US"/>
    </w:rPr>
  </w:style>
  <w:style w:type="paragraph" w:styleId="914">
    <w:name w:val="Body Text"/>
    <w:basedOn w:val="728"/>
    <w:link w:val="922"/>
    <w:pPr>
      <w:jc w:val="both"/>
    </w:pPr>
    <w:rPr>
      <w:sz w:val="28"/>
      <w:lang w:val="en-US" w:eastAsia="en-US"/>
    </w:rPr>
  </w:style>
  <w:style w:type="character" w:styleId="915">
    <w:name w:val="page number"/>
    <w:basedOn w:val="738"/>
  </w:style>
  <w:style w:type="paragraph" w:styleId="916">
    <w:name w:val="Body Text 3"/>
    <w:basedOn w:val="728"/>
    <w:pPr>
      <w:ind w:right="184"/>
      <w:jc w:val="both"/>
      <w:tabs>
        <w:tab w:val="left" w:pos="709" w:leader="none"/>
      </w:tabs>
    </w:pPr>
    <w:rPr>
      <w:sz w:val="28"/>
    </w:rPr>
  </w:style>
  <w:style w:type="paragraph" w:styleId="917">
    <w:name w:val="Body Text Indent 3"/>
    <w:basedOn w:val="728"/>
    <w:pPr>
      <w:ind w:firstLine="851"/>
      <w:jc w:val="both"/>
      <w:spacing w:line="252" w:lineRule="auto"/>
    </w:pPr>
    <w:rPr>
      <w:sz w:val="28"/>
    </w:rPr>
  </w:style>
  <w:style w:type="paragraph" w:styleId="918" w:customStyle="1">
    <w:name w:val="Название"/>
    <w:basedOn w:val="728"/>
    <w:next w:val="728"/>
    <w:pPr>
      <w:jc w:val="center"/>
      <w:spacing w:line="360" w:lineRule="auto"/>
    </w:pPr>
    <w:rPr>
      <w:b/>
      <w:sz w:val="32"/>
    </w:rPr>
  </w:style>
  <w:style w:type="paragraph" w:styleId="919">
    <w:name w:val="Balloon Text"/>
    <w:basedOn w:val="728"/>
    <w:semiHidden/>
    <w:rPr>
      <w:rFonts w:ascii="Tahoma" w:hAnsi="Tahoma"/>
      <w:sz w:val="16"/>
      <w:szCs w:val="16"/>
    </w:rPr>
  </w:style>
  <w:style w:type="character" w:styleId="920" w:customStyle="1">
    <w:name w:val="Заголовок 6 Знак"/>
    <w:link w:val="734"/>
    <w:rPr>
      <w:sz w:val="28"/>
    </w:rPr>
  </w:style>
  <w:style w:type="character" w:styleId="921" w:customStyle="1">
    <w:name w:val="Верхний колонтитул Знак"/>
    <w:link w:val="760"/>
    <w:rPr>
      <w:sz w:val="28"/>
    </w:rPr>
  </w:style>
  <w:style w:type="character" w:styleId="922" w:customStyle="1">
    <w:name w:val="Основной текст Знак"/>
    <w:link w:val="914"/>
    <w:rPr>
      <w:sz w:val="28"/>
    </w:rPr>
  </w:style>
  <w:style w:type="character" w:styleId="923" w:customStyle="1">
    <w:name w:val="Заголовок 5 Знак"/>
    <w:link w:val="733"/>
    <w:rPr>
      <w:b/>
      <w:bCs/>
      <w:sz w:val="28"/>
    </w:rPr>
  </w:style>
  <w:style w:type="character" w:styleId="924" w:customStyle="1">
    <w:name w:val="Основной текст с отступом 2 Знак"/>
    <w:link w:val="913"/>
    <w:rPr>
      <w:sz w:val="28"/>
    </w:rPr>
  </w:style>
  <w:style w:type="character" w:styleId="925" w:customStyle="1">
    <w:name w:val="Основной текст с отступом Знак"/>
    <w:link w:val="910"/>
    <w:rPr>
      <w:color w:val="000000"/>
      <w:sz w:val="28"/>
    </w:rPr>
  </w:style>
  <w:style w:type="paragraph" w:styleId="926">
    <w:name w:val="Document Map"/>
    <w:basedOn w:val="728"/>
    <w:semiHidden/>
    <w:pPr>
      <w:shd w:val="clear" w:color="auto" w:fill="000080"/>
    </w:pPr>
    <w:rPr>
      <w:rFonts w:ascii="Tahoma" w:hAnsi="Tahoma"/>
    </w:rPr>
  </w:style>
  <w:style w:type="character" w:styleId="927" w:customStyle="1">
    <w:name w:val="Нижний колонтитул Знак"/>
    <w:link w:val="762"/>
  </w:style>
  <w:style w:type="paragraph" w:styleId="928" w:customStyle="1">
    <w:name w:val="Прижатый влево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Calibri" w:cs="Arial"/>
      <w:sz w:val="24"/>
      <w:szCs w:val="24"/>
    </w:rPr>
  </w:style>
  <w:style w:type="paragraph" w:styleId="929" w:customStyle="1">
    <w:name w:val="ConsPlusNormal"/>
    <w:link w:val="76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Calibri"/>
      <w:sz w:val="28"/>
      <w:szCs w:val="28"/>
    </w:rPr>
  </w:style>
  <w:style w:type="character" w:styleId="930" w:customStyle="1">
    <w:name w:val="Font Style17"/>
    <w:link w:val="776"/>
    <w:rPr>
      <w:rFonts w:ascii="Times New Roman" w:hAnsi="Times New Roman"/>
      <w:sz w:val="26"/>
    </w:rPr>
  </w:style>
  <w:style w:type="paragraph" w:styleId="931" w:customStyle="1">
    <w:name w:val="s_1"/>
    <w:link w:val="763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character" w:styleId="932" w:customStyle="1">
    <w:name w:val="search_result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yperlink" Target="https://internet.garant.ru/document/redirect/12148567/4" TargetMode="External"/><Relationship Id="rId13" Type="http://schemas.openxmlformats.org/officeDocument/2006/relationships/hyperlink" Target="https://internet.garant.ru/document/redirect/12148567/4" TargetMode="External"/><Relationship Id="rId14" Type="http://schemas.openxmlformats.org/officeDocument/2006/relationships/hyperlink" Target="consultantplus://offline/ref=EAA390271FD7DDB2CF6F5F6E9ACEDF5C41A587124CC71FA61D1AF4E14873A23F22648B43A7E1989CD9E4FE5E66g1p3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Метлин Е.Н.</dc:creator>
  <cp:revision>8</cp:revision>
  <dcterms:created xsi:type="dcterms:W3CDTF">2023-05-24T11:10:00Z</dcterms:created>
  <dcterms:modified xsi:type="dcterms:W3CDTF">2023-06-05T11:27:20Z</dcterms:modified>
</cp:coreProperties>
</file>