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E517C2" w:rsidRPr="00E517C2">
        <w:rPr>
          <w:sz w:val="28"/>
          <w:szCs w:val="28"/>
        </w:rPr>
        <w:t>проекта постановления администрации муниципального образования город Краснодар «Об утверждении проекта межевания территории, в районе проспекта Чекистов и улицы Бульварное Кольцо в Западном внутригородском округе города Краснодара в целях внесения изменений в проект межевания территории, ограниченной улицами имени 70-летия Октября, имени Думенко, проспектом Чекистов, улицами Платановый Бульвар, Бульварное Кольцо, в Западном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E517C2">
        <w:rPr>
          <w:sz w:val="28"/>
          <w:szCs w:val="28"/>
        </w:rPr>
        <w:t>01.08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E517C2">
        <w:rPr>
          <w:sz w:val="28"/>
          <w:szCs w:val="28"/>
        </w:rPr>
        <w:t>05.08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6781E"/>
    <w:rsid w:val="00502521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759B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16</cp:revision>
  <dcterms:created xsi:type="dcterms:W3CDTF">2020-01-28T14:17:00Z</dcterms:created>
  <dcterms:modified xsi:type="dcterms:W3CDTF">2022-08-02T07:39:00Z</dcterms:modified>
</cp:coreProperties>
</file>