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газете «Краснодарские известия» выпуске от 09.08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.2025 № 92 (7171)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>, опубликованном в газете «Краснодарские известия» выпуске от 09.08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.2025 № 92(7171)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</w:t>
      </w:r>
      <w:bookmarkStart w:id="0" w:name="_GoBack_Копия_1"/>
      <w:bookmarkEnd w:id="0"/>
      <w:r>
        <w:rPr>
          <w:rFonts w:cs="Times New Roman" w:ascii="Times New Roman" w:hAnsi="Times New Roman"/>
          <w:sz w:val="28"/>
          <w:szCs w:val="28"/>
        </w:rPr>
        <w:t>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:0129001:21738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Российская Федерация,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г. Краснодар,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Прикубанский внутригородской округ,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ул. им. Евгении Жигуленко, уч. 7;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:0129001:63694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им. Евгении Жигуленко;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3.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:0129001:21737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им. Петра Метальникова, уч. 26;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:0129001:1400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между ул. Росстовское шоссе и Российская;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5.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:0129001:67818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Российская Федерация,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городской округ город Краснодар, город Краснодар, ул. им. Петра Метальникова;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6.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:0129001:68786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Российская Федерация,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городской округ, город Краснодар, ул. им. Сергея Есенина, от улицы Гомельской до улицы им. Петра Метальникова;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7.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:0129001:12305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Российская Федерация,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городской округ город Краснодар, город Краснодар, улица им. Евгении Жигуленко, земельный участок 3;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8.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которых не разграничена, вблизи ул. им. Петра Метальникова, ул. им. Евгении Жигуленко в границах кадастрового квартала: 23:43:0129001.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2223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30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Строительство объектов сетей водоотведения, необходимых для водоотведения и подключения (технологического присоединения) к сетям инженерно-технического обеспечения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09.08.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2025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24</w:t>
      </w:r>
      <w:bookmarkStart w:id="1" w:name="_GoBack"/>
      <w:bookmarkEnd w:id="1"/>
      <w:r>
        <w:rPr>
          <w:rFonts w:cs="Times New Roman" w:ascii="Times New Roman" w:hAnsi="Times New Roman"/>
          <w:color w:themeColor="text1" w:val="000000"/>
          <w:sz w:val="28"/>
          <w:szCs w:val="28"/>
        </w:rPr>
        <w:t>.08.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2025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; Технические условия подключения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(технологического присоединения) к централизованной системе водоотведения 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№ ИД-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4-90-23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 от 31.01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.2023;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 Договор от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31.01.2020 № 14-П-ИПЗП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о подключении (технологическом присоединении) к централизованной системе водоотведения.</w:t>
      </w:r>
    </w:p>
    <w:sectPr>
      <w:type w:val="nextPage"/>
      <w:pgSz w:orient="landscape" w:w="16838" w:h="11906"/>
      <w:pgMar w:left="1134" w:right="962" w:gutter="0" w:header="0" w:top="870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Application>LibreOffice/24.8.4.2$Linux_X86_64 LibreOffice_project/480$Build-2</Application>
  <AppVersion>15.0000</AppVersion>
  <Pages>3</Pages>
  <Words>582</Words>
  <Characters>4274</Characters>
  <CharactersWithSpaces>4837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2025-12-01T12:28:36Z</cp:lastPrinted>
  <dcterms:modified xsi:type="dcterms:W3CDTF">2025-12-01T12:28:29Z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