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jc w:val="center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Решение № 2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2</w:t>
      </w:r>
      <w:r>
        <w:rPr>
          <w:rFonts w:ascii="PT Astra Serif" w:hAnsi="PT Astra Serif" w:cs="PT Astra Serif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соблюдения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муниципальным казённым учреждением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муниципального образования город Краснодар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«Единая служба заказчика» требований законодательства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 Федерации и иных нормативных правовых актов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 контрактной системе в сфере закупок товаров, работ, услуг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обеспечения муниципальных нужд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7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7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30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.09.2024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                                                             г. Краснодар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Внепл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«Единая служба заказчика» (дал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составе: Глазкова Е.А. – начальника отдела контроля закупок управления, заместителя руководителя комиссии; Котовой О.Н. – заместителя начальника отдела контроля закупок управления, члена комиссии; Горобец Н.Г.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главного специалиста отдела контроля закупок управления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члена комиссии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; Дмитриевой Е.Е. - главного специалиста отдела контроля закупок управления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члена комиссии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; Полякова В.Н. – главного специалиста отдела контроля закупок управления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члена комиссии,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основании пункта 4 части 15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согласования контрольным органом в сфере закуп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распоряжения администрации муниципального образования город Краснодар от 15.12.2020  № 1486-р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обращения Заказчика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от 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8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.09.2024 № 03183005776000004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о согла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совании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заключения контракта с единственным поставщиком (подрядчиком, исполнителем).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Предметом проверки являлось соблюдение требований законодательств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 Российской Федерации и иных нормативных правовых актов о контрактной      системе в сфере закупок при проведении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государственным казённым                        учреждением Краснодарского края «Дирекция государственных закупок»                          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(далее – уполномоченное </w:t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  <w:t xml:space="preserve">учреждение)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э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(извещение от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05.09.2024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№ 0818500000824006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364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                                                           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ИКЗ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243230907113823080100102090014120414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) в интересах Заказчика.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проверки установлено следующее.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Уполномоченным учреждением было органи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зовано проведение электронного аукциона 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на право заключения муниципального контракта на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Проектирование и строительство ДДУ по ул. Писателя Знаменского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(далее – электронный аукцион).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Извещение о проведении электронного аукциона №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0818500000824006364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размещено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05.09.2024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 официальном сайте единой информационной системы в сфере закупок (далее – ЕИС) по адресу: </w:t>
      </w:r>
      <w:hyperlink r:id="rId11" w:tooltip="http://www.zakupki.gov.ru" w:history="1">
        <w:r>
          <w:rPr>
            <w:rStyle w:val="880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www.zakupki.gov.ru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участие в закупке.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.09.2024 №</w:t>
      </w:r>
      <w:r>
        <w:rPr>
          <w:rFonts w:ascii="PT Astra Serif" w:hAnsi="PT Astra Serif" w:eastAsia="PT Astra Serif" w:cs="PT Astra Serif"/>
          <w:caps/>
          <w:sz w:val="28"/>
          <w:szCs w:val="28"/>
        </w:rPr>
        <w:t xml:space="preserve"> 0818500000824006</w:t>
      </w:r>
      <w:r>
        <w:rPr>
          <w:rFonts w:ascii="PT Astra Serif" w:hAnsi="PT Astra Serif" w:eastAsia="PT Astra Serif" w:cs="PT Astra Serif"/>
          <w:caps/>
          <w:sz w:val="28"/>
          <w:szCs w:val="28"/>
        </w:rPr>
        <w:t xml:space="preserve">364</w:t>
      </w:r>
      <w:r>
        <w:rPr>
          <w:rFonts w:ascii="PT Astra Serif" w:hAnsi="PT Astra Serif" w:eastAsia="PT Astra Serif" w:cs="PT Astra Serif"/>
          <w:caps/>
          <w:sz w:val="28"/>
          <w:szCs w:val="28"/>
        </w:rPr>
        <w:t xml:space="preserve">-ЭА-С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 окончании срока подачи заявок на участие в закупке подана только одна заявка на участие в закупке</w:t>
      </w:r>
      <w:r>
        <w:rPr>
          <w:rFonts w:ascii="PT Astra Serif" w:hAnsi="PT Astra Serif" w:eastAsia="PT Astra Serif" w:cs="PT Astra Serif"/>
          <w:sz w:val="28"/>
        </w:rPr>
        <w:t xml:space="preserve">,</w:t>
      </w:r>
      <w:r>
        <w:rPr>
          <w:rFonts w:ascii="PT Astra Serif" w:hAnsi="PT Astra Serif" w:eastAsia="PT Astra Serif" w:cs="PT Astra Serif"/>
          <w:sz w:val="28"/>
        </w:rPr>
        <w:t xml:space="preserve"> признанная соответствующей извещению об осуществлении закупки,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электронный аукцион</w:t>
      </w:r>
      <w:r>
        <w:rPr>
          <w:rFonts w:ascii="PT Astra Serif" w:hAnsi="PT Astra Serif" w:eastAsia="PT Astra Serif" w:cs="PT Astra Serif"/>
          <w:sz w:val="28"/>
        </w:rPr>
        <w:t xml:space="preserve"> в соответствии с пунктом 1 части 1 статьи 52 Закона признан несостоявшимся.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</w:rPr>
        <w:t xml:space="preserve">В соответствии </w:t>
      </w:r>
      <w:r>
        <w:rPr>
          <w:rFonts w:ascii="PT Astra Serif" w:hAnsi="PT Astra Serif" w:eastAsia="PT Astra Serif" w:cs="PT Astra Serif"/>
          <w:sz w:val="28"/>
          <w:highlight w:val="white"/>
        </w:rPr>
        <w:t xml:space="preserve">с пунктом 6 части 2 статьи 52 </w:t>
      </w:r>
      <w:r>
        <w:rPr>
          <w:rFonts w:ascii="PT Astra Serif" w:hAnsi="PT Astra Serif" w:eastAsia="PT Astra Serif" w:cs="PT Astra Serif"/>
          <w:sz w:val="28"/>
        </w:rPr>
        <w:t xml:space="preserve">Закона, на основании пункта 25 части 1 статьи 93 Закона Заказчиком направлено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обращение от 1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8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.09.2024 №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03183005776000004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о согласовании заключения контракта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 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ыполнение работ по строительству объекта капитального строительства в сфере образования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Проектирование и строительство ДДУ по ул. Писателя Знаменского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PT Astra Serif" w:hAnsi="PT Astra Serif" w:eastAsia="PT Astra Serif" w:cs="PT Astra Serif"/>
          <w:sz w:val="28"/>
        </w:rPr>
        <w:t xml:space="preserve">с единственным поставщиком (подрядчиком, исполнителем)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бществом с ограниченной ответственностью</w:t>
      </w:r>
      <w:r>
        <w:rPr>
          <w:rFonts w:ascii="PT Astra Serif" w:hAnsi="PT Astra Serif" w:eastAsia="PT Astra Serif" w:cs="PT Astra Serif"/>
          <w:sz w:val="28"/>
        </w:rPr>
        <w:t xml:space="preserve"> «</w:t>
      </w:r>
      <w:r>
        <w:rPr>
          <w:rFonts w:ascii="PT Astra Serif" w:hAnsi="PT Astra Serif" w:eastAsia="PT Astra Serif" w:cs="PT Astra Serif"/>
          <w:sz w:val="28"/>
        </w:rPr>
        <w:t xml:space="preserve">ОРТУС</w:t>
      </w:r>
      <w:r>
        <w:rPr>
          <w:rFonts w:ascii="PT Astra Serif" w:hAnsi="PT Astra Serif" w:eastAsia="PT Astra Serif" w:cs="PT Astra Serif"/>
          <w:sz w:val="28"/>
        </w:rPr>
        <w:t xml:space="preserve">» (далее – ООО «</w:t>
      </w:r>
      <w:r>
        <w:rPr>
          <w:rFonts w:ascii="PT Astra Serif" w:hAnsi="PT Astra Serif" w:eastAsia="PT Astra Serif" w:cs="PT Astra Serif"/>
          <w:sz w:val="28"/>
        </w:rPr>
        <w:t xml:space="preserve">ОРТУ</w:t>
      </w:r>
      <w:r>
        <w:rPr>
          <w:rFonts w:ascii="PT Astra Serif" w:hAnsi="PT Astra Serif" w:eastAsia="PT Astra Serif" w:cs="PT Astra Serif"/>
          <w:sz w:val="28"/>
        </w:rPr>
        <w:t xml:space="preserve">С»).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Учитывая вышеизложенное,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 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ыполнение работ по строительству объекта капитального строительства в сфере образования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Проектирование и строительство ДДУ по ул. Писателя Знаменского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 условиях извещения об осуществлении закупки с единственным поставщиком (подрядчиком, исполнителем) ООО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ОРТУС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 (ИНН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2330036986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КПП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23300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1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001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 адрес: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35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3204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Краснодарский край,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Динской р-н,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ст-ца Динская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ул.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Красн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ая, д.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53/1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оф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35)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по цене, не превышающей начальную (максимальную) цену контракта в размере </w:t>
      </w:r>
      <w:bookmarkStart w:id="0" w:name="undefined"/>
      <w:r/>
      <w:bookmarkEnd w:id="0"/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19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1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37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344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4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(ч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етыреста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девятнадцать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миллионов сто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тридцать семь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тысяч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триста сорок четыре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) рубля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24</w:t>
      </w:r>
      <w:bookmarkStart w:id="1" w:name="_GoBack"/>
      <w:r/>
      <w:bookmarkEnd w:id="1"/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копейки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Заместитель руководителя комиссии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Е.А. Глазков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Член комиссии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О.Н. Котова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Член комиссии                                                                                    Н.Г. Горобец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Член комиссии                                                                                    Е.Е. Дмитриева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Член комиссии                                                                                    В.Н.Поляков</w:t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804020202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ndara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</w:rPr>
      <w:t xml:space="preserve">3</w:t>
    </w:r>
    <w:r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4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egacy w:legacy="1" w:legacyIndent="338" w:legacySpace="0"/>
      <w:lvlJc w:val="left"/>
      <w:pPr/>
      <w:rPr>
        <w:rFonts w:hint="default" w:ascii="Candara" w:hAnsi="Candar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4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1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8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06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13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0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27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3492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isLgl w:val="false"/>
        <w:suff w:val="tab"/>
        <w:lvlText w:val="%1"/>
        <w:legacy w:legacy="1" w:legacyIndent="338" w:legacySpace="0"/>
        <w:lvlJc w:val="left"/>
        <w:pPr/>
        <w:rPr>
          <w:rFonts w:hint="default" w:ascii="Arial Black" w:hAnsi="Arial Black"/>
        </w:rPr>
      </w:lvl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7">
    <w:name w:val="Heading 1"/>
    <w:basedOn w:val="686"/>
    <w:next w:val="686"/>
    <w:link w:val="892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88">
    <w:name w:val="Heading 2"/>
    <w:basedOn w:val="686"/>
    <w:next w:val="686"/>
    <w:link w:val="7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881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90">
    <w:name w:val="Heading 4"/>
    <w:basedOn w:val="686"/>
    <w:next w:val="686"/>
    <w:link w:val="7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0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6"/>
    <w:uiPriority w:val="10"/>
    <w:rPr>
      <w:sz w:val="48"/>
      <w:szCs w:val="48"/>
    </w:rPr>
  </w:style>
  <w:style w:type="character" w:styleId="707" w:customStyle="1">
    <w:name w:val="Subtitle Char"/>
    <w:basedOn w:val="696"/>
    <w:uiPriority w:val="11"/>
    <w:rPr>
      <w:sz w:val="24"/>
      <w:szCs w:val="24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Footnote Text Char"/>
    <w:uiPriority w:val="99"/>
    <w:rPr>
      <w:sz w:val="18"/>
    </w:rPr>
  </w:style>
  <w:style w:type="character" w:styleId="711" w:customStyle="1">
    <w:name w:val="Endnote Text Char"/>
    <w:uiPriority w:val="99"/>
    <w:rPr>
      <w:sz w:val="20"/>
    </w:rPr>
  </w:style>
  <w:style w:type="character" w:styleId="712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4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686"/>
    <w:next w:val="686"/>
    <w:link w:val="722"/>
    <w:uiPriority w:val="10"/>
    <w:qFormat/>
    <w:pPr>
      <w:contextualSpacing/>
      <w:spacing w:before="300"/>
    </w:pPr>
    <w:rPr>
      <w:sz w:val="48"/>
      <w:szCs w:val="48"/>
    </w:rPr>
  </w:style>
  <w:style w:type="character" w:styleId="722" w:customStyle="1">
    <w:name w:val="Заголовок Знак"/>
    <w:basedOn w:val="696"/>
    <w:link w:val="721"/>
    <w:uiPriority w:val="10"/>
    <w:rPr>
      <w:sz w:val="48"/>
      <w:szCs w:val="48"/>
    </w:rPr>
  </w:style>
  <w:style w:type="paragraph" w:styleId="723">
    <w:name w:val="Subtitle"/>
    <w:basedOn w:val="686"/>
    <w:next w:val="686"/>
    <w:link w:val="724"/>
    <w:uiPriority w:val="11"/>
    <w:qFormat/>
    <w:pPr>
      <w:spacing w:before="200"/>
    </w:pPr>
    <w:rPr>
      <w:sz w:val="24"/>
      <w:szCs w:val="24"/>
    </w:rPr>
  </w:style>
  <w:style w:type="character" w:styleId="724" w:customStyle="1">
    <w:name w:val="Подзаголовок Знак"/>
    <w:basedOn w:val="696"/>
    <w:link w:val="723"/>
    <w:uiPriority w:val="11"/>
    <w:rPr>
      <w:sz w:val="24"/>
      <w:szCs w:val="24"/>
    </w:rPr>
  </w:style>
  <w:style w:type="paragraph" w:styleId="725">
    <w:name w:val="Quote"/>
    <w:basedOn w:val="686"/>
    <w:next w:val="686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6"/>
    <w:next w:val="686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696"/>
    <w:uiPriority w:val="99"/>
  </w:style>
  <w:style w:type="character" w:styleId="730" w:customStyle="1">
    <w:name w:val="Footer Char"/>
    <w:basedOn w:val="696"/>
    <w:uiPriority w:val="99"/>
  </w:style>
  <w:style w:type="paragraph" w:styleId="731">
    <w:name w:val="Caption"/>
    <w:basedOn w:val="686"/>
    <w:next w:val="68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6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86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6"/>
    <w:uiPriority w:val="99"/>
    <w:unhideWhenUsed/>
    <w:rPr>
      <w:vertAlign w:val="superscript"/>
    </w:rPr>
  </w:style>
  <w:style w:type="paragraph" w:styleId="861">
    <w:name w:val="endnote text"/>
    <w:basedOn w:val="686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6"/>
    <w:uiPriority w:val="99"/>
    <w:semiHidden/>
    <w:unhideWhenUsed/>
    <w:rPr>
      <w:vertAlign w:val="superscript"/>
    </w:rPr>
  </w:style>
  <w:style w:type="paragraph" w:styleId="864">
    <w:name w:val="toc 1"/>
    <w:basedOn w:val="686"/>
    <w:next w:val="686"/>
    <w:uiPriority w:val="39"/>
    <w:unhideWhenUsed/>
    <w:pPr>
      <w:spacing w:after="57"/>
    </w:pPr>
  </w:style>
  <w:style w:type="paragraph" w:styleId="865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66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67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68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69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0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1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72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6"/>
    <w:next w:val="686"/>
    <w:uiPriority w:val="99"/>
    <w:unhideWhenUsed/>
    <w:pPr>
      <w:spacing w:after="0"/>
    </w:pPr>
  </w:style>
  <w:style w:type="paragraph" w:styleId="875">
    <w:name w:val="Header"/>
    <w:basedOn w:val="686"/>
    <w:link w:val="876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76" w:customStyle="1">
    <w:name w:val="Верхний колонтитул Знак"/>
    <w:link w:val="875"/>
    <w:uiPriority w:val="99"/>
    <w:rPr>
      <w:rFonts w:ascii="Calibri" w:hAnsi="Calibri" w:eastAsia="Calibri" w:cs="Times New Roman"/>
    </w:rPr>
  </w:style>
  <w:style w:type="paragraph" w:styleId="877">
    <w:name w:val="No Spacing"/>
    <w:uiPriority w:val="1"/>
    <w:qFormat/>
    <w:rPr>
      <w:sz w:val="22"/>
      <w:szCs w:val="22"/>
      <w:lang w:eastAsia="en-US"/>
    </w:rPr>
  </w:style>
  <w:style w:type="paragraph" w:styleId="878">
    <w:name w:val="Balloon Text"/>
    <w:basedOn w:val="686"/>
    <w:link w:val="87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79" w:customStyle="1">
    <w:name w:val="Текст выноски Знак"/>
    <w:link w:val="878"/>
    <w:uiPriority w:val="99"/>
    <w:semiHidden/>
    <w:rPr>
      <w:rFonts w:ascii="Tahoma" w:hAnsi="Tahoma" w:eastAsia="Calibri" w:cs="Tahoma"/>
      <w:sz w:val="16"/>
      <w:szCs w:val="16"/>
    </w:rPr>
  </w:style>
  <w:style w:type="character" w:styleId="880">
    <w:name w:val="Hyperlink"/>
    <w:uiPriority w:val="99"/>
    <w:unhideWhenUsed/>
    <w:rPr>
      <w:color w:val="0000ff"/>
      <w:u w:val="single"/>
    </w:rPr>
  </w:style>
  <w:style w:type="character" w:styleId="881" w:customStyle="1">
    <w:name w:val="Заголовок 3 Знак"/>
    <w:link w:val="689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882">
    <w:name w:val="List Paragraph"/>
    <w:basedOn w:val="686"/>
    <w:uiPriority w:val="34"/>
    <w:qFormat/>
    <w:pPr>
      <w:ind w:left="708"/>
    </w:pPr>
  </w:style>
  <w:style w:type="paragraph" w:styleId="883" w:customStyle="1">
    <w:name w:val="ConsPlusNormal"/>
    <w:rPr>
      <w:rFonts w:ascii="Arial" w:hAnsi="Arial" w:cs="Arial"/>
    </w:rPr>
  </w:style>
  <w:style w:type="paragraph" w:styleId="884">
    <w:name w:val="Body Text 2"/>
    <w:basedOn w:val="686"/>
    <w:link w:val="885"/>
    <w:unhideWhenUsed/>
    <w:pPr>
      <w:spacing w:after="120" w:line="480" w:lineRule="auto"/>
    </w:pPr>
  </w:style>
  <w:style w:type="character" w:styleId="885" w:customStyle="1">
    <w:name w:val="Основной текст 2 Знак"/>
    <w:link w:val="884"/>
    <w:rPr>
      <w:sz w:val="22"/>
      <w:szCs w:val="22"/>
      <w:lang w:eastAsia="en-US"/>
    </w:rPr>
  </w:style>
  <w:style w:type="paragraph" w:styleId="886">
    <w:name w:val="Footer"/>
    <w:basedOn w:val="686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link w:val="886"/>
    <w:uiPriority w:val="99"/>
    <w:rPr>
      <w:sz w:val="22"/>
      <w:szCs w:val="22"/>
      <w:lang w:eastAsia="en-US"/>
    </w:rPr>
  </w:style>
  <w:style w:type="character" w:styleId="888">
    <w:name w:val="page number"/>
  </w:style>
  <w:style w:type="paragraph" w:styleId="889">
    <w:name w:val="Body Text"/>
    <w:basedOn w:val="686"/>
    <w:link w:val="890"/>
    <w:uiPriority w:val="99"/>
    <w:unhideWhenUsed/>
    <w:pPr>
      <w:spacing w:after="120"/>
    </w:pPr>
  </w:style>
  <w:style w:type="character" w:styleId="890" w:customStyle="1">
    <w:name w:val="Основной текст Знак"/>
    <w:link w:val="889"/>
    <w:uiPriority w:val="99"/>
    <w:rPr>
      <w:sz w:val="22"/>
      <w:szCs w:val="22"/>
      <w:lang w:eastAsia="en-US"/>
    </w:rPr>
  </w:style>
  <w:style w:type="character" w:styleId="891" w:customStyle="1">
    <w:name w:val="Гипертекстовая ссылка"/>
    <w:uiPriority w:val="99"/>
    <w:rPr>
      <w:color w:val="106bbe"/>
    </w:rPr>
  </w:style>
  <w:style w:type="character" w:styleId="892" w:customStyle="1">
    <w:name w:val="Заголовок 1 Знак"/>
    <w:link w:val="687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table" w:styleId="893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4" w:customStyle="1">
    <w:name w:val="pinkbg"/>
  </w:style>
  <w:style w:type="character" w:styleId="895" w:customStyle="1">
    <w:name w:val="cardmaininfo__purchaselink"/>
  </w:style>
  <w:style w:type="character" w:styleId="896" w:customStyle="1">
    <w:name w:val="cardmaininfo__state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zakupk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8240-F839-4C4E-BFE8-DB9CA113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3</cp:revision>
  <dcterms:created xsi:type="dcterms:W3CDTF">2024-09-30T09:07:00Z</dcterms:created>
  <dcterms:modified xsi:type="dcterms:W3CDTF">2024-10-07T06:23:19Z</dcterms:modified>
</cp:coreProperties>
</file>