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911AF" w:rsidRPr="008B220A" w:rsidRDefault="00621C4B" w:rsidP="00960643">
      <w:pPr>
        <w:ind w:firstLine="709"/>
        <w:jc w:val="both"/>
      </w:pPr>
      <w:r>
        <w:t>П</w:t>
      </w:r>
      <w:r w:rsidR="002857A9" w:rsidRPr="00C254BF">
        <w:t>ринято</w:t>
      </w:r>
      <w:r w:rsidR="009D7471" w:rsidRPr="00C254BF">
        <w:t xml:space="preserve"> на основании</w:t>
      </w:r>
      <w:r w:rsidR="002857A9" w:rsidRPr="00C254BF">
        <w:t xml:space="preserve"> </w:t>
      </w:r>
      <w:r w:rsidR="00D015BB" w:rsidRPr="00C254BF">
        <w:t>постановлени</w:t>
      </w:r>
      <w:r w:rsidR="009D7471" w:rsidRPr="00C254BF">
        <w:t>я</w:t>
      </w:r>
      <w:r w:rsidR="00D015BB" w:rsidRPr="00C254BF">
        <w:t xml:space="preserve"> администрации муниципального образования город Краснодар</w:t>
      </w:r>
      <w:r w:rsidR="00AC266D" w:rsidRPr="00C254BF">
        <w:t xml:space="preserve"> от</w:t>
      </w:r>
      <w:r w:rsidR="00CD56B0" w:rsidRPr="00C254BF">
        <w:t xml:space="preserve"> </w:t>
      </w:r>
      <w:r w:rsidR="00314345" w:rsidRPr="00E65BAF">
        <w:t xml:space="preserve">06.05.2025 № </w:t>
      </w:r>
      <w:r w:rsidR="00314345" w:rsidRPr="00314345">
        <w:t>2601</w:t>
      </w:r>
      <w:r w:rsidR="00C15D9E" w:rsidRPr="00314345">
        <w:t xml:space="preserve"> «О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p>
    <w:p w:rsidR="00D36D32" w:rsidRPr="008F7222" w:rsidRDefault="00A209E1" w:rsidP="00960643">
      <w:pPr>
        <w:ind w:firstLine="709"/>
        <w:jc w:val="both"/>
      </w:pPr>
      <w:r>
        <w:rPr>
          <w:b/>
        </w:rPr>
        <w:t>4</w:t>
      </w:r>
      <w:r w:rsidR="00625791" w:rsidRPr="008F7222">
        <w:rPr>
          <w:b/>
        </w:rPr>
        <w:t>.</w:t>
      </w:r>
      <w:r w:rsidR="00625791" w:rsidRPr="008F7222">
        <w:t xml:space="preserve"> </w:t>
      </w:r>
      <w:r w:rsidR="00940D67" w:rsidRPr="008F7222">
        <w:rPr>
          <w:b/>
        </w:rPr>
        <w:t>Форма торгов</w:t>
      </w:r>
      <w:r w:rsidR="00621C4B" w:rsidRPr="008F7222">
        <w:rPr>
          <w:b/>
        </w:rPr>
        <w:t>:</w:t>
      </w:r>
      <w:r w:rsidR="00621C4B" w:rsidRPr="008F7222">
        <w:t xml:space="preserve"> </w:t>
      </w:r>
    </w:p>
    <w:p w:rsidR="00F3234F" w:rsidRPr="00EA50DF" w:rsidRDefault="00F3234F" w:rsidP="00F3234F">
      <w:pPr>
        <w:ind w:firstLine="709"/>
        <w:jc w:val="both"/>
      </w:pPr>
      <w:r w:rsidRPr="00EA50DF">
        <w:t>Электронный аукцион.</w:t>
      </w:r>
    </w:p>
    <w:p w:rsidR="00314345" w:rsidRPr="00E65BAF" w:rsidRDefault="00314345" w:rsidP="00314345">
      <w:pPr>
        <w:ind w:firstLine="709"/>
        <w:jc w:val="both"/>
      </w:pPr>
      <w:r w:rsidRPr="00E65BAF">
        <w:t>Дата и время начала приема заявок - 12.05.2025 в 09:00 по московскому времени.</w:t>
      </w:r>
    </w:p>
    <w:p w:rsidR="00314345" w:rsidRPr="00E65BAF" w:rsidRDefault="00314345" w:rsidP="00314345">
      <w:pPr>
        <w:ind w:firstLine="709"/>
        <w:jc w:val="both"/>
      </w:pPr>
      <w:r w:rsidRPr="00E65BAF">
        <w:t>Дата и время окончания приема заявок - 26.05.2025 в 10:00 по московскому времени.</w:t>
      </w:r>
    </w:p>
    <w:p w:rsidR="00314345" w:rsidRPr="00E65BAF" w:rsidRDefault="00314345" w:rsidP="00314345">
      <w:pPr>
        <w:ind w:firstLine="709"/>
        <w:jc w:val="both"/>
      </w:pPr>
      <w:r w:rsidRPr="00E65BAF">
        <w:t>Дата рассмотрения заявок, определение участников электронного аукциона - 27.05.2025.</w:t>
      </w:r>
    </w:p>
    <w:p w:rsidR="00314345" w:rsidRDefault="00314345" w:rsidP="00314345">
      <w:pPr>
        <w:ind w:firstLine="709"/>
        <w:jc w:val="both"/>
      </w:pPr>
      <w:r w:rsidRPr="00E65BAF">
        <w:t>Дата и время проведения электронного аукциона - 28.05.2025 в 10:00 по московскому времени.</w:t>
      </w:r>
    </w:p>
    <w:p w:rsidR="00C15D9E" w:rsidRPr="0063200A" w:rsidRDefault="00C15D9E" w:rsidP="00C15D9E">
      <w:pPr>
        <w:ind w:firstLine="709"/>
        <w:jc w:val="both"/>
        <w:rPr>
          <w:b/>
        </w:rPr>
      </w:pPr>
      <w:r w:rsidRPr="0063200A">
        <w:rPr>
          <w:b/>
        </w:rPr>
        <w:t>4.1 о дате размещения извещения в соответствии с подпунктом 1 пункта 1 статьи 39.18 настоящего Кодекса.</w:t>
      </w:r>
    </w:p>
    <w:p w:rsidR="00C15D9E" w:rsidRDefault="00C15D9E" w:rsidP="00C15D9E">
      <w:pPr>
        <w:ind w:firstLine="709"/>
        <w:jc w:val="both"/>
      </w:pPr>
      <w:r w:rsidRPr="00C15D9E">
        <w:t>Дата размещения: 4 февраля 2025</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621C4B" w:rsidRDefault="00621C4B" w:rsidP="00960643">
      <w:pPr>
        <w:ind w:firstLine="709"/>
        <w:jc w:val="both"/>
      </w:pPr>
      <w:r w:rsidRPr="00621C4B">
        <w:t>Торги проводятся на электронной площадке в закрытой части автоматизированной системы Оператора (АС Оператора)</w:t>
      </w:r>
      <w:r>
        <w:t xml:space="preserve"> </w:t>
      </w:r>
      <w:r w:rsidRPr="00621C4B">
        <w:t xml:space="preserve">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w:t>
      </w:r>
      <w:r>
        <w:t>-</w:t>
      </w:r>
      <w:r w:rsidRPr="00621C4B">
        <w:t xml:space="preserve"> телекоммуникационной сети «Интернет» по адресу: https://178fz.roseltorg.ru</w:t>
      </w:r>
    </w:p>
    <w:p w:rsidR="00621C4B" w:rsidRPr="00621C4B" w:rsidRDefault="00621C4B" w:rsidP="00960643">
      <w:pPr>
        <w:ind w:firstLine="709"/>
        <w:jc w:val="both"/>
      </w:pPr>
      <w:r w:rsidRPr="00621C4B">
        <w:t>Оператор электронной площадки: Акционерное общество «Единая электронная торговая площадка».</w:t>
      </w:r>
    </w:p>
    <w:p w:rsidR="00621C4B" w:rsidRPr="00621C4B" w:rsidRDefault="00621C4B" w:rsidP="00960643">
      <w:pPr>
        <w:ind w:firstLine="709"/>
        <w:jc w:val="both"/>
      </w:pPr>
      <w:r w:rsidRPr="00621C4B">
        <w:t>ИНН 7707704692 ОГРН 1097746299353</w:t>
      </w:r>
    </w:p>
    <w:p w:rsidR="00621C4B" w:rsidRPr="00621C4B" w:rsidRDefault="00621C4B" w:rsidP="00960643">
      <w:pPr>
        <w:ind w:firstLine="709"/>
        <w:jc w:val="both"/>
      </w:pPr>
      <w:r w:rsidRPr="00621C4B">
        <w:t>115114, РФ, город Москва, улица Кожевническая, дом 14, строение 5.</w:t>
      </w:r>
    </w:p>
    <w:p w:rsidR="00621C4B" w:rsidRPr="00621C4B" w:rsidRDefault="00621C4B" w:rsidP="00960643">
      <w:pPr>
        <w:ind w:firstLine="709"/>
        <w:jc w:val="both"/>
      </w:pPr>
      <w:r w:rsidRPr="00621C4B">
        <w:lastRenderedPageBreak/>
        <w:t>Контакты: +7 (495)150-20-20</w:t>
      </w:r>
    </w:p>
    <w:p w:rsidR="00621C4B" w:rsidRPr="00621C4B" w:rsidRDefault="00621C4B" w:rsidP="00960643">
      <w:pPr>
        <w:ind w:firstLine="709"/>
        <w:jc w:val="both"/>
      </w:pPr>
      <w:r w:rsidRPr="00621C4B">
        <w:t>E-mail: info@roseltorg.ru</w:t>
      </w:r>
    </w:p>
    <w:p w:rsidR="00E72BDF" w:rsidRDefault="00A209E1" w:rsidP="00960643">
      <w:pPr>
        <w:ind w:firstLine="709"/>
        <w:jc w:val="both"/>
      </w:pPr>
      <w:r>
        <w:rPr>
          <w:b/>
        </w:rPr>
        <w:t>6</w:t>
      </w:r>
      <w:r w:rsidR="002857A9" w:rsidRPr="00AD2D4D">
        <w:rPr>
          <w:b/>
        </w:rPr>
        <w:t>.</w:t>
      </w:r>
      <w:r w:rsidR="002857A9" w:rsidRPr="00AD2D4D">
        <w:t xml:space="preserve"> </w:t>
      </w:r>
      <w:r w:rsidR="002857A9" w:rsidRPr="00D33348">
        <w:rPr>
          <w:b/>
        </w:rPr>
        <w:t>Предмет</w:t>
      </w:r>
      <w:r w:rsidR="005B03A4" w:rsidRPr="00D33348">
        <w:rPr>
          <w:b/>
        </w:rPr>
        <w:t xml:space="preserve"> аукцион</w:t>
      </w:r>
      <w:r w:rsidR="005B03A4" w:rsidRPr="00CF693F">
        <w:rPr>
          <w:b/>
        </w:rPr>
        <w:t>а</w:t>
      </w:r>
      <w:r w:rsidR="00CF693F" w:rsidRPr="00CF693F">
        <w:rPr>
          <w:b/>
        </w:rPr>
        <w:t>.</w:t>
      </w:r>
    </w:p>
    <w:p w:rsidR="00C254BF" w:rsidRPr="00621C4B" w:rsidRDefault="00834CAE" w:rsidP="00960643">
      <w:pPr>
        <w:suppressAutoHyphens/>
        <w:ind w:firstLine="709"/>
        <w:jc w:val="both"/>
        <w:rPr>
          <w:spacing w:val="-2"/>
        </w:rPr>
      </w:pPr>
      <w:r>
        <w:rPr>
          <w:b/>
          <w:spacing w:val="-2"/>
        </w:rPr>
        <w:t>ЛОТ № 1</w:t>
      </w:r>
      <w:r w:rsidR="00C254BF" w:rsidRPr="00621C4B">
        <w:rPr>
          <w:b/>
          <w:spacing w:val="-2"/>
        </w:rPr>
        <w:t>0</w:t>
      </w:r>
      <w:r w:rsidR="00824D7E">
        <w:rPr>
          <w:b/>
          <w:spacing w:val="-2"/>
        </w:rPr>
        <w:t>42</w:t>
      </w:r>
      <w:r w:rsidR="00C254BF" w:rsidRPr="00621C4B">
        <w:rPr>
          <w:b/>
          <w:spacing w:val="-2"/>
        </w:rPr>
        <w:t xml:space="preserve">-З </w:t>
      </w:r>
      <w:r w:rsidR="005273A8" w:rsidRPr="005273A8">
        <w:rPr>
          <w:spacing w:val="-2"/>
        </w:rPr>
        <w:t xml:space="preserve">Право заключения договора аренды земельного участка, расположенного по адресу: </w:t>
      </w:r>
      <w:r w:rsidR="002D0C32" w:rsidRPr="002D0C32">
        <w:rPr>
          <w:spacing w:val="-2"/>
        </w:rPr>
        <w:t xml:space="preserve">Российская Федерация, Краснодарский край, городской округ город Краснодар, </w:t>
      </w:r>
      <w:r w:rsidR="00824D7E">
        <w:rPr>
          <w:spacing w:val="-2"/>
        </w:rPr>
        <w:t>ст-ца Старокорсунская</w:t>
      </w:r>
      <w:r w:rsidR="002D0C32" w:rsidRPr="002D0C32">
        <w:rPr>
          <w:spacing w:val="-2"/>
        </w:rPr>
        <w:t xml:space="preserve">, ул. </w:t>
      </w:r>
      <w:r w:rsidR="00824D7E">
        <w:rPr>
          <w:spacing w:val="-2"/>
        </w:rPr>
        <w:t>Вознесенская</w:t>
      </w:r>
      <w:r w:rsidR="002D0C32" w:rsidRPr="002D0C32">
        <w:rPr>
          <w:spacing w:val="-2"/>
        </w:rPr>
        <w:t xml:space="preserve">, </w:t>
      </w:r>
      <w:r w:rsidR="00824D7E">
        <w:rPr>
          <w:spacing w:val="-2"/>
        </w:rPr>
        <w:t>109</w:t>
      </w:r>
      <w:r w:rsidR="00426A3C" w:rsidRPr="005273A8">
        <w:rPr>
          <w:spacing w:val="-2"/>
        </w:rPr>
        <w:t xml:space="preserve">, </w:t>
      </w:r>
      <w:r w:rsidR="00426A3C">
        <w:rPr>
          <w:spacing w:val="-2"/>
        </w:rPr>
        <w:t>площадь</w:t>
      </w:r>
      <w:r w:rsidR="005273A8" w:rsidRPr="005273A8">
        <w:rPr>
          <w:spacing w:val="-2"/>
        </w:rPr>
        <w:t xml:space="preserve"> </w:t>
      </w:r>
      <w:r w:rsidR="002D0C32">
        <w:rPr>
          <w:spacing w:val="-2"/>
        </w:rPr>
        <w:t>1000</w:t>
      </w:r>
      <w:r w:rsidR="005273A8" w:rsidRPr="005273A8">
        <w:rPr>
          <w:spacing w:val="-2"/>
        </w:rPr>
        <w:t xml:space="preserve"> кв.м, форма собственности: неразграниченная, категория земель: земли населённых пунктов, с кадастровым номером 23:43:</w:t>
      </w:r>
      <w:r w:rsidR="00824D7E">
        <w:rPr>
          <w:spacing w:val="-2"/>
        </w:rPr>
        <w:t>0436001:2225</w:t>
      </w:r>
      <w:r w:rsidR="00C254BF" w:rsidRPr="00621C4B">
        <w:rPr>
          <w:spacing w:val="-2"/>
        </w:rPr>
        <w:t>.</w:t>
      </w:r>
    </w:p>
    <w:p w:rsidR="00C254BF" w:rsidRDefault="00C254BF" w:rsidP="00960643">
      <w:pPr>
        <w:suppressAutoHyphens/>
        <w:ind w:firstLine="709"/>
        <w:jc w:val="both"/>
        <w:rPr>
          <w:spacing w:val="-2"/>
        </w:rPr>
      </w:pPr>
      <w:r w:rsidRPr="00621C4B">
        <w:rPr>
          <w:spacing w:val="-2"/>
        </w:rPr>
        <w:t xml:space="preserve">Разрешённое использование земельного участка: </w:t>
      </w:r>
      <w:r w:rsidR="00C20B4D">
        <w:rPr>
          <w:spacing w:val="-2"/>
        </w:rPr>
        <w:t>д</w:t>
      </w:r>
      <w:r w:rsidR="00C20B4D" w:rsidRPr="00C20B4D">
        <w:rPr>
          <w:spacing w:val="-2"/>
        </w:rPr>
        <w:t>ля индивидуального жилищного строительства</w:t>
      </w:r>
      <w:r w:rsidRPr="00621C4B">
        <w:rPr>
          <w:spacing w:val="-2"/>
        </w:rPr>
        <w:t>.</w:t>
      </w:r>
    </w:p>
    <w:p w:rsidR="00F37379" w:rsidRPr="00194DAB" w:rsidRDefault="009F0D31" w:rsidP="009F0D31">
      <w:pPr>
        <w:suppressAutoHyphens/>
        <w:ind w:firstLine="709"/>
        <w:jc w:val="both"/>
        <w:rPr>
          <w:spacing w:val="-2"/>
        </w:rPr>
      </w:pPr>
      <w:r w:rsidRPr="00296D95">
        <w:rPr>
          <w:spacing w:val="-2"/>
        </w:rPr>
        <w:t>Земельный участок расположен в границах с особым условием использования территории:</w:t>
      </w:r>
      <w:r>
        <w:rPr>
          <w:spacing w:val="-2"/>
        </w:rPr>
        <w:t xml:space="preserve"> </w:t>
      </w:r>
      <w:r w:rsidR="00BE4563" w:rsidRPr="00CC63C0">
        <w:rPr>
          <w:spacing w:val="-2"/>
        </w:rPr>
        <w:t xml:space="preserve">полностью расположен в подзоне № 3 части 1 (сектор 1 часть 1), </w:t>
      </w:r>
      <w:r w:rsidR="00161787" w:rsidRPr="00CC63C0">
        <w:rPr>
          <w:spacing w:val="-2"/>
        </w:rPr>
        <w:t>полностью</w:t>
      </w:r>
      <w:r w:rsidR="001272DE" w:rsidRPr="00CC63C0">
        <w:rPr>
          <w:spacing w:val="-2"/>
        </w:rPr>
        <w:t xml:space="preserve"> расположен</w:t>
      </w:r>
      <w:r w:rsidR="00161787" w:rsidRPr="00CC63C0">
        <w:rPr>
          <w:spacing w:val="-2"/>
        </w:rPr>
        <w:t xml:space="preserve"> </w:t>
      </w:r>
      <w:r w:rsidR="00BE4563" w:rsidRPr="00CC63C0">
        <w:rPr>
          <w:spacing w:val="-2"/>
        </w:rPr>
        <w:t xml:space="preserve">в подзоне № 4 части </w:t>
      </w:r>
      <w:r w:rsidR="00824D7E">
        <w:rPr>
          <w:spacing w:val="-2"/>
        </w:rPr>
        <w:t>7</w:t>
      </w:r>
      <w:r w:rsidR="00BE4563" w:rsidRPr="00CC63C0">
        <w:rPr>
          <w:spacing w:val="-2"/>
        </w:rPr>
        <w:t xml:space="preserve"> (секторы </w:t>
      </w:r>
      <w:r w:rsidR="00824D7E">
        <w:rPr>
          <w:spacing w:val="-2"/>
        </w:rPr>
        <w:t>4</w:t>
      </w:r>
      <w:r w:rsidR="00C9322B" w:rsidRPr="00CC63C0">
        <w:rPr>
          <w:spacing w:val="-2"/>
        </w:rPr>
        <w:t xml:space="preserve"> часть 1</w:t>
      </w:r>
      <w:r w:rsidR="00BE4563" w:rsidRPr="00CC63C0">
        <w:rPr>
          <w:spacing w:val="-2"/>
        </w:rPr>
        <w:t xml:space="preserve">), </w:t>
      </w:r>
      <w:r w:rsidR="00161787" w:rsidRPr="00CC63C0">
        <w:rPr>
          <w:spacing w:val="-2"/>
        </w:rPr>
        <w:t>полностью</w:t>
      </w:r>
      <w:r w:rsidR="00CC63C0" w:rsidRPr="00CC63C0">
        <w:rPr>
          <w:spacing w:val="-2"/>
        </w:rPr>
        <w:t xml:space="preserve"> расположен</w:t>
      </w:r>
      <w:r w:rsidR="00161787" w:rsidRPr="00CC63C0">
        <w:rPr>
          <w:spacing w:val="-2"/>
        </w:rPr>
        <w:t xml:space="preserve"> </w:t>
      </w:r>
      <w:r w:rsidR="00BE4563" w:rsidRPr="00CC63C0">
        <w:rPr>
          <w:spacing w:val="-2"/>
        </w:rPr>
        <w:t>в подзоне № 5 части 1,</w:t>
      </w:r>
      <w:r w:rsidR="00BE4563">
        <w:rPr>
          <w:spacing w:val="-2"/>
        </w:rPr>
        <w:t xml:space="preserve"> </w:t>
      </w:r>
      <w:r w:rsidR="00161787">
        <w:rPr>
          <w:spacing w:val="-2"/>
        </w:rPr>
        <w:t>полностью</w:t>
      </w:r>
      <w:r w:rsidR="00CC63C0">
        <w:rPr>
          <w:spacing w:val="-2"/>
        </w:rPr>
        <w:t xml:space="preserve"> расположен</w:t>
      </w:r>
      <w:r w:rsidR="00161787">
        <w:rPr>
          <w:spacing w:val="-2"/>
        </w:rPr>
        <w:t xml:space="preserve"> </w:t>
      </w:r>
      <w:r w:rsidR="00BE4563">
        <w:rPr>
          <w:spacing w:val="-2"/>
        </w:rPr>
        <w:t>в подзоне № 6 части 1 при</w:t>
      </w:r>
      <w:r w:rsidR="00C9322B">
        <w:rPr>
          <w:spacing w:val="-2"/>
        </w:rPr>
        <w:t>аэродромной территории аэродрома</w:t>
      </w:r>
      <w:r w:rsidR="00BE4563">
        <w:rPr>
          <w:spacing w:val="-2"/>
        </w:rPr>
        <w:t xml:space="preserve"> Краснодар (Пашковский)</w:t>
      </w:r>
      <w:r w:rsidR="00824D7E">
        <w:rPr>
          <w:spacing w:val="-2"/>
        </w:rPr>
        <w:t>.</w:t>
      </w:r>
    </w:p>
    <w:p w:rsidR="00C15D9E" w:rsidRPr="0063200A" w:rsidRDefault="00C15D9E" w:rsidP="00C15D9E">
      <w:pPr>
        <w:suppressAutoHyphens/>
        <w:ind w:firstLine="709"/>
        <w:jc w:val="both"/>
        <w:rPr>
          <w:spacing w:val="-2"/>
        </w:rPr>
      </w:pPr>
      <w:r w:rsidRPr="0063200A">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C15D9E" w:rsidRPr="0063200A" w:rsidRDefault="00C15D9E" w:rsidP="00C15D9E">
      <w:pPr>
        <w:suppressAutoHyphens/>
        <w:ind w:firstLine="709"/>
        <w:jc w:val="both"/>
        <w:rPr>
          <w:spacing w:val="-2"/>
        </w:rPr>
      </w:pPr>
      <w:r w:rsidRPr="0063200A">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C15D9E" w:rsidRPr="0063200A" w:rsidRDefault="00C15D9E" w:rsidP="00C15D9E">
      <w:pPr>
        <w:suppressAutoHyphens/>
        <w:ind w:firstLine="709"/>
        <w:jc w:val="both"/>
        <w:rPr>
          <w:spacing w:val="-2"/>
        </w:rPr>
      </w:pPr>
      <w:r w:rsidRPr="0063200A">
        <w:rPr>
          <w:spacing w:val="-2"/>
        </w:rPr>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C15D9E" w:rsidRPr="0063200A" w:rsidRDefault="00C15D9E" w:rsidP="00C15D9E">
      <w:pPr>
        <w:suppressAutoHyphens/>
        <w:ind w:firstLine="709"/>
        <w:jc w:val="both"/>
        <w:rPr>
          <w:spacing w:val="-2"/>
        </w:rPr>
      </w:pPr>
      <w:r w:rsidRPr="0063200A">
        <w:rPr>
          <w:spacing w:val="-2"/>
        </w:rPr>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C15D9E" w:rsidRPr="0063200A" w:rsidRDefault="00C15D9E" w:rsidP="00C15D9E">
      <w:pPr>
        <w:suppressAutoHyphens/>
        <w:ind w:firstLine="709"/>
        <w:jc w:val="both"/>
        <w:rPr>
          <w:spacing w:val="-2"/>
        </w:rPr>
      </w:pPr>
      <w:r w:rsidRPr="0063200A">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w:t>
      </w:r>
      <w:r w:rsidRPr="0063200A">
        <w:rPr>
          <w:spacing w:val="-2"/>
        </w:rPr>
        <w:lastRenderedPageBreak/>
        <w:t>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C15D9E" w:rsidRPr="0063200A" w:rsidRDefault="00C15D9E" w:rsidP="00C15D9E">
      <w:pPr>
        <w:suppressAutoHyphens/>
        <w:ind w:firstLine="709"/>
        <w:jc w:val="both"/>
        <w:rPr>
          <w:spacing w:val="-2"/>
        </w:rPr>
      </w:pPr>
      <w:r w:rsidRPr="0063200A">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C15D9E" w:rsidRPr="0063200A" w:rsidRDefault="00C15D9E" w:rsidP="00C15D9E">
      <w:pPr>
        <w:suppressAutoHyphens/>
        <w:ind w:firstLine="709"/>
        <w:jc w:val="both"/>
        <w:rPr>
          <w:spacing w:val="-2"/>
        </w:rPr>
      </w:pPr>
      <w:r w:rsidRPr="0063200A">
        <w:rPr>
          <w:spacing w:val="-2"/>
        </w:rPr>
        <w:t xml:space="preserve">Для гаражей: </w:t>
      </w:r>
    </w:p>
    <w:p w:rsidR="00C15D9E" w:rsidRPr="0063200A" w:rsidRDefault="00C15D9E" w:rsidP="00C15D9E">
      <w:pPr>
        <w:suppressAutoHyphens/>
        <w:ind w:firstLine="709"/>
        <w:jc w:val="both"/>
        <w:rPr>
          <w:spacing w:val="-2"/>
        </w:rPr>
      </w:pPr>
      <w:r w:rsidRPr="0063200A">
        <w:rPr>
          <w:spacing w:val="-2"/>
        </w:rPr>
        <w:t>от границ смежных земельных участков – 1 м;</w:t>
      </w:r>
    </w:p>
    <w:p w:rsidR="00C15D9E" w:rsidRPr="0063200A" w:rsidRDefault="00C15D9E" w:rsidP="00C15D9E">
      <w:pPr>
        <w:suppressAutoHyphens/>
        <w:ind w:firstLine="709"/>
        <w:jc w:val="both"/>
        <w:rPr>
          <w:spacing w:val="-2"/>
        </w:rPr>
      </w:pPr>
      <w:r w:rsidRPr="0063200A">
        <w:rPr>
          <w:spacing w:val="-2"/>
        </w:rPr>
        <w:t>от границ земельных участков со стороны, примыкающей к улично-дорожной сети – 0 м.</w:t>
      </w:r>
    </w:p>
    <w:p w:rsidR="00C15D9E" w:rsidRPr="0063200A" w:rsidRDefault="00C15D9E" w:rsidP="00C15D9E">
      <w:pPr>
        <w:suppressAutoHyphens/>
        <w:ind w:firstLine="709"/>
        <w:jc w:val="both"/>
        <w:rPr>
          <w:spacing w:val="-2"/>
        </w:rPr>
      </w:pPr>
      <w:r w:rsidRPr="0063200A">
        <w:rPr>
          <w:spacing w:val="-2"/>
        </w:rPr>
        <w:t>Другие вспомогательные сооружения:</w:t>
      </w:r>
    </w:p>
    <w:p w:rsidR="00C15D9E" w:rsidRPr="0063200A" w:rsidRDefault="00C15D9E" w:rsidP="00C15D9E">
      <w:pPr>
        <w:suppressAutoHyphens/>
        <w:ind w:firstLine="709"/>
        <w:jc w:val="both"/>
        <w:rPr>
          <w:spacing w:val="-2"/>
        </w:rPr>
      </w:pPr>
      <w:r w:rsidRPr="0063200A">
        <w:rPr>
          <w:spacing w:val="-2"/>
        </w:rPr>
        <w:t>от границ смежных земельных участков – 1 м;</w:t>
      </w:r>
    </w:p>
    <w:p w:rsidR="00C15D9E" w:rsidRPr="0063200A" w:rsidRDefault="00C15D9E" w:rsidP="00C15D9E">
      <w:pPr>
        <w:suppressAutoHyphens/>
        <w:ind w:firstLine="709"/>
        <w:jc w:val="both"/>
        <w:rPr>
          <w:spacing w:val="-2"/>
        </w:rPr>
      </w:pPr>
      <w:r w:rsidRPr="0063200A">
        <w:rPr>
          <w:spacing w:val="-2"/>
        </w:rPr>
        <w:t>от границ земельных участков со стороны, примыкающей к улично-дорожной сети – 3 м.</w:t>
      </w:r>
    </w:p>
    <w:p w:rsidR="00C15D9E" w:rsidRPr="0063200A" w:rsidRDefault="00C15D9E" w:rsidP="00C15D9E">
      <w:pPr>
        <w:suppressAutoHyphens/>
        <w:ind w:firstLine="709"/>
        <w:jc w:val="both"/>
        <w:rPr>
          <w:spacing w:val="-2"/>
        </w:rPr>
      </w:pPr>
      <w:r w:rsidRPr="0063200A">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C15D9E" w:rsidRPr="0063200A" w:rsidRDefault="00C15D9E" w:rsidP="00C15D9E">
      <w:pPr>
        <w:suppressAutoHyphens/>
        <w:ind w:firstLine="709"/>
        <w:jc w:val="both"/>
        <w:rPr>
          <w:spacing w:val="-2"/>
        </w:rPr>
      </w:pPr>
      <w:r w:rsidRPr="0063200A">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C15D9E" w:rsidRPr="0063200A" w:rsidRDefault="00C15D9E" w:rsidP="00C15D9E">
      <w:pPr>
        <w:suppressAutoHyphens/>
        <w:ind w:firstLine="709"/>
        <w:jc w:val="both"/>
        <w:rPr>
          <w:spacing w:val="-2"/>
        </w:rPr>
      </w:pPr>
      <w:r w:rsidRPr="0063200A">
        <w:rPr>
          <w:spacing w:val="-2"/>
        </w:rPr>
        <w:t>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15D9E" w:rsidRPr="0063200A" w:rsidRDefault="00C15D9E" w:rsidP="00C15D9E">
      <w:pPr>
        <w:suppressAutoHyphens/>
        <w:ind w:firstLine="709"/>
        <w:jc w:val="both"/>
        <w:rPr>
          <w:spacing w:val="-2"/>
        </w:rPr>
      </w:pPr>
      <w:r w:rsidRPr="0063200A">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C15D9E" w:rsidRPr="0063200A" w:rsidRDefault="00C15D9E" w:rsidP="00C15D9E">
      <w:pPr>
        <w:suppressAutoHyphens/>
        <w:ind w:firstLine="709"/>
        <w:jc w:val="both"/>
        <w:rPr>
          <w:spacing w:val="-2"/>
        </w:rPr>
      </w:pPr>
      <w:r w:rsidRPr="0063200A">
        <w:rPr>
          <w:spacing w:val="-2"/>
        </w:rPr>
        <w:t>Максимальное количество надземных этажей для зданий, строений и сооружений вспомогательного использования – 1.</w:t>
      </w:r>
    </w:p>
    <w:p w:rsidR="00C15D9E" w:rsidRPr="0063200A" w:rsidRDefault="00C15D9E" w:rsidP="00C15D9E">
      <w:pPr>
        <w:suppressAutoHyphens/>
        <w:ind w:firstLine="709"/>
        <w:jc w:val="both"/>
        <w:rPr>
          <w:spacing w:val="-2"/>
        </w:rPr>
      </w:pPr>
      <w:r w:rsidRPr="0063200A">
        <w:rPr>
          <w:spacing w:val="-2"/>
        </w:rPr>
        <w:t>Максимальная высота зданий, строений и сооружений (за исключением строений и сооружений вспомогательного использования) – 20 м.</w:t>
      </w:r>
    </w:p>
    <w:p w:rsidR="00C15D9E" w:rsidRPr="0063200A" w:rsidRDefault="00C15D9E" w:rsidP="00C15D9E">
      <w:pPr>
        <w:suppressAutoHyphens/>
        <w:ind w:firstLine="709"/>
        <w:jc w:val="both"/>
        <w:rPr>
          <w:spacing w:val="-2"/>
        </w:rPr>
      </w:pPr>
      <w:r w:rsidRPr="0063200A">
        <w:rPr>
          <w:spacing w:val="-2"/>
        </w:rPr>
        <w:t>Максимальная высота зданий, строений и сооружений вспомогательного использования – 5 м.</w:t>
      </w:r>
    </w:p>
    <w:p w:rsidR="00C15D9E" w:rsidRPr="0063200A" w:rsidRDefault="00C15D9E" w:rsidP="00C15D9E">
      <w:pPr>
        <w:suppressAutoHyphens/>
        <w:ind w:firstLine="709"/>
        <w:jc w:val="both"/>
        <w:rPr>
          <w:spacing w:val="-2"/>
        </w:rPr>
      </w:pPr>
      <w:r w:rsidRPr="0063200A">
        <w:rPr>
          <w:spacing w:val="-2"/>
        </w:rPr>
        <w:t>Максимальный процент застройки в границах земельного участка – 50 %. Процент застройки подземной части не регламентируется.</w:t>
      </w:r>
    </w:p>
    <w:p w:rsidR="00C15D9E" w:rsidRPr="0063200A" w:rsidRDefault="00C15D9E" w:rsidP="00C15D9E">
      <w:pPr>
        <w:suppressAutoHyphens/>
        <w:ind w:firstLine="709"/>
        <w:jc w:val="both"/>
        <w:rPr>
          <w:spacing w:val="-2"/>
        </w:rPr>
      </w:pPr>
      <w:r w:rsidRPr="0063200A">
        <w:rPr>
          <w:spacing w:val="-2"/>
        </w:rPr>
        <w:lastRenderedPageBreak/>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C15D9E" w:rsidRPr="0063200A" w:rsidRDefault="00C15D9E" w:rsidP="00C15D9E">
      <w:pPr>
        <w:suppressAutoHyphens/>
        <w:ind w:firstLine="709"/>
        <w:jc w:val="both"/>
        <w:rPr>
          <w:spacing w:val="-2"/>
        </w:rPr>
      </w:pPr>
      <w:r w:rsidRPr="0063200A">
        <w:rPr>
          <w:spacing w:val="-2"/>
        </w:rPr>
        <w:t>Минимальный процент озеленения земельного участка – 15 %.</w:t>
      </w:r>
    </w:p>
    <w:p w:rsidR="00EB1F86" w:rsidRPr="00EF3A9A" w:rsidRDefault="00C15D9E" w:rsidP="00C15D9E">
      <w:pPr>
        <w:suppressAutoHyphens/>
        <w:ind w:firstLine="709"/>
        <w:jc w:val="both"/>
        <w:rPr>
          <w:spacing w:val="-2"/>
        </w:rPr>
      </w:pPr>
      <w:r w:rsidRPr="0063200A">
        <w:rPr>
          <w:spacing w:val="-2"/>
        </w:rPr>
        <w:t>Максимальное количество объектов индивидуального жилищного строительства на одном земельном участке – 2.</w:t>
      </w:r>
    </w:p>
    <w:p w:rsidR="00C254BF" w:rsidRPr="00C239D1" w:rsidRDefault="00C254BF" w:rsidP="00960643">
      <w:pPr>
        <w:suppressAutoHyphens/>
        <w:ind w:firstLine="709"/>
        <w:jc w:val="both"/>
        <w:rPr>
          <w:spacing w:val="-2"/>
        </w:rPr>
      </w:pPr>
      <w:r w:rsidRPr="00F1278C">
        <w:rPr>
          <w:spacing w:val="-2"/>
        </w:rPr>
        <w:t>Начальная цена аукциона (начальная рыночная величина годовой              арендной платы) –</w:t>
      </w:r>
      <w:r w:rsidR="00332BDD">
        <w:rPr>
          <w:spacing w:val="-2"/>
        </w:rPr>
        <w:t xml:space="preserve">  </w:t>
      </w:r>
      <w:r w:rsidR="00824D7E">
        <w:rPr>
          <w:spacing w:val="-2"/>
        </w:rPr>
        <w:t>1 544</w:t>
      </w:r>
      <w:r w:rsidR="00124BC4">
        <w:rPr>
          <w:spacing w:val="-2"/>
        </w:rPr>
        <w:t xml:space="preserve"> 800</w:t>
      </w:r>
      <w:r w:rsidR="006B6DBA" w:rsidRPr="00C239D1">
        <w:rPr>
          <w:spacing w:val="-2"/>
        </w:rPr>
        <w:t xml:space="preserve"> </w:t>
      </w:r>
      <w:r w:rsidR="00185420" w:rsidRPr="00C239D1">
        <w:rPr>
          <w:spacing w:val="-2"/>
        </w:rPr>
        <w:t>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 xml:space="preserve">Шаг аукциона – </w:t>
      </w:r>
      <w:r w:rsidR="0043176A">
        <w:rPr>
          <w:spacing w:val="-2"/>
        </w:rPr>
        <w:t>46 344</w:t>
      </w:r>
      <w:r w:rsidR="00185420" w:rsidRPr="00C239D1">
        <w:rPr>
          <w:spacing w:val="-2"/>
        </w:rPr>
        <w:t xml:space="preserve"> 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Сумма за</w:t>
      </w:r>
      <w:r w:rsidR="006B6DBA" w:rsidRPr="00C239D1">
        <w:rPr>
          <w:spacing w:val="-2"/>
        </w:rPr>
        <w:t xml:space="preserve">датка – </w:t>
      </w:r>
      <w:r w:rsidR="0043176A">
        <w:rPr>
          <w:spacing w:val="-2"/>
        </w:rPr>
        <w:t>1 390 320</w:t>
      </w:r>
      <w:r w:rsidR="00124BC4">
        <w:rPr>
          <w:spacing w:val="-2"/>
        </w:rPr>
        <w:t xml:space="preserve"> </w:t>
      </w:r>
      <w:r w:rsidR="006B6DBA" w:rsidRPr="00C239D1">
        <w:rPr>
          <w:spacing w:val="-2"/>
        </w:rPr>
        <w:t>руб. 0</w:t>
      </w:r>
      <w:r w:rsidRPr="00C239D1">
        <w:rPr>
          <w:spacing w:val="-2"/>
        </w:rPr>
        <w:t>0</w:t>
      </w:r>
      <w:r w:rsidR="00C254BF" w:rsidRPr="00C239D1">
        <w:rPr>
          <w:spacing w:val="-2"/>
        </w:rPr>
        <w:t xml:space="preserve"> коп.</w:t>
      </w:r>
    </w:p>
    <w:p w:rsidR="00611543" w:rsidRPr="008F7222" w:rsidRDefault="00240C35" w:rsidP="0036546A">
      <w:pPr>
        <w:suppressAutoHyphens/>
        <w:ind w:firstLine="709"/>
        <w:jc w:val="both"/>
        <w:rPr>
          <w:spacing w:val="-2"/>
        </w:rPr>
      </w:pPr>
      <w:r w:rsidRPr="00C239D1">
        <w:rPr>
          <w:spacing w:val="-2"/>
        </w:rPr>
        <w:t>Срок аренды 20 лет.</w:t>
      </w:r>
    </w:p>
    <w:p w:rsidR="00C254BF" w:rsidRPr="00EF3A9A" w:rsidRDefault="00A209E1" w:rsidP="00960643">
      <w:pPr>
        <w:suppressAutoHyphens/>
        <w:ind w:firstLine="709"/>
        <w:jc w:val="both"/>
        <w:rPr>
          <w:spacing w:val="-2"/>
        </w:rPr>
      </w:pPr>
      <w:r>
        <w:rPr>
          <w:spacing w:val="-2"/>
        </w:rPr>
        <w:t>6.1</w:t>
      </w:r>
      <w:r w:rsidR="00C254BF" w:rsidRPr="00EF3A9A">
        <w:rPr>
          <w:spacing w:val="-2"/>
        </w:rPr>
        <w:t>. Иные условия договора аренды:</w:t>
      </w:r>
    </w:p>
    <w:p w:rsidR="00C254BF" w:rsidRPr="00EF3A9A" w:rsidRDefault="00A209E1" w:rsidP="00960643">
      <w:pPr>
        <w:suppressAutoHyphens/>
        <w:ind w:firstLine="709"/>
        <w:jc w:val="both"/>
        <w:rPr>
          <w:spacing w:val="-2"/>
        </w:rPr>
      </w:pPr>
      <w:r>
        <w:rPr>
          <w:spacing w:val="-2"/>
        </w:rPr>
        <w:t>6</w:t>
      </w:r>
      <w:r w:rsidR="00D36D32">
        <w:rPr>
          <w:spacing w:val="-2"/>
        </w:rPr>
        <w:t>.2</w:t>
      </w:r>
      <w:r w:rsidR="00C254BF" w:rsidRPr="00EF3A9A">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F3A9A" w:rsidRDefault="00C254BF" w:rsidP="00960643">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F3A9A" w:rsidRDefault="00C254BF" w:rsidP="00960643">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F3A9A" w:rsidRDefault="00A209E1" w:rsidP="00960643">
      <w:pPr>
        <w:suppressAutoHyphens/>
        <w:ind w:firstLine="709"/>
        <w:jc w:val="both"/>
        <w:rPr>
          <w:spacing w:val="-2"/>
        </w:rPr>
      </w:pPr>
      <w:r>
        <w:rPr>
          <w:spacing w:val="-2"/>
        </w:rPr>
        <w:t>6</w:t>
      </w:r>
      <w:r w:rsidR="00D36D32">
        <w:rPr>
          <w:spacing w:val="-2"/>
        </w:rPr>
        <w:t>.3</w:t>
      </w:r>
      <w:r w:rsidR="00C254BF" w:rsidRPr="00EF3A9A">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Default="00A209E1" w:rsidP="00F1278C">
      <w:pPr>
        <w:suppressAutoHyphens/>
        <w:ind w:firstLine="709"/>
        <w:jc w:val="both"/>
        <w:rPr>
          <w:spacing w:val="-2"/>
        </w:rPr>
      </w:pPr>
      <w:r>
        <w:rPr>
          <w:spacing w:val="-2"/>
        </w:rPr>
        <w:t>6</w:t>
      </w:r>
      <w:r w:rsidR="00D36D32">
        <w:rPr>
          <w:spacing w:val="-2"/>
        </w:rPr>
        <w:t>.4</w:t>
      </w:r>
      <w:r w:rsidR="00C254BF" w:rsidRPr="00EF3A9A">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43176A" w:rsidRPr="00CC63C0">
        <w:rPr>
          <w:spacing w:val="-2"/>
        </w:rPr>
        <w:t xml:space="preserve">полностью расположен в подзоне № 3 части 1 (сектор 1 часть 1), полностью расположен в подзоне № 4 части </w:t>
      </w:r>
      <w:r w:rsidR="0043176A">
        <w:rPr>
          <w:spacing w:val="-2"/>
        </w:rPr>
        <w:t>7</w:t>
      </w:r>
      <w:r w:rsidR="0043176A" w:rsidRPr="00CC63C0">
        <w:rPr>
          <w:spacing w:val="-2"/>
        </w:rPr>
        <w:t xml:space="preserve"> (секторы </w:t>
      </w:r>
      <w:r w:rsidR="0043176A">
        <w:rPr>
          <w:spacing w:val="-2"/>
        </w:rPr>
        <w:t>4</w:t>
      </w:r>
      <w:r w:rsidR="0043176A" w:rsidRPr="00CC63C0">
        <w:rPr>
          <w:spacing w:val="-2"/>
        </w:rPr>
        <w:t xml:space="preserve"> часть 1), полностью расположен в подзоне № 5 части 1,</w:t>
      </w:r>
      <w:r w:rsidR="0043176A">
        <w:rPr>
          <w:spacing w:val="-2"/>
        </w:rPr>
        <w:t xml:space="preserve"> полностью расположен в подзоне № 6 </w:t>
      </w:r>
      <w:r w:rsidR="00143E9A">
        <w:rPr>
          <w:spacing w:val="-2"/>
        </w:rPr>
        <w:t xml:space="preserve">            </w:t>
      </w:r>
      <w:r w:rsidR="0043176A">
        <w:rPr>
          <w:spacing w:val="-2"/>
        </w:rPr>
        <w:t>части 1 приаэродромной территории аэродрома Краснодар (Пашковский).</w:t>
      </w:r>
    </w:p>
    <w:p w:rsidR="00C254BF" w:rsidRPr="002D0B21" w:rsidRDefault="00A209E1" w:rsidP="00960643">
      <w:pPr>
        <w:suppressAutoHyphens/>
        <w:ind w:firstLine="709"/>
        <w:jc w:val="both"/>
        <w:rPr>
          <w:spacing w:val="-2"/>
        </w:rPr>
      </w:pPr>
      <w:r w:rsidRPr="002D0B21">
        <w:rPr>
          <w:spacing w:val="-2"/>
        </w:rPr>
        <w:t>6</w:t>
      </w:r>
      <w:r w:rsidR="006B6DBA" w:rsidRPr="002D0B21">
        <w:rPr>
          <w:spacing w:val="-2"/>
        </w:rPr>
        <w:t>.5</w:t>
      </w:r>
      <w:r w:rsidR="00C254BF" w:rsidRPr="002D0B21">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9E4B27" w:rsidRDefault="00C254BF" w:rsidP="004035FF">
      <w:pPr>
        <w:suppressAutoHyphens/>
        <w:ind w:firstLine="709"/>
        <w:jc w:val="both"/>
        <w:rPr>
          <w:spacing w:val="-2"/>
        </w:rPr>
      </w:pPr>
      <w:r w:rsidRPr="009E4B27">
        <w:rPr>
          <w:spacing w:val="-2"/>
        </w:rPr>
        <w:t xml:space="preserve">1) </w:t>
      </w:r>
      <w:r w:rsidR="006850C1" w:rsidRPr="009E4B27">
        <w:rPr>
          <w:spacing w:val="-2"/>
        </w:rPr>
        <w:t xml:space="preserve">Водоснабжение объекта. </w:t>
      </w:r>
      <w:r w:rsidR="004035FF" w:rsidRPr="009E4B27">
        <w:rPr>
          <w:spacing w:val="-2"/>
        </w:rPr>
        <w:t xml:space="preserve">Согласно информации </w:t>
      </w:r>
      <w:r w:rsidR="003929BB" w:rsidRPr="009E4B27">
        <w:rPr>
          <w:spacing w:val="-2"/>
        </w:rPr>
        <w:t xml:space="preserve">МУП </w:t>
      </w:r>
      <w:r w:rsidR="009E4B27" w:rsidRPr="009E4B27">
        <w:rPr>
          <w:spacing w:val="-2"/>
        </w:rPr>
        <w:t xml:space="preserve">                                   </w:t>
      </w:r>
      <w:r w:rsidR="003929BB" w:rsidRPr="009E4B27">
        <w:rPr>
          <w:spacing w:val="-2"/>
        </w:rPr>
        <w:t xml:space="preserve">ЖКХ «Корсунское» подключение объекта капитального строительства предусматривается к системе водоснабжения, запитанной от </w:t>
      </w:r>
      <w:r w:rsidR="009E4B27" w:rsidRPr="009E4B27">
        <w:rPr>
          <w:spacing w:val="-2"/>
        </w:rPr>
        <w:t xml:space="preserve">                          </w:t>
      </w:r>
      <w:r w:rsidR="003929BB" w:rsidRPr="009E4B27">
        <w:rPr>
          <w:spacing w:val="-2"/>
        </w:rPr>
        <w:t xml:space="preserve">водозабора «Никитенский», </w:t>
      </w:r>
      <w:r w:rsidR="009E4B27" w:rsidRPr="009E4B27">
        <w:rPr>
          <w:spacing w:val="-2"/>
        </w:rPr>
        <w:t>расположенного по ул. Интернациональная в                                        ст. Старокорсунская. Протяженность водопровода для осуществления технологического присоединения составляет 1680 м.</w:t>
      </w:r>
    </w:p>
    <w:p w:rsidR="005F7F12" w:rsidRPr="009E4B27" w:rsidRDefault="00C254BF" w:rsidP="006850C1">
      <w:pPr>
        <w:suppressAutoHyphens/>
        <w:ind w:firstLine="709"/>
        <w:jc w:val="both"/>
      </w:pPr>
      <w:r w:rsidRPr="009E4B27">
        <w:rPr>
          <w:spacing w:val="-2"/>
        </w:rPr>
        <w:t xml:space="preserve">2) </w:t>
      </w:r>
      <w:r w:rsidRPr="009E4B27">
        <w:t xml:space="preserve">Водоотведение объекта. </w:t>
      </w:r>
      <w:r w:rsidR="009E4B27" w:rsidRPr="009E4B27">
        <w:rPr>
          <w:spacing w:val="-2"/>
        </w:rPr>
        <w:t>Согласно информации департамента строительства администрации муниципального образования город Краснодар централизованные сети водоотведения отсутствуют, отвод сточных вод осуществляется в септики.</w:t>
      </w:r>
    </w:p>
    <w:p w:rsidR="00605465" w:rsidRPr="009E4B27" w:rsidRDefault="00C254BF" w:rsidP="00960643">
      <w:pPr>
        <w:suppressAutoHyphens/>
        <w:ind w:firstLine="709"/>
        <w:jc w:val="both"/>
      </w:pPr>
      <w:r w:rsidRPr="009E4B27">
        <w:rPr>
          <w:spacing w:val="-2"/>
        </w:rPr>
        <w:lastRenderedPageBreak/>
        <w:t xml:space="preserve">3) </w:t>
      </w:r>
      <w:r w:rsidR="006850C1" w:rsidRPr="009E4B27">
        <w:t xml:space="preserve">Теплоснабжение объекта. </w:t>
      </w:r>
      <w:r w:rsidR="009E4B27" w:rsidRPr="009E4B27">
        <w:rPr>
          <w:spacing w:val="-2"/>
        </w:rPr>
        <w:t>Согласно информации департамента строительства администрации муниципального образования город Краснодар гарантирующий поставщик и централизованные сети теплоснабжения в данном районе отсутствуют.</w:t>
      </w:r>
    </w:p>
    <w:p w:rsidR="006850C1" w:rsidRDefault="00C254BF" w:rsidP="006850C1">
      <w:pPr>
        <w:suppressAutoHyphens/>
        <w:ind w:firstLine="709"/>
        <w:jc w:val="both"/>
      </w:pPr>
      <w:r w:rsidRPr="009E4B27">
        <w:rPr>
          <w:spacing w:val="-2"/>
        </w:rPr>
        <w:t xml:space="preserve">4) </w:t>
      </w:r>
      <w:r w:rsidR="006850C1" w:rsidRPr="009E4B27">
        <w:t>Газоснабжение объекта</w:t>
      </w:r>
      <w:r w:rsidR="006850C1" w:rsidRPr="009E4B27">
        <w:rPr>
          <w:spacing w:val="-2"/>
        </w:rPr>
        <w:t xml:space="preserve">. </w:t>
      </w:r>
      <w:r w:rsidR="008C6489" w:rsidRPr="009E4B27">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1969B0" w:rsidRDefault="00A209E1" w:rsidP="006850C1">
      <w:pPr>
        <w:suppressAutoHyphens/>
        <w:ind w:firstLine="709"/>
        <w:jc w:val="both"/>
        <w:rPr>
          <w:spacing w:val="-2"/>
        </w:rPr>
      </w:pPr>
      <w:r>
        <w:rPr>
          <w:spacing w:val="-2"/>
        </w:rPr>
        <w:t>6</w:t>
      </w:r>
      <w:r w:rsidR="006B6DBA">
        <w:rPr>
          <w:spacing w:val="-2"/>
        </w:rPr>
        <w:t>.6</w:t>
      </w:r>
      <w:r w:rsidR="00C254BF" w:rsidRPr="001969B0">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1969B0" w:rsidRDefault="00A209E1" w:rsidP="00960643">
      <w:pPr>
        <w:suppressAutoHyphens/>
        <w:ind w:firstLine="709"/>
        <w:jc w:val="both"/>
        <w:rPr>
          <w:spacing w:val="-2"/>
        </w:rPr>
      </w:pPr>
      <w:r>
        <w:rPr>
          <w:spacing w:val="-2"/>
        </w:rPr>
        <w:t>6</w:t>
      </w:r>
      <w:r w:rsidR="006B6DBA">
        <w:rPr>
          <w:spacing w:val="-2"/>
        </w:rPr>
        <w:t>.7</w:t>
      </w:r>
      <w:r w:rsidR="00C254BF" w:rsidRPr="001969B0">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Default="00A209E1" w:rsidP="00960643">
      <w:pPr>
        <w:suppressAutoHyphens/>
        <w:ind w:firstLine="709"/>
        <w:jc w:val="both"/>
        <w:rPr>
          <w:spacing w:val="-2"/>
        </w:rPr>
      </w:pPr>
      <w:r>
        <w:rPr>
          <w:spacing w:val="-2"/>
        </w:rPr>
        <w:t>6</w:t>
      </w:r>
      <w:r w:rsidR="006B6DBA">
        <w:rPr>
          <w:spacing w:val="-2"/>
        </w:rPr>
        <w:t>.8</w:t>
      </w:r>
      <w:r w:rsidR="00C254BF" w:rsidRPr="001969B0">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C15D9E" w:rsidRDefault="00C15D9E" w:rsidP="00C15D9E">
      <w:pPr>
        <w:suppressAutoHyphens/>
        <w:ind w:firstLine="709"/>
        <w:jc w:val="both"/>
        <w:rPr>
          <w:b/>
          <w:spacing w:val="-2"/>
        </w:rPr>
      </w:pPr>
      <w:r>
        <w:rPr>
          <w:b/>
          <w:spacing w:val="-2"/>
        </w:rPr>
        <w:t>7</w:t>
      </w:r>
      <w:r w:rsidRPr="00D36D32">
        <w:rPr>
          <w:b/>
          <w:spacing w:val="-2"/>
        </w:rPr>
        <w:t>. Порядок прие</w:t>
      </w:r>
      <w:r>
        <w:rPr>
          <w:b/>
          <w:spacing w:val="-2"/>
        </w:rPr>
        <w:t>ма заявки на участие в аукционе.</w:t>
      </w:r>
    </w:p>
    <w:p w:rsidR="00C15D9E" w:rsidRDefault="00C15D9E" w:rsidP="00C15D9E">
      <w:pPr>
        <w:suppressAutoHyphens/>
        <w:ind w:firstLine="709"/>
        <w:jc w:val="both"/>
        <w:rPr>
          <w:spacing w:val="-2"/>
        </w:rPr>
      </w:pPr>
      <w:r w:rsidRPr="00D36D32">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r>
        <w:rPr>
          <w:spacing w:val="-2"/>
        </w:rPr>
        <w:t>.</w:t>
      </w:r>
    </w:p>
    <w:p w:rsidR="00C15D9E" w:rsidRDefault="00C15D9E" w:rsidP="00C15D9E">
      <w:pPr>
        <w:suppressAutoHyphens/>
        <w:ind w:firstLine="709"/>
        <w:jc w:val="both"/>
        <w:rPr>
          <w:b/>
          <w:spacing w:val="-2"/>
        </w:rPr>
      </w:pPr>
      <w:r>
        <w:rPr>
          <w:b/>
          <w:spacing w:val="-2"/>
        </w:rPr>
        <w:t>8</w:t>
      </w:r>
      <w:r w:rsidRPr="00D36D32">
        <w:rPr>
          <w:b/>
          <w:spacing w:val="-2"/>
        </w:rPr>
        <w:t>. Адрес места приема заявки на участие в аукционе</w:t>
      </w:r>
      <w:r>
        <w:rPr>
          <w:b/>
          <w:spacing w:val="-2"/>
        </w:rPr>
        <w:t>.</w:t>
      </w:r>
    </w:p>
    <w:p w:rsidR="00C15D9E" w:rsidRPr="00D36D32" w:rsidRDefault="00C15D9E" w:rsidP="00C15D9E">
      <w:pPr>
        <w:suppressAutoHyphens/>
        <w:ind w:firstLine="709"/>
        <w:jc w:val="both"/>
        <w:rPr>
          <w:spacing w:val="-2"/>
        </w:rPr>
      </w:pPr>
      <w:r w:rsidRPr="00D36D32">
        <w:rPr>
          <w:spacing w:val="-2"/>
        </w:rPr>
        <w:t>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сети «Интернет» по адресу: https://178fz.roseltorg.ru.</w:t>
      </w:r>
    </w:p>
    <w:p w:rsidR="00C15D9E" w:rsidRDefault="00C15D9E" w:rsidP="00C15D9E">
      <w:pPr>
        <w:suppressAutoHyphens/>
        <w:ind w:firstLine="709"/>
        <w:jc w:val="both"/>
        <w:rPr>
          <w:b/>
          <w:spacing w:val="-2"/>
        </w:rPr>
      </w:pPr>
      <w:r>
        <w:rPr>
          <w:b/>
          <w:spacing w:val="-2"/>
        </w:rPr>
        <w:t>9</w:t>
      </w:r>
      <w:r w:rsidRPr="00D36D32">
        <w:rPr>
          <w:b/>
          <w:spacing w:val="-2"/>
        </w:rPr>
        <w:t>. Порядок внесения задатка участниками аукциона и возвр</w:t>
      </w:r>
      <w:r>
        <w:rPr>
          <w:b/>
          <w:spacing w:val="-2"/>
        </w:rPr>
        <w:t>ата задатка участникам аукциона.</w:t>
      </w:r>
    </w:p>
    <w:p w:rsidR="00C15D9E" w:rsidRPr="00A01002" w:rsidRDefault="00C15D9E" w:rsidP="00C15D9E">
      <w:pPr>
        <w:suppressAutoHyphens/>
        <w:ind w:firstLine="709"/>
        <w:jc w:val="both"/>
        <w:rPr>
          <w:spacing w:val="-2"/>
        </w:rPr>
      </w:pPr>
      <w:r w:rsidRPr="00A01002">
        <w:rPr>
          <w:spacing w:val="-2"/>
        </w:rPr>
        <w:t>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w:t>
      </w:r>
      <w:r>
        <w:rPr>
          <w:spacing w:val="-2"/>
        </w:rPr>
        <w:t xml:space="preserve"> счет</w:t>
      </w:r>
      <w:r w:rsidRPr="00A01002">
        <w:rPr>
          <w:spacing w:val="-2"/>
        </w:rPr>
        <w:t xml:space="preserve"> для проведения операций по обеспечению участия в аукционе, денежные средства в размере задатка, установленного в извещении об аукционе.</w:t>
      </w:r>
    </w:p>
    <w:p w:rsidR="00C15D9E" w:rsidRPr="00A01002" w:rsidRDefault="00C15D9E" w:rsidP="00C15D9E">
      <w:pPr>
        <w:suppressAutoHyphens/>
        <w:ind w:firstLine="709"/>
        <w:jc w:val="both"/>
        <w:rPr>
          <w:spacing w:val="-2"/>
        </w:rPr>
      </w:pPr>
      <w:r w:rsidRPr="00A01002">
        <w:rPr>
          <w:spacing w:val="-2"/>
        </w:rPr>
        <w:t xml:space="preserve">Направление Заявителем заявки на участие в процедуре автоматически является поручением Оператору о блокировании операций по вышеуказанному </w:t>
      </w:r>
      <w:r w:rsidRPr="00A01002">
        <w:rPr>
          <w:spacing w:val="-2"/>
        </w:rPr>
        <w:lastRenderedPageBreak/>
        <w:t>счету Претендента, в отношении денежных средств в размере обеспечения заявки на участие в аукционе.</w:t>
      </w:r>
    </w:p>
    <w:p w:rsidR="00C15D9E" w:rsidRPr="00A01002" w:rsidRDefault="00C15D9E" w:rsidP="00C15D9E">
      <w:pPr>
        <w:suppressAutoHyphens/>
        <w:ind w:firstLine="709"/>
        <w:jc w:val="both"/>
        <w:rPr>
          <w:spacing w:val="-2"/>
        </w:rPr>
      </w:pPr>
      <w:r w:rsidRPr="00A01002">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C15D9E" w:rsidRPr="00A01002" w:rsidRDefault="00C15D9E" w:rsidP="00C15D9E">
      <w:pPr>
        <w:suppressAutoHyphens/>
        <w:ind w:firstLine="709"/>
        <w:jc w:val="both"/>
        <w:rPr>
          <w:spacing w:val="-2"/>
        </w:rPr>
      </w:pPr>
      <w:r w:rsidRPr="00A01002">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C15D9E" w:rsidRPr="00A01002" w:rsidRDefault="00C15D9E" w:rsidP="00C15D9E">
      <w:pPr>
        <w:suppressAutoHyphens/>
        <w:ind w:firstLine="709"/>
        <w:jc w:val="both"/>
        <w:rPr>
          <w:spacing w:val="-2"/>
        </w:rPr>
      </w:pPr>
      <w:r w:rsidRPr="00A01002">
        <w:rPr>
          <w:spacing w:val="-2"/>
        </w:rPr>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C15D9E" w:rsidRPr="00A01002" w:rsidRDefault="00C15D9E" w:rsidP="00C15D9E">
      <w:pPr>
        <w:suppressAutoHyphens/>
        <w:ind w:firstLine="709"/>
        <w:jc w:val="both"/>
        <w:rPr>
          <w:spacing w:val="-2"/>
        </w:rPr>
      </w:pPr>
      <w:r w:rsidRPr="00A01002">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C15D9E" w:rsidRPr="00A01002" w:rsidRDefault="00C15D9E" w:rsidP="00C15D9E">
      <w:pPr>
        <w:suppressAutoHyphens/>
        <w:ind w:firstLine="709"/>
        <w:jc w:val="both"/>
        <w:rPr>
          <w:spacing w:val="-2"/>
        </w:rPr>
      </w:pPr>
      <w:r w:rsidRPr="00A01002">
        <w:rPr>
          <w:spacing w:val="-2"/>
        </w:rPr>
        <w:t xml:space="preserve">- не допущенным к участию в аукционе - в течение 3 (трех) рабочих дней со дня оформления протокола рассмотрения заявок; </w:t>
      </w:r>
    </w:p>
    <w:p w:rsidR="00C15D9E" w:rsidRPr="00A01002" w:rsidRDefault="00C15D9E" w:rsidP="00C15D9E">
      <w:pPr>
        <w:suppressAutoHyphens/>
        <w:ind w:firstLine="709"/>
        <w:jc w:val="both"/>
        <w:rPr>
          <w:spacing w:val="-2"/>
        </w:rPr>
      </w:pPr>
      <w:r w:rsidRPr="00A01002">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C15D9E" w:rsidRPr="00A01002" w:rsidRDefault="00C15D9E" w:rsidP="00C15D9E">
      <w:pPr>
        <w:suppressAutoHyphens/>
        <w:ind w:firstLine="709"/>
        <w:jc w:val="both"/>
        <w:rPr>
          <w:spacing w:val="-2"/>
        </w:rPr>
      </w:pPr>
      <w:r w:rsidRPr="00A01002">
        <w:rPr>
          <w:spacing w:val="-2"/>
        </w:rPr>
        <w:t xml:space="preserve">Денежные средства победителя аукциона или лица, с которым в соответствии с пунктами 13, 14, 20 статьи 39.12 ЗК РФ будет заключатся договор переводятся на счет </w:t>
      </w:r>
      <w:r>
        <w:rPr>
          <w:spacing w:val="-2"/>
        </w:rPr>
        <w:t>Организатора</w:t>
      </w:r>
      <w:r w:rsidRPr="00A01002">
        <w:rPr>
          <w:spacing w:val="-2"/>
        </w:rPr>
        <w:t xml:space="preserve"> в качестве обеспечения обязательств по договору.</w:t>
      </w:r>
    </w:p>
    <w:p w:rsidR="00C15D9E" w:rsidRPr="00615ED9" w:rsidRDefault="00C15D9E" w:rsidP="00C15D9E">
      <w:pPr>
        <w:suppressAutoHyphens/>
        <w:ind w:firstLine="709"/>
        <w:jc w:val="both"/>
        <w:rPr>
          <w:b/>
          <w:spacing w:val="-2"/>
        </w:rPr>
      </w:pPr>
      <w:r>
        <w:rPr>
          <w:b/>
          <w:spacing w:val="-2"/>
        </w:rPr>
        <w:t>10</w:t>
      </w:r>
      <w:r w:rsidRPr="00615ED9">
        <w:rPr>
          <w:b/>
          <w:spacing w:val="-2"/>
        </w:rPr>
        <w:t>. Банковские реквизиты</w:t>
      </w:r>
      <w:r>
        <w:rPr>
          <w:b/>
          <w:spacing w:val="-2"/>
        </w:rPr>
        <w:t xml:space="preserve"> счета для перечисления задатка.</w:t>
      </w:r>
    </w:p>
    <w:p w:rsidR="00C15D9E" w:rsidRPr="00615ED9" w:rsidRDefault="00C15D9E" w:rsidP="00C15D9E">
      <w:pPr>
        <w:suppressAutoHyphens/>
        <w:ind w:firstLine="709"/>
        <w:jc w:val="both"/>
        <w:rPr>
          <w:spacing w:val="-2"/>
        </w:rPr>
      </w:pPr>
      <w:r w:rsidRPr="00615ED9">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C15D9E" w:rsidRPr="00615ED9" w:rsidRDefault="00C15D9E" w:rsidP="00C15D9E">
      <w:pPr>
        <w:suppressAutoHyphens/>
        <w:ind w:firstLine="709"/>
        <w:jc w:val="both"/>
        <w:rPr>
          <w:spacing w:val="-2"/>
        </w:rPr>
      </w:pPr>
      <w:r w:rsidRPr="00615ED9">
        <w:rPr>
          <w:spacing w:val="-2"/>
        </w:rPr>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C15D9E" w:rsidRDefault="00C15D9E" w:rsidP="00C15D9E">
      <w:pPr>
        <w:suppressAutoHyphens/>
        <w:ind w:firstLine="709"/>
        <w:jc w:val="both"/>
        <w:rPr>
          <w:spacing w:val="-2"/>
        </w:rPr>
      </w:pPr>
      <w:r w:rsidRPr="00615ED9">
        <w:rPr>
          <w:spacing w:val="-2"/>
        </w:rPr>
        <w:t>Для перевода денежных средств на свой Лицевой счет необходимо осуществить банковский платеж с использованием реквизитов, полученных при аккредитации в соответствующем уведомлении от Оператора электронной площадки.</w:t>
      </w:r>
    </w:p>
    <w:p w:rsidR="00C15D9E" w:rsidRPr="00615ED9" w:rsidRDefault="00C15D9E" w:rsidP="00C15D9E">
      <w:pPr>
        <w:suppressAutoHyphens/>
        <w:ind w:firstLine="709"/>
        <w:jc w:val="both"/>
        <w:rPr>
          <w:b/>
          <w:spacing w:val="-2"/>
        </w:rPr>
      </w:pPr>
      <w:r w:rsidRPr="00615ED9">
        <w:rPr>
          <w:b/>
          <w:spacing w:val="-2"/>
        </w:rPr>
        <w:t>1</w:t>
      </w:r>
      <w:r>
        <w:rPr>
          <w:b/>
          <w:spacing w:val="-2"/>
        </w:rPr>
        <w:t>1</w:t>
      </w:r>
      <w:r w:rsidRPr="00615ED9">
        <w:rPr>
          <w:b/>
          <w:spacing w:val="-2"/>
        </w:rPr>
        <w:t>. Документы нео</w:t>
      </w:r>
      <w:r>
        <w:rPr>
          <w:b/>
          <w:spacing w:val="-2"/>
        </w:rPr>
        <w:t>бходимые для участия в аукционе.</w:t>
      </w:r>
    </w:p>
    <w:p w:rsidR="00C15D9E" w:rsidRPr="00615ED9" w:rsidRDefault="00C15D9E" w:rsidP="00C15D9E">
      <w:pPr>
        <w:suppressAutoHyphens/>
        <w:ind w:firstLine="709"/>
        <w:jc w:val="both"/>
        <w:rPr>
          <w:spacing w:val="-2"/>
        </w:rPr>
      </w:pPr>
      <w:r w:rsidRPr="00615ED9">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C15D9E" w:rsidRPr="00615ED9" w:rsidRDefault="00C15D9E" w:rsidP="00C15D9E">
      <w:pPr>
        <w:suppressAutoHyphens/>
        <w:ind w:firstLine="709"/>
        <w:jc w:val="both"/>
        <w:rPr>
          <w:spacing w:val="-2"/>
        </w:rPr>
      </w:pPr>
      <w:r w:rsidRPr="00615ED9">
        <w:rPr>
          <w:spacing w:val="-2"/>
        </w:rPr>
        <w:t xml:space="preserve">2) копия документа, удостоверяющего личность заявителя (для физических лиц и ИП все страницы); </w:t>
      </w:r>
    </w:p>
    <w:p w:rsidR="00C15D9E" w:rsidRPr="00615ED9" w:rsidRDefault="00C15D9E" w:rsidP="00C15D9E">
      <w:pPr>
        <w:suppressAutoHyphens/>
        <w:ind w:firstLine="709"/>
        <w:jc w:val="both"/>
        <w:rPr>
          <w:spacing w:val="-2"/>
        </w:rPr>
      </w:pPr>
      <w:r w:rsidRPr="00615ED9">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5D9E" w:rsidRPr="00615ED9" w:rsidRDefault="00C15D9E" w:rsidP="00C15D9E">
      <w:pPr>
        <w:suppressAutoHyphens/>
        <w:ind w:firstLine="709"/>
        <w:jc w:val="both"/>
        <w:rPr>
          <w:spacing w:val="-2"/>
        </w:rPr>
      </w:pPr>
      <w:r w:rsidRPr="00615ED9">
        <w:rPr>
          <w:spacing w:val="-2"/>
        </w:rPr>
        <w:lastRenderedPageBreak/>
        <w:t xml:space="preserve">4) документы, подтверждающие внесение задатка. </w:t>
      </w:r>
    </w:p>
    <w:p w:rsidR="00C15D9E" w:rsidRPr="00615ED9" w:rsidRDefault="00C15D9E" w:rsidP="00C15D9E">
      <w:pPr>
        <w:suppressAutoHyphens/>
        <w:ind w:firstLine="709"/>
        <w:jc w:val="both"/>
        <w:rPr>
          <w:spacing w:val="-2"/>
        </w:rPr>
      </w:pPr>
      <w:r w:rsidRPr="00615ED9">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C15D9E" w:rsidRPr="00615ED9" w:rsidRDefault="00C15D9E" w:rsidP="00C15D9E">
      <w:pPr>
        <w:suppressAutoHyphens/>
        <w:ind w:firstLine="709"/>
        <w:jc w:val="both"/>
        <w:rPr>
          <w:spacing w:val="-2"/>
        </w:rPr>
      </w:pPr>
      <w:r w:rsidRPr="00615ED9">
        <w:rPr>
          <w:spacing w:val="-2"/>
        </w:rPr>
        <w:t>Доверенному лицу также необходимо пройти регистрацию в ГИС Торги или на ЭТП.</w:t>
      </w:r>
    </w:p>
    <w:p w:rsidR="00C15D9E" w:rsidRPr="00615ED9" w:rsidRDefault="00C15D9E" w:rsidP="00C15D9E">
      <w:pPr>
        <w:suppressAutoHyphens/>
        <w:ind w:firstLine="709"/>
        <w:jc w:val="both"/>
        <w:rPr>
          <w:spacing w:val="-2"/>
        </w:rPr>
      </w:pPr>
      <w:r w:rsidRPr="00615ED9">
        <w:rPr>
          <w:spacing w:val="-2"/>
        </w:rPr>
        <w:t xml:space="preserve">Все документы предоставляются заявителями одновременно с заявкой и подписываются электронной подписью. </w:t>
      </w:r>
    </w:p>
    <w:p w:rsidR="00C15D9E" w:rsidRDefault="00C15D9E" w:rsidP="00C15D9E">
      <w:pPr>
        <w:suppressAutoHyphens/>
        <w:ind w:firstLine="709"/>
        <w:jc w:val="both"/>
        <w:rPr>
          <w:spacing w:val="-2"/>
        </w:rPr>
      </w:pPr>
      <w:r w:rsidRPr="00615ED9">
        <w:rPr>
          <w:spacing w:val="-2"/>
        </w:rPr>
        <w:t>Заявка на участие в аукционе, поступившая по истечении срока приема заявок, возвращается заявителю в день ее поступления</w:t>
      </w:r>
      <w:r>
        <w:rPr>
          <w:spacing w:val="-2"/>
        </w:rPr>
        <w:t>.</w:t>
      </w:r>
    </w:p>
    <w:p w:rsidR="00C15D9E" w:rsidRPr="005705F5" w:rsidRDefault="00C15D9E" w:rsidP="00C15D9E">
      <w:pPr>
        <w:suppressAutoHyphens/>
        <w:ind w:firstLine="709"/>
        <w:jc w:val="both"/>
        <w:rPr>
          <w:b/>
          <w:spacing w:val="-2"/>
        </w:rPr>
      </w:pPr>
      <w:r w:rsidRPr="005705F5">
        <w:rPr>
          <w:b/>
          <w:spacing w:val="-2"/>
        </w:rPr>
        <w:t>1</w:t>
      </w:r>
      <w:r>
        <w:rPr>
          <w:b/>
          <w:spacing w:val="-2"/>
        </w:rPr>
        <w:t>2</w:t>
      </w:r>
      <w:r w:rsidRPr="005705F5">
        <w:rPr>
          <w:b/>
          <w:spacing w:val="-2"/>
        </w:rPr>
        <w:t>. Порядок направления запроса о разъяснении по</w:t>
      </w:r>
      <w:r>
        <w:rPr>
          <w:b/>
          <w:spacing w:val="-2"/>
        </w:rPr>
        <w:t>ложений аукционной документации.</w:t>
      </w:r>
    </w:p>
    <w:p w:rsidR="00C15D9E" w:rsidRPr="005705F5" w:rsidRDefault="00C15D9E" w:rsidP="00C15D9E">
      <w:pPr>
        <w:suppressAutoHyphens/>
        <w:ind w:firstLine="709"/>
        <w:jc w:val="both"/>
        <w:rPr>
          <w:spacing w:val="-2"/>
        </w:rPr>
      </w:pPr>
      <w:r w:rsidRPr="005705F5">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C15D9E" w:rsidRDefault="00C15D9E" w:rsidP="00C15D9E">
      <w:pPr>
        <w:suppressAutoHyphens/>
        <w:ind w:firstLine="709"/>
        <w:jc w:val="both"/>
        <w:rPr>
          <w:spacing w:val="-2"/>
        </w:rPr>
      </w:pPr>
      <w:r w:rsidRPr="005705F5">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C15D9E" w:rsidRPr="005705F5" w:rsidRDefault="00C15D9E" w:rsidP="00C15D9E">
      <w:pPr>
        <w:suppressAutoHyphens/>
        <w:ind w:firstLine="709"/>
        <w:jc w:val="both"/>
        <w:rPr>
          <w:b/>
          <w:spacing w:val="-2"/>
        </w:rPr>
      </w:pPr>
      <w:r w:rsidRPr="005705F5">
        <w:rPr>
          <w:b/>
          <w:spacing w:val="-2"/>
        </w:rPr>
        <w:t>1</w:t>
      </w:r>
      <w:r>
        <w:rPr>
          <w:b/>
          <w:spacing w:val="-2"/>
        </w:rPr>
        <w:t>3</w:t>
      </w:r>
      <w:r w:rsidRPr="005705F5">
        <w:rPr>
          <w:b/>
          <w:spacing w:val="-2"/>
        </w:rPr>
        <w:t>. Основания для отказа в допуске к участию в аукционе</w:t>
      </w:r>
      <w:r>
        <w:rPr>
          <w:b/>
          <w:spacing w:val="-2"/>
        </w:rPr>
        <w:t>.</w:t>
      </w:r>
    </w:p>
    <w:p w:rsidR="00C15D9E" w:rsidRPr="005705F5" w:rsidRDefault="00C15D9E" w:rsidP="00C15D9E">
      <w:pPr>
        <w:suppressAutoHyphens/>
        <w:ind w:firstLine="709"/>
        <w:jc w:val="both"/>
        <w:rPr>
          <w:spacing w:val="-2"/>
        </w:rPr>
      </w:pPr>
      <w:r w:rsidRPr="005705F5">
        <w:rPr>
          <w:spacing w:val="-2"/>
        </w:rPr>
        <w:t>1) непредставление необходимых для участия в аукционе документов или представление недостоверных сведений;</w:t>
      </w:r>
    </w:p>
    <w:p w:rsidR="00C15D9E" w:rsidRPr="005705F5" w:rsidRDefault="00C15D9E" w:rsidP="00C15D9E">
      <w:pPr>
        <w:suppressAutoHyphens/>
        <w:ind w:firstLine="709"/>
        <w:jc w:val="both"/>
        <w:rPr>
          <w:spacing w:val="-2"/>
        </w:rPr>
      </w:pPr>
      <w:r w:rsidRPr="005705F5">
        <w:rPr>
          <w:spacing w:val="-2"/>
        </w:rPr>
        <w:t>2) непоступление задатка на дату рассмотрения заявок на участие в аукционе;</w:t>
      </w:r>
    </w:p>
    <w:p w:rsidR="00C15D9E" w:rsidRPr="005705F5" w:rsidRDefault="00C15D9E" w:rsidP="00C15D9E">
      <w:pPr>
        <w:suppressAutoHyphens/>
        <w:ind w:firstLine="709"/>
        <w:jc w:val="both"/>
        <w:rPr>
          <w:spacing w:val="-2"/>
        </w:rPr>
      </w:pPr>
      <w:r w:rsidRPr="005705F5">
        <w:rPr>
          <w:spacing w:val="-2"/>
        </w:rPr>
        <w:t xml:space="preserve">3) подача заявки на участие в аукционе лицом, которое в соответствии с </w:t>
      </w:r>
      <w:r>
        <w:rPr>
          <w:spacing w:val="-2"/>
        </w:rPr>
        <w:t xml:space="preserve">  </w:t>
      </w:r>
      <w:r w:rsidRPr="005705F5">
        <w:rPr>
          <w:spacing w:val="-2"/>
        </w:rPr>
        <w:t>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5D9E" w:rsidRPr="005705F5" w:rsidRDefault="00C15D9E" w:rsidP="00C15D9E">
      <w:pPr>
        <w:suppressAutoHyphens/>
        <w:ind w:firstLine="709"/>
        <w:jc w:val="both"/>
        <w:rPr>
          <w:spacing w:val="-2"/>
        </w:rPr>
      </w:pPr>
      <w:r w:rsidRPr="005705F5">
        <w:rPr>
          <w:spacing w:val="-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5D9E" w:rsidRPr="005705F5" w:rsidRDefault="00C15D9E" w:rsidP="00C15D9E">
      <w:pPr>
        <w:suppressAutoHyphens/>
        <w:ind w:firstLine="709"/>
        <w:jc w:val="both"/>
        <w:rPr>
          <w:spacing w:val="-2"/>
        </w:rPr>
      </w:pPr>
      <w:r w:rsidRPr="005705F5">
        <w:rPr>
          <w:spacing w:val="-2"/>
        </w:rPr>
        <w:t>5) отсутствие соответствующих полномочий у представителя заявителя полномочий;</w:t>
      </w:r>
    </w:p>
    <w:p w:rsidR="00C15D9E" w:rsidRPr="005705F5" w:rsidRDefault="00C15D9E" w:rsidP="00C15D9E">
      <w:pPr>
        <w:suppressAutoHyphens/>
        <w:ind w:firstLine="709"/>
        <w:jc w:val="both"/>
        <w:rPr>
          <w:spacing w:val="-2"/>
        </w:rPr>
      </w:pPr>
      <w:r w:rsidRPr="005705F5">
        <w:rPr>
          <w:spacing w:val="-2"/>
        </w:rPr>
        <w:t>6) электронная подпись, которой подписаны документы не соответствует требованиям Федерального закона №</w:t>
      </w:r>
      <w:r>
        <w:rPr>
          <w:spacing w:val="-2"/>
        </w:rPr>
        <w:t xml:space="preserve"> </w:t>
      </w:r>
      <w:r w:rsidRPr="005705F5">
        <w:rPr>
          <w:spacing w:val="-2"/>
        </w:rPr>
        <w:t>63-ФЗ «Об электронной подписи» или выпущена неаккредитованным удостоверяющим центром;</w:t>
      </w:r>
    </w:p>
    <w:p w:rsidR="00C15D9E" w:rsidRDefault="00C15D9E" w:rsidP="00C15D9E">
      <w:pPr>
        <w:suppressAutoHyphens/>
        <w:ind w:firstLine="709"/>
        <w:jc w:val="both"/>
        <w:rPr>
          <w:spacing w:val="-2"/>
        </w:rPr>
      </w:pPr>
      <w:r w:rsidRPr="005705F5">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A8300B" w:rsidRDefault="00A8300B" w:rsidP="00C15D9E">
      <w:pPr>
        <w:suppressAutoHyphens/>
        <w:ind w:firstLine="709"/>
        <w:jc w:val="both"/>
        <w:rPr>
          <w:b/>
          <w:spacing w:val="-2"/>
        </w:rPr>
      </w:pPr>
    </w:p>
    <w:p w:rsidR="00C15D9E" w:rsidRPr="00C04F44" w:rsidRDefault="00C15D9E" w:rsidP="00C15D9E">
      <w:pPr>
        <w:suppressAutoHyphens/>
        <w:ind w:firstLine="709"/>
        <w:jc w:val="both"/>
        <w:rPr>
          <w:b/>
          <w:spacing w:val="-2"/>
        </w:rPr>
      </w:pPr>
      <w:r w:rsidRPr="00C04F44">
        <w:rPr>
          <w:b/>
          <w:spacing w:val="-2"/>
        </w:rPr>
        <w:lastRenderedPageBreak/>
        <w:t>1</w:t>
      </w:r>
      <w:r>
        <w:rPr>
          <w:b/>
          <w:spacing w:val="-2"/>
        </w:rPr>
        <w:t>4.</w:t>
      </w:r>
      <w:r w:rsidRPr="00C04F44">
        <w:rPr>
          <w:b/>
          <w:spacing w:val="-2"/>
        </w:rPr>
        <w:t xml:space="preserve"> Существенные условия</w:t>
      </w:r>
      <w:r>
        <w:rPr>
          <w:b/>
          <w:spacing w:val="-2"/>
        </w:rPr>
        <w:t xml:space="preserve"> заключения договора.</w:t>
      </w:r>
    </w:p>
    <w:p w:rsidR="00C15D9E" w:rsidRPr="00C04F44" w:rsidRDefault="00C15D9E" w:rsidP="00C15D9E">
      <w:pPr>
        <w:suppressAutoHyphens/>
        <w:ind w:firstLine="709"/>
        <w:jc w:val="both"/>
        <w:rPr>
          <w:spacing w:val="-2"/>
        </w:rPr>
      </w:pPr>
      <w:r w:rsidRPr="00C04F44">
        <w:rPr>
          <w:spacing w:val="-2"/>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C15D9E" w:rsidRDefault="00C15D9E" w:rsidP="00C15D9E">
      <w:pPr>
        <w:suppressAutoHyphens/>
        <w:ind w:firstLine="709"/>
        <w:jc w:val="both"/>
        <w:rPr>
          <w:spacing w:val="-2"/>
        </w:rPr>
      </w:pPr>
      <w:r w:rsidRPr="00C04F44">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C15D9E" w:rsidRPr="00CF693F" w:rsidRDefault="00C15D9E" w:rsidP="00C15D9E">
      <w:pPr>
        <w:suppressAutoHyphens/>
        <w:ind w:firstLine="709"/>
        <w:jc w:val="both"/>
        <w:rPr>
          <w:b/>
          <w:spacing w:val="-2"/>
        </w:rPr>
      </w:pPr>
      <w:r w:rsidRPr="00CF693F">
        <w:rPr>
          <w:b/>
          <w:spacing w:val="-2"/>
        </w:rPr>
        <w:t>1</w:t>
      </w:r>
      <w:r>
        <w:rPr>
          <w:b/>
          <w:spacing w:val="-2"/>
        </w:rPr>
        <w:t>5</w:t>
      </w:r>
      <w:r w:rsidRPr="00CF693F">
        <w:rPr>
          <w:b/>
          <w:spacing w:val="-2"/>
        </w:rPr>
        <w:t>. Сведения о последствиях уклонения от заключения договора</w:t>
      </w:r>
      <w:r>
        <w:rPr>
          <w:b/>
          <w:spacing w:val="-2"/>
        </w:rPr>
        <w:t>.</w:t>
      </w:r>
    </w:p>
    <w:p w:rsidR="00C15D9E" w:rsidRPr="0063200A" w:rsidRDefault="00C15D9E" w:rsidP="00C15D9E">
      <w:pPr>
        <w:suppressAutoHyphens/>
        <w:ind w:firstLine="709"/>
        <w:jc w:val="both"/>
        <w:rPr>
          <w:spacing w:val="-2"/>
        </w:rPr>
      </w:pPr>
      <w:r w:rsidRPr="0063200A">
        <w:rPr>
          <w:spacing w:val="-2"/>
        </w:rPr>
        <w:t>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10 рабочих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10 рабочих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15D9E" w:rsidRPr="0063200A" w:rsidRDefault="00C15D9E" w:rsidP="00C15D9E">
      <w:pPr>
        <w:suppressAutoHyphens/>
        <w:ind w:firstLine="709"/>
        <w:jc w:val="both"/>
        <w:rPr>
          <w:spacing w:val="-2"/>
        </w:rPr>
      </w:pPr>
      <w:r w:rsidRPr="0063200A">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C15D9E" w:rsidRPr="00C43425" w:rsidRDefault="00C15D9E" w:rsidP="00C15D9E">
      <w:pPr>
        <w:suppressAutoHyphens/>
        <w:ind w:firstLine="709"/>
        <w:jc w:val="both"/>
        <w:rPr>
          <w:b/>
          <w:spacing w:val="-2"/>
        </w:rPr>
      </w:pPr>
      <w:r w:rsidRPr="0063200A">
        <w:rPr>
          <w:b/>
          <w:spacing w:val="-2"/>
        </w:rPr>
        <w:t>16. Место размещения Регламента электронной площадки.</w:t>
      </w:r>
    </w:p>
    <w:p w:rsidR="00C15D9E" w:rsidRPr="00240C35" w:rsidRDefault="00C15D9E" w:rsidP="00C15D9E">
      <w:pPr>
        <w:suppressAutoHyphens/>
        <w:ind w:firstLine="709"/>
        <w:jc w:val="both"/>
        <w:rPr>
          <w:spacing w:val="-2"/>
        </w:rPr>
      </w:pPr>
      <w:r w:rsidRPr="00C43425">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C43425">
          <w:rPr>
            <w:rStyle w:val="ae"/>
            <w:spacing w:val="-2"/>
          </w:rPr>
          <w:t>https://www.roseltorg.ru/knowledge_db/docs/documents</w:t>
        </w:r>
      </w:hyperlink>
      <w:r>
        <w:rPr>
          <w:spacing w:val="-2"/>
        </w:rPr>
        <w:t>.</w:t>
      </w:r>
    </w:p>
    <w:p w:rsidR="00C15D9E" w:rsidRPr="00C43425" w:rsidRDefault="00C15D9E" w:rsidP="00C15D9E">
      <w:pPr>
        <w:suppressAutoHyphens/>
        <w:ind w:firstLine="709"/>
        <w:jc w:val="both"/>
        <w:rPr>
          <w:b/>
          <w:spacing w:val="-2"/>
        </w:rPr>
      </w:pPr>
      <w:r w:rsidRPr="00C43425">
        <w:rPr>
          <w:b/>
          <w:spacing w:val="-2"/>
        </w:rPr>
        <w:t>1</w:t>
      </w:r>
      <w:r>
        <w:rPr>
          <w:b/>
          <w:spacing w:val="-2"/>
        </w:rPr>
        <w:t>7</w:t>
      </w:r>
      <w:r w:rsidRPr="00C43425">
        <w:rPr>
          <w:b/>
          <w:spacing w:val="-2"/>
        </w:rPr>
        <w:t>. Сведения о порядке отзыва заявки.</w:t>
      </w:r>
    </w:p>
    <w:p w:rsidR="00C15D9E" w:rsidRDefault="00C15D9E" w:rsidP="00C15D9E">
      <w:pPr>
        <w:suppressAutoHyphens/>
        <w:ind w:firstLine="709"/>
        <w:jc w:val="both"/>
        <w:rPr>
          <w:spacing w:val="-2"/>
        </w:rPr>
      </w:pPr>
      <w:r w:rsidRPr="00C43425">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C15D9E" w:rsidRPr="00C43425" w:rsidRDefault="00C15D9E" w:rsidP="00C15D9E">
      <w:pPr>
        <w:suppressAutoHyphens/>
        <w:ind w:firstLine="709"/>
        <w:jc w:val="both"/>
        <w:rPr>
          <w:b/>
          <w:spacing w:val="-2"/>
        </w:rPr>
      </w:pPr>
      <w:r w:rsidRPr="00C43425">
        <w:rPr>
          <w:b/>
          <w:spacing w:val="-2"/>
        </w:rPr>
        <w:t>1</w:t>
      </w:r>
      <w:r>
        <w:rPr>
          <w:b/>
          <w:spacing w:val="-2"/>
        </w:rPr>
        <w:t>8</w:t>
      </w:r>
      <w:r w:rsidRPr="00C43425">
        <w:rPr>
          <w:b/>
          <w:spacing w:val="-2"/>
        </w:rPr>
        <w:t>. Сведения о порядке внесения изменений в извещение о проведении аукциона.</w:t>
      </w:r>
    </w:p>
    <w:p w:rsidR="00C15D9E" w:rsidRPr="0063200A" w:rsidRDefault="00C15D9E" w:rsidP="00C15D9E">
      <w:pPr>
        <w:suppressAutoHyphens/>
        <w:ind w:firstLine="709"/>
        <w:jc w:val="both"/>
        <w:rPr>
          <w:spacing w:val="-2"/>
        </w:rPr>
      </w:pPr>
      <w:r w:rsidRPr="0063200A">
        <w:rPr>
          <w:spacing w:val="-2"/>
        </w:rPr>
        <w:t xml:space="preserve">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w:t>
      </w:r>
      <w:r w:rsidRPr="0063200A">
        <w:rPr>
          <w:spacing w:val="-2"/>
        </w:rPr>
        <w:lastRenderedPageBreak/>
        <w:t>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будет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доступно для ознакомления всем заинтересованным лицам без взимания платы.</w:t>
      </w:r>
    </w:p>
    <w:p w:rsidR="00C15D9E" w:rsidRPr="0063200A" w:rsidRDefault="00C15D9E" w:rsidP="00C15D9E">
      <w:pPr>
        <w:suppressAutoHyphens/>
        <w:ind w:firstLine="709"/>
        <w:jc w:val="both"/>
        <w:rPr>
          <w:spacing w:val="-2"/>
        </w:rPr>
      </w:pPr>
      <w:r w:rsidRPr="0063200A">
        <w:rPr>
          <w:spacing w:val="-2"/>
        </w:rPr>
        <w:t>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уполномоченного органа, на официальном сайте.</w:t>
      </w:r>
    </w:p>
    <w:p w:rsidR="00C15D9E" w:rsidRPr="00C43425" w:rsidRDefault="00C15D9E" w:rsidP="00C15D9E">
      <w:pPr>
        <w:suppressAutoHyphens/>
        <w:ind w:firstLine="709"/>
        <w:jc w:val="both"/>
        <w:rPr>
          <w:b/>
          <w:spacing w:val="-2"/>
        </w:rPr>
      </w:pPr>
      <w:r w:rsidRPr="0063200A">
        <w:rPr>
          <w:b/>
          <w:spacing w:val="-2"/>
        </w:rPr>
        <w:t>19. Сведения о порядке отмены аукциона.</w:t>
      </w:r>
    </w:p>
    <w:p w:rsidR="00C15D9E" w:rsidRPr="00C43425" w:rsidRDefault="00C15D9E" w:rsidP="00C15D9E">
      <w:pPr>
        <w:suppressAutoHyphens/>
        <w:ind w:firstLine="709"/>
        <w:jc w:val="both"/>
        <w:rPr>
          <w:spacing w:val="-2"/>
        </w:rPr>
      </w:pPr>
      <w:r w:rsidRPr="00C43425">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w:t>
      </w:r>
      <w:r>
        <w:rPr>
          <w:spacing w:val="-2"/>
        </w:rPr>
        <w:t xml:space="preserve">              </w:t>
      </w:r>
      <w:r w:rsidRPr="00C43425">
        <w:rPr>
          <w:spacing w:val="-2"/>
        </w:rPr>
        <w:t xml:space="preserve">статьи 39.11 ЗК РФ. </w:t>
      </w:r>
    </w:p>
    <w:p w:rsidR="00C15D9E" w:rsidRPr="00C43425" w:rsidRDefault="00C15D9E" w:rsidP="00C15D9E">
      <w:pPr>
        <w:suppressAutoHyphens/>
        <w:ind w:firstLine="709"/>
        <w:jc w:val="both"/>
        <w:rPr>
          <w:spacing w:val="-2"/>
        </w:rPr>
      </w:pPr>
      <w:r w:rsidRPr="00C43425">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C15D9E" w:rsidRDefault="00C15D9E" w:rsidP="00C15D9E">
      <w:pPr>
        <w:suppressAutoHyphens/>
        <w:ind w:firstLine="709"/>
        <w:jc w:val="both"/>
        <w:rPr>
          <w:spacing w:val="-2"/>
        </w:rPr>
      </w:pPr>
      <w:r w:rsidRPr="00C43425">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15D9E" w:rsidRPr="00C43425" w:rsidRDefault="00C15D9E" w:rsidP="00C15D9E">
      <w:pPr>
        <w:suppressAutoHyphens/>
        <w:ind w:firstLine="709"/>
        <w:jc w:val="both"/>
        <w:rPr>
          <w:b/>
          <w:spacing w:val="-2"/>
        </w:rPr>
      </w:pPr>
      <w:r>
        <w:rPr>
          <w:b/>
          <w:spacing w:val="-2"/>
        </w:rPr>
        <w:t>20</w:t>
      </w:r>
      <w:r w:rsidRPr="00C43425">
        <w:rPr>
          <w:b/>
          <w:spacing w:val="-2"/>
        </w:rPr>
        <w:t>. Порядок проведения аукциона.</w:t>
      </w:r>
    </w:p>
    <w:p w:rsidR="00C15D9E" w:rsidRPr="00C43425" w:rsidRDefault="00C15D9E" w:rsidP="00C15D9E">
      <w:pPr>
        <w:suppressAutoHyphens/>
        <w:ind w:firstLine="709"/>
        <w:jc w:val="both"/>
        <w:rPr>
          <w:spacing w:val="-2"/>
        </w:rPr>
      </w:pPr>
      <w:r w:rsidRPr="00C43425">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w:t>
      </w:r>
      <w:r>
        <w:rPr>
          <w:spacing w:val="-2"/>
        </w:rPr>
        <w:t xml:space="preserve">             </w:t>
      </w:r>
      <w:r w:rsidRPr="00C43425">
        <w:rPr>
          <w:spacing w:val="-2"/>
        </w:rPr>
        <w:t xml:space="preserve">ЗК РФ при которой Организатор торгов определяет победителем процедуры аукциона (аренда и продажа земельного участка) Участника, предложившего наибольшую цену за земельный участок или наибольший размер ежегодной арендной платы за земельный участок. </w:t>
      </w:r>
    </w:p>
    <w:p w:rsidR="00C15D9E" w:rsidRPr="00C43425" w:rsidRDefault="00C15D9E" w:rsidP="00C15D9E">
      <w:pPr>
        <w:suppressAutoHyphens/>
        <w:ind w:firstLine="709"/>
        <w:jc w:val="both"/>
        <w:rPr>
          <w:spacing w:val="-2"/>
        </w:rPr>
      </w:pPr>
      <w:r w:rsidRPr="00C43425">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по итогам рассмотрения заявок на участие в электронном аукционе были допущены не менее двух заявителей. </w:t>
      </w:r>
    </w:p>
    <w:p w:rsidR="00C15D9E" w:rsidRPr="00C43425" w:rsidRDefault="00C15D9E" w:rsidP="00C15D9E">
      <w:pPr>
        <w:suppressAutoHyphens/>
        <w:ind w:firstLine="709"/>
        <w:jc w:val="both"/>
        <w:rPr>
          <w:spacing w:val="-2"/>
        </w:rPr>
      </w:pPr>
      <w:r w:rsidRPr="00C43425">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C15D9E" w:rsidRPr="00C43425" w:rsidRDefault="00C15D9E" w:rsidP="00C15D9E">
      <w:pPr>
        <w:suppressAutoHyphens/>
        <w:ind w:firstLine="709"/>
        <w:jc w:val="both"/>
        <w:rPr>
          <w:spacing w:val="-2"/>
        </w:rPr>
      </w:pPr>
      <w:r w:rsidRPr="00C43425">
        <w:rPr>
          <w:spacing w:val="-2"/>
        </w:rPr>
        <w:t>Аукцион проводится путем повышения начальной цены предмета аукциона на «шаг аукциона».</w:t>
      </w:r>
    </w:p>
    <w:p w:rsidR="00C15D9E" w:rsidRPr="00C43425" w:rsidRDefault="00C15D9E" w:rsidP="00C15D9E">
      <w:pPr>
        <w:suppressAutoHyphens/>
        <w:ind w:firstLine="709"/>
        <w:jc w:val="both"/>
        <w:rPr>
          <w:spacing w:val="-2"/>
        </w:rPr>
      </w:pPr>
      <w:r w:rsidRPr="00C43425">
        <w:rPr>
          <w:spacing w:val="-2"/>
        </w:rPr>
        <w:lastRenderedPageBreak/>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C15D9E" w:rsidRPr="00C43425" w:rsidRDefault="00C15D9E" w:rsidP="00C15D9E">
      <w:pPr>
        <w:suppressAutoHyphens/>
        <w:ind w:firstLine="709"/>
        <w:jc w:val="both"/>
        <w:rPr>
          <w:spacing w:val="-2"/>
        </w:rPr>
      </w:pPr>
      <w:r w:rsidRPr="00C43425">
        <w:rPr>
          <w:spacing w:val="-2"/>
        </w:rPr>
        <w:t xml:space="preserve">Процедура аукциона проводится путём повышения на «шаг аукциона» начальной (минимальной) цены договора (цены </w:t>
      </w:r>
      <w:r>
        <w:rPr>
          <w:spacing w:val="-2"/>
        </w:rPr>
        <w:t>л</w:t>
      </w:r>
      <w:r w:rsidRPr="00C43425">
        <w:rPr>
          <w:spacing w:val="-2"/>
        </w:rPr>
        <w:t xml:space="preserve">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C15D9E" w:rsidRPr="0063200A" w:rsidRDefault="00C15D9E" w:rsidP="00C15D9E">
      <w:pPr>
        <w:suppressAutoHyphens/>
        <w:ind w:firstLine="709"/>
        <w:jc w:val="both"/>
        <w:rPr>
          <w:spacing w:val="-2"/>
        </w:rPr>
      </w:pPr>
      <w:r w:rsidRPr="0063200A">
        <w:rPr>
          <w:spacing w:val="-2"/>
        </w:rPr>
        <w:t xml:space="preserve">«Шаг аукциона» устанавливается Уполномоченным органом фиксированной сумме, составляющей от 1 (одного) до 5 (пяти) процентов начальной цены договора (цены лота), и не изменяется в течение всего аукциона. </w:t>
      </w:r>
    </w:p>
    <w:p w:rsidR="00C15D9E" w:rsidRPr="00C43425" w:rsidRDefault="00C15D9E" w:rsidP="00C15D9E">
      <w:pPr>
        <w:suppressAutoHyphens/>
        <w:ind w:firstLine="709"/>
        <w:jc w:val="both"/>
        <w:rPr>
          <w:spacing w:val="-2"/>
        </w:rPr>
      </w:pPr>
      <w:r w:rsidRPr="0063200A">
        <w:rPr>
          <w:spacing w:val="-2"/>
        </w:rPr>
        <w:t>Организация и проведение аукциона состоит из следующих этапов:</w:t>
      </w:r>
    </w:p>
    <w:p w:rsidR="00C15D9E" w:rsidRPr="00C43425" w:rsidRDefault="00C15D9E" w:rsidP="00C15D9E">
      <w:pPr>
        <w:suppressAutoHyphens/>
        <w:ind w:firstLine="709"/>
        <w:jc w:val="both"/>
        <w:rPr>
          <w:spacing w:val="-2"/>
        </w:rPr>
      </w:pPr>
      <w:r w:rsidRPr="00C43425">
        <w:rPr>
          <w:spacing w:val="-2"/>
        </w:rPr>
        <w:t>Публикация на Официальном сайте торгов и электронной площадке извещения о проведении аукциона.</w:t>
      </w:r>
    </w:p>
    <w:p w:rsidR="00C15D9E" w:rsidRPr="00C43425" w:rsidRDefault="00C15D9E" w:rsidP="00C15D9E">
      <w:pPr>
        <w:suppressAutoHyphens/>
        <w:ind w:firstLine="709"/>
        <w:jc w:val="both"/>
        <w:rPr>
          <w:spacing w:val="-2"/>
        </w:rPr>
      </w:pPr>
      <w:r w:rsidRPr="00C43425">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C15D9E" w:rsidRPr="00C43425" w:rsidRDefault="00C15D9E" w:rsidP="00C15D9E">
      <w:pPr>
        <w:suppressAutoHyphens/>
        <w:ind w:firstLine="709"/>
        <w:jc w:val="both"/>
        <w:rPr>
          <w:spacing w:val="-2"/>
        </w:rPr>
      </w:pPr>
      <w:r w:rsidRPr="00C43425">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перечень принятых заявок (с указанием наименований Заявителей);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Заявителей, признанных Участниками;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Претендентов, которым было отказано в допуске к участию в аукционе, с указанием оснований отказа. </w:t>
      </w:r>
    </w:p>
    <w:p w:rsidR="00C15D9E" w:rsidRPr="00C43425" w:rsidRDefault="00C15D9E" w:rsidP="00C15D9E">
      <w:pPr>
        <w:suppressAutoHyphens/>
        <w:ind w:firstLine="709"/>
        <w:jc w:val="both"/>
        <w:rPr>
          <w:spacing w:val="-2"/>
        </w:rPr>
      </w:pPr>
      <w:r w:rsidRPr="00C43425">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C15D9E" w:rsidRPr="00C43425" w:rsidRDefault="00C15D9E" w:rsidP="00C15D9E">
      <w:pPr>
        <w:suppressAutoHyphens/>
        <w:ind w:firstLine="709"/>
        <w:jc w:val="both"/>
        <w:rPr>
          <w:spacing w:val="-2"/>
        </w:rPr>
      </w:pPr>
      <w:r w:rsidRPr="00C43425">
        <w:rPr>
          <w:spacing w:val="-2"/>
        </w:rPr>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C15D9E" w:rsidRPr="00C43425" w:rsidRDefault="00C15D9E" w:rsidP="00C15D9E">
      <w:pPr>
        <w:suppressAutoHyphens/>
        <w:ind w:firstLine="709"/>
        <w:jc w:val="both"/>
        <w:rPr>
          <w:spacing w:val="-2"/>
        </w:rPr>
      </w:pPr>
      <w:r w:rsidRPr="00C43425">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C15D9E" w:rsidRPr="00C43425" w:rsidRDefault="00C15D9E" w:rsidP="00C15D9E">
      <w:pPr>
        <w:suppressAutoHyphens/>
        <w:ind w:firstLine="709"/>
        <w:jc w:val="both"/>
        <w:rPr>
          <w:spacing w:val="-2"/>
        </w:rPr>
      </w:pPr>
      <w:r w:rsidRPr="00C43425">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C15D9E" w:rsidRPr="00C43425" w:rsidRDefault="00C15D9E" w:rsidP="00C15D9E">
      <w:pPr>
        <w:suppressAutoHyphens/>
        <w:ind w:firstLine="709"/>
        <w:jc w:val="both"/>
        <w:rPr>
          <w:spacing w:val="-2"/>
        </w:rPr>
      </w:pPr>
      <w:r w:rsidRPr="00C43425">
        <w:rPr>
          <w:spacing w:val="-2"/>
        </w:rPr>
        <w:lastRenderedPageBreak/>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C15D9E" w:rsidRPr="00C43425" w:rsidRDefault="00C15D9E" w:rsidP="00C15D9E">
      <w:pPr>
        <w:suppressAutoHyphens/>
        <w:ind w:firstLine="709"/>
        <w:jc w:val="both"/>
        <w:rPr>
          <w:spacing w:val="-2"/>
        </w:rPr>
      </w:pPr>
      <w:r w:rsidRPr="00C43425">
        <w:rPr>
          <w:spacing w:val="-2"/>
        </w:rPr>
        <w:t xml:space="preserve">В случае, если в течение указанного времени: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w:t>
      </w:r>
      <w:r>
        <w:rPr>
          <w:spacing w:val="-2"/>
        </w:rPr>
        <w:t>время завершения аукциона.</w:t>
      </w:r>
    </w:p>
    <w:p w:rsidR="00C15D9E" w:rsidRPr="00C43425" w:rsidRDefault="00C15D9E" w:rsidP="00C15D9E">
      <w:pPr>
        <w:suppressAutoHyphens/>
        <w:ind w:firstLine="709"/>
        <w:jc w:val="both"/>
        <w:rPr>
          <w:spacing w:val="-2"/>
        </w:rPr>
      </w:pPr>
      <w:r w:rsidRPr="00C43425">
        <w:rPr>
          <w:spacing w:val="-2"/>
        </w:rPr>
        <w:t xml:space="preserve">При подаче ценового предложения у Участника предусмотрена возможность выполнить следующие действия: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просмотреть актуальную информацию о ходе аукциона;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подписать электронной подписью и отправить ценовое предложение.</w:t>
      </w:r>
    </w:p>
    <w:p w:rsidR="00C15D9E" w:rsidRPr="00C43425" w:rsidRDefault="00C15D9E" w:rsidP="00C15D9E">
      <w:pPr>
        <w:suppressAutoHyphens/>
        <w:ind w:firstLine="709"/>
        <w:jc w:val="both"/>
        <w:rPr>
          <w:spacing w:val="-2"/>
        </w:rPr>
      </w:pPr>
      <w:r w:rsidRPr="00C43425">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предмета аукциона на данный момент либо лучшим предложением данного Участника. </w:t>
      </w:r>
    </w:p>
    <w:p w:rsidR="00C15D9E" w:rsidRPr="00C43425" w:rsidRDefault="00C15D9E" w:rsidP="00C15D9E">
      <w:pPr>
        <w:suppressAutoHyphens/>
        <w:ind w:firstLine="709"/>
        <w:jc w:val="both"/>
        <w:rPr>
          <w:spacing w:val="-2"/>
        </w:rPr>
      </w:pPr>
      <w:r w:rsidRPr="00C43425">
        <w:rPr>
          <w:spacing w:val="-2"/>
        </w:rPr>
        <w:t xml:space="preserve">Участник аукциона может подать предложение о цене договора при условии соблюдения следующих требований: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C15D9E" w:rsidRPr="00C43425" w:rsidRDefault="00C15D9E" w:rsidP="00C15D9E">
      <w:pPr>
        <w:suppressAutoHyphens/>
        <w:ind w:firstLine="709"/>
        <w:jc w:val="both"/>
        <w:rPr>
          <w:spacing w:val="-2"/>
        </w:rPr>
      </w:pPr>
      <w:r w:rsidRPr="00C43425">
        <w:rPr>
          <w:spacing w:val="-2"/>
        </w:rPr>
        <w:t xml:space="preserve">Каждое ценовое предложение, подаваемое в ходе процедуры, подписывается электронной подписью. </w:t>
      </w:r>
    </w:p>
    <w:p w:rsidR="00C15D9E" w:rsidRPr="00C43425" w:rsidRDefault="00C15D9E" w:rsidP="00C15D9E">
      <w:pPr>
        <w:suppressAutoHyphens/>
        <w:ind w:firstLine="709"/>
        <w:jc w:val="both"/>
        <w:rPr>
          <w:spacing w:val="-2"/>
        </w:rPr>
      </w:pPr>
      <w:r w:rsidRPr="00C43425">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C15D9E" w:rsidRPr="00C43425" w:rsidRDefault="00C15D9E" w:rsidP="00C15D9E">
      <w:pPr>
        <w:suppressAutoHyphens/>
        <w:ind w:firstLine="709"/>
        <w:jc w:val="both"/>
        <w:rPr>
          <w:spacing w:val="-2"/>
        </w:rPr>
      </w:pPr>
      <w:r w:rsidRPr="00C43425">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C15D9E" w:rsidRPr="00C43425" w:rsidRDefault="00C15D9E" w:rsidP="00C15D9E">
      <w:pPr>
        <w:suppressAutoHyphens/>
        <w:ind w:firstLine="709"/>
        <w:jc w:val="both"/>
        <w:rPr>
          <w:spacing w:val="-2"/>
        </w:rPr>
      </w:pPr>
      <w:r w:rsidRPr="00C43425">
        <w:rPr>
          <w:spacing w:val="-2"/>
        </w:rPr>
        <w:lastRenderedPageBreak/>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C15D9E" w:rsidRPr="00C43425" w:rsidRDefault="00C15D9E" w:rsidP="00C15D9E">
      <w:pPr>
        <w:suppressAutoHyphens/>
        <w:ind w:firstLine="709"/>
        <w:jc w:val="both"/>
        <w:rPr>
          <w:spacing w:val="-2"/>
        </w:rPr>
      </w:pPr>
      <w:r w:rsidRPr="00C43425">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C15D9E" w:rsidRPr="00C43425" w:rsidRDefault="00C15D9E" w:rsidP="00C15D9E">
      <w:pPr>
        <w:suppressAutoHyphens/>
        <w:ind w:firstLine="709"/>
        <w:jc w:val="both"/>
        <w:rPr>
          <w:spacing w:val="-2"/>
        </w:rPr>
      </w:pPr>
      <w:r w:rsidRPr="00C43425">
        <w:rPr>
          <w:spacing w:val="-2"/>
        </w:rPr>
        <w:t xml:space="preserve">Протокол о результатах аукциона размещается на Официальном сайте торгов и в АС Оператора. </w:t>
      </w:r>
    </w:p>
    <w:p w:rsidR="00C15D9E" w:rsidRPr="00C43425" w:rsidRDefault="00C15D9E" w:rsidP="00C15D9E">
      <w:pPr>
        <w:suppressAutoHyphens/>
        <w:ind w:firstLine="709"/>
        <w:jc w:val="both"/>
        <w:rPr>
          <w:spacing w:val="-2"/>
        </w:rPr>
      </w:pPr>
      <w:r w:rsidRPr="00C43425">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C15D9E" w:rsidRPr="00C43425" w:rsidRDefault="00C15D9E" w:rsidP="00C15D9E">
      <w:pPr>
        <w:suppressAutoHyphens/>
        <w:ind w:firstLine="709"/>
        <w:jc w:val="both"/>
        <w:rPr>
          <w:spacing w:val="-2"/>
        </w:rPr>
      </w:pPr>
      <w:r w:rsidRPr="00C43425">
        <w:rPr>
          <w:spacing w:val="-2"/>
        </w:rPr>
        <w:t>Аукцион признается несостоявшимся в следующих случаях:</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не было подано ни одной заявки на участие либо ни один из Претендентов не признан Участником аукциона;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подана единственная заявка на участие в аукционе;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принято решение о признании только одного Заявителя Участником аукциона;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только один Участник аукциона принял участие в аукционе; </w:t>
      </w:r>
    </w:p>
    <w:p w:rsidR="00C15D9E" w:rsidRPr="00C43425" w:rsidRDefault="00C15D9E" w:rsidP="00C15D9E">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C15D9E" w:rsidRPr="00C43425" w:rsidRDefault="00C15D9E" w:rsidP="00C15D9E">
      <w:pPr>
        <w:suppressAutoHyphens/>
        <w:ind w:firstLine="709"/>
        <w:jc w:val="both"/>
        <w:rPr>
          <w:spacing w:val="-2"/>
        </w:rPr>
      </w:pPr>
      <w:r w:rsidRPr="00C43425">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C15D9E" w:rsidRPr="00C43425" w:rsidRDefault="00C15D9E" w:rsidP="00C15D9E">
      <w:pPr>
        <w:suppressAutoHyphens/>
        <w:ind w:firstLine="709"/>
        <w:jc w:val="both"/>
        <w:rPr>
          <w:spacing w:val="-2"/>
        </w:rPr>
      </w:pPr>
      <w:r w:rsidRPr="00C43425">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w:t>
      </w:r>
    </w:p>
    <w:p w:rsidR="00C15D9E" w:rsidRPr="00240C35" w:rsidRDefault="00C15D9E" w:rsidP="00C15D9E">
      <w:pPr>
        <w:suppressAutoHyphens/>
        <w:ind w:firstLine="709"/>
        <w:jc w:val="both"/>
        <w:rPr>
          <w:spacing w:val="-2"/>
        </w:rPr>
      </w:pPr>
      <w:r w:rsidRPr="00C43425">
        <w:rPr>
          <w:spacing w:val="-2"/>
        </w:rPr>
        <w:t>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C15D9E" w:rsidRPr="007545AC" w:rsidRDefault="00C15D9E" w:rsidP="00C15D9E">
      <w:pPr>
        <w:suppressAutoHyphens/>
        <w:ind w:firstLine="709"/>
        <w:jc w:val="both"/>
        <w:rPr>
          <w:b/>
          <w:spacing w:val="-2"/>
        </w:rPr>
      </w:pPr>
      <w:r w:rsidRPr="007545AC">
        <w:rPr>
          <w:b/>
          <w:spacing w:val="-2"/>
        </w:rPr>
        <w:t>2</w:t>
      </w:r>
      <w:r>
        <w:rPr>
          <w:b/>
          <w:spacing w:val="-2"/>
        </w:rPr>
        <w:t>1</w:t>
      </w:r>
      <w:r w:rsidRPr="007545AC">
        <w:rPr>
          <w:b/>
          <w:spacing w:val="-2"/>
        </w:rPr>
        <w:t>.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C15D9E" w:rsidRDefault="00C15D9E" w:rsidP="00C15D9E">
      <w:pPr>
        <w:suppressAutoHyphens/>
        <w:ind w:firstLine="709"/>
        <w:jc w:val="both"/>
        <w:rPr>
          <w:spacing w:val="-2"/>
        </w:rPr>
      </w:pPr>
      <w:r w:rsidRPr="007545AC">
        <w:rPr>
          <w:spacing w:val="-2"/>
        </w:rPr>
        <w:t xml:space="preserve">Аукцион (аренда и продажа земельного участка) - 1% от начальной цены договора, но не более чем 5 000,00 рублей, без учёта НДС, за исключением </w:t>
      </w:r>
      <w:r w:rsidRPr="007545AC">
        <w:rPr>
          <w:spacing w:val="-2"/>
        </w:rPr>
        <w:lastRenderedPageBreak/>
        <w:t>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w:t>
      </w:r>
      <w:r>
        <w:rPr>
          <w:spacing w:val="-2"/>
        </w:rPr>
        <w:t>рального закона от 24.07.2007 №</w:t>
      </w:r>
      <w:r w:rsidRPr="007545AC">
        <w:rPr>
          <w:spacing w:val="-2"/>
        </w:rPr>
        <w:t xml:space="preserve"> 209-ФЗ «О развитии малого и среднего предпринимательства в Российской Федерации», </w:t>
      </w:r>
      <w:r w:rsidRPr="00960643">
        <w:rPr>
          <w:spacing w:val="-2"/>
        </w:rPr>
        <w:t>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C15D9E" w:rsidRPr="007545AC" w:rsidRDefault="00C15D9E" w:rsidP="00C15D9E">
      <w:pPr>
        <w:suppressAutoHyphens/>
        <w:ind w:firstLine="709"/>
        <w:jc w:val="both"/>
        <w:rPr>
          <w:b/>
          <w:spacing w:val="-2"/>
        </w:rPr>
      </w:pPr>
      <w:r>
        <w:rPr>
          <w:b/>
          <w:spacing w:val="-2"/>
        </w:rPr>
        <w:t>22</w:t>
      </w:r>
      <w:r w:rsidRPr="007545AC">
        <w:rPr>
          <w:b/>
          <w:spacing w:val="-2"/>
        </w:rPr>
        <w:t xml:space="preserve">. Дата, время и порядок осмотра </w:t>
      </w:r>
      <w:r>
        <w:rPr>
          <w:b/>
          <w:spacing w:val="-2"/>
        </w:rPr>
        <w:t>земельного участка на местности.</w:t>
      </w:r>
    </w:p>
    <w:p w:rsidR="00C15D9E" w:rsidRDefault="00C15D9E" w:rsidP="00C15D9E">
      <w:pPr>
        <w:suppressAutoHyphens/>
        <w:ind w:firstLine="709"/>
        <w:jc w:val="both"/>
        <w:rPr>
          <w:spacing w:val="-2"/>
        </w:rPr>
      </w:pPr>
      <w:r w:rsidRPr="00615ED9">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w:t>
      </w:r>
      <w:r>
        <w:rPr>
          <w:spacing w:val="-2"/>
        </w:rPr>
        <w:t>укциона</w:t>
      </w:r>
      <w:r w:rsidRPr="00615ED9">
        <w:rPr>
          <w:spacing w:val="-2"/>
        </w:rPr>
        <w:t xml:space="preserve"> по поводу юридического, физического состояния объекта и иные претензии.</w:t>
      </w:r>
    </w:p>
    <w:p w:rsidR="00C15D9E" w:rsidRPr="00BA3A80" w:rsidRDefault="00C15D9E" w:rsidP="00C15D9E">
      <w:pPr>
        <w:suppressAutoHyphens/>
        <w:ind w:firstLine="709"/>
        <w:jc w:val="both"/>
        <w:rPr>
          <w:b/>
          <w:spacing w:val="-2"/>
        </w:rPr>
      </w:pPr>
      <w:r w:rsidRPr="00BA3A80">
        <w:rPr>
          <w:b/>
          <w:spacing w:val="-2"/>
        </w:rPr>
        <w:t>2</w:t>
      </w:r>
      <w:r>
        <w:rPr>
          <w:b/>
          <w:spacing w:val="-2"/>
        </w:rPr>
        <w:t>3</w:t>
      </w:r>
      <w:r w:rsidRPr="00BA3A80">
        <w:rPr>
          <w:b/>
          <w:spacing w:val="-2"/>
        </w:rPr>
        <w:t>. Дополнительные сведения о предмете электронного аукциона.</w:t>
      </w:r>
    </w:p>
    <w:p w:rsidR="00C15D9E" w:rsidRDefault="00C15D9E" w:rsidP="00C15D9E">
      <w:pPr>
        <w:suppressAutoHyphens/>
        <w:ind w:firstLine="709"/>
        <w:jc w:val="both"/>
      </w:pPr>
      <w:r w:rsidRPr="00D05C0E">
        <w:t xml:space="preserve">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градостроительными планами </w:t>
      </w:r>
      <w:r w:rsidRPr="00172A3C">
        <w:t xml:space="preserve">земельных участков производится по рабочим дням </w:t>
      </w:r>
      <w:r w:rsidRPr="00EA50DF">
        <w:t xml:space="preserve">с </w:t>
      </w:r>
      <w:r w:rsidR="00314345" w:rsidRPr="005E3FF2">
        <w:t>12.05.2025 до 26.05.2025</w:t>
      </w:r>
      <w:r w:rsidRPr="008F7222">
        <w:t xml:space="preserve"> </w:t>
      </w:r>
      <w:r w:rsidRPr="00D05C0E">
        <w:t xml:space="preserve">(в период приема заявок) по адресу: г. Краснодар, ул. </w:t>
      </w:r>
      <w:r>
        <w:t>Северная, 279</w:t>
      </w:r>
      <w:r w:rsidRPr="00D05C0E">
        <w:t>,</w:t>
      </w:r>
      <w:r>
        <w:t xml:space="preserve">                        каб. 234</w:t>
      </w:r>
      <w:r w:rsidRPr="00D05C0E">
        <w:t xml:space="preserve">, в департаменте муниципальной собственности и городских </w:t>
      </w:r>
      <w:r>
        <w:t xml:space="preserve">                    </w:t>
      </w:r>
      <w:r w:rsidRPr="00D05C0E">
        <w:t xml:space="preserve">земель администрации муниципального образования город Краснодар, </w:t>
      </w:r>
      <w:r>
        <w:t xml:space="preserve">              телефон 8 (861) 218-91-48</w:t>
      </w:r>
      <w:r w:rsidRPr="00D05C0E">
        <w:t>.</w:t>
      </w:r>
    </w:p>
    <w:p w:rsidR="00C15D9E" w:rsidRPr="00C15D9E" w:rsidRDefault="00C15D9E" w:rsidP="00C15D9E">
      <w:pPr>
        <w:suppressAutoHyphens/>
        <w:ind w:firstLine="709"/>
        <w:jc w:val="center"/>
      </w:pPr>
    </w:p>
    <w:p w:rsidR="00C15D9E" w:rsidRPr="00A82E87" w:rsidRDefault="00C15D9E" w:rsidP="00C15D9E">
      <w:pPr>
        <w:suppressAutoHyphens/>
        <w:ind w:firstLine="709"/>
        <w:jc w:val="center"/>
        <w:rPr>
          <w:b/>
        </w:rPr>
      </w:pPr>
      <w:r w:rsidRPr="00A82E87">
        <w:rPr>
          <w:b/>
        </w:rPr>
        <w:t>ВНИМАНИЕ</w:t>
      </w:r>
    </w:p>
    <w:p w:rsidR="00C15D9E" w:rsidRDefault="00C15D9E" w:rsidP="00C15D9E">
      <w:pPr>
        <w:suppressAutoHyphens/>
        <w:ind w:firstLine="709"/>
        <w:jc w:val="center"/>
      </w:pPr>
    </w:p>
    <w:p w:rsidR="005D776D" w:rsidRDefault="00C15D9E" w:rsidP="00C15D9E">
      <w:pPr>
        <w:suppressAutoHyphens/>
        <w:ind w:firstLine="709"/>
        <w:jc w:val="both"/>
      </w:pPr>
      <w:r w:rsidRPr="00BA3A80">
        <w:t xml:space="preserve">Все условия </w:t>
      </w:r>
      <w:r>
        <w:t xml:space="preserve">электронного </w:t>
      </w:r>
      <w:r w:rsidRPr="00BA3A80">
        <w:t xml:space="preserve">аукциона, ограничения, характеристики </w:t>
      </w:r>
      <w:r>
        <w:t>предмета аукци</w:t>
      </w:r>
      <w:bookmarkStart w:id="0" w:name="_GoBack"/>
      <w:bookmarkEnd w:id="0"/>
      <w:r>
        <w:t>она (</w:t>
      </w:r>
      <w:r w:rsidRPr="00BA3A80">
        <w:t>земельного участка</w:t>
      </w:r>
      <w:r>
        <w:t>)</w:t>
      </w:r>
      <w:r w:rsidRPr="00BA3A80">
        <w:t xml:space="preserve"> опубликованы. </w:t>
      </w:r>
      <w:r w:rsidRPr="00D05C0E">
        <w:t>Условия электронного 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договора аренды земельного участка</w:t>
      </w:r>
      <w:r w:rsidRPr="00BA3A80">
        <w:t>.</w:t>
      </w:r>
    </w:p>
    <w:p w:rsidR="00FA7F9B" w:rsidRDefault="00FA7F9B" w:rsidP="00960643">
      <w:pPr>
        <w:suppressAutoHyphens/>
        <w:jc w:val="both"/>
      </w:pPr>
    </w:p>
    <w:p w:rsidR="00911472" w:rsidRDefault="00911472" w:rsidP="00960643">
      <w:pPr>
        <w:suppressAutoHyphens/>
        <w:jc w:val="both"/>
      </w:pPr>
    </w:p>
    <w:p w:rsidR="00314345" w:rsidRDefault="00314345" w:rsidP="00314345">
      <w:pPr>
        <w:suppressAutoHyphens/>
        <w:autoSpaceDN w:val="0"/>
        <w:spacing w:line="216" w:lineRule="auto"/>
        <w:jc w:val="both"/>
        <w:textAlignment w:val="baseline"/>
      </w:pPr>
      <w:r>
        <w:t xml:space="preserve">Исполняющий обязанности директора </w:t>
      </w:r>
    </w:p>
    <w:p w:rsidR="00314345" w:rsidRDefault="00314345" w:rsidP="00314345">
      <w:pPr>
        <w:suppressAutoHyphens/>
        <w:autoSpaceDN w:val="0"/>
        <w:spacing w:line="216" w:lineRule="auto"/>
        <w:jc w:val="both"/>
        <w:textAlignment w:val="baseline"/>
      </w:pPr>
      <w:r>
        <w:t xml:space="preserve">департамента муниципальной </w:t>
      </w:r>
      <w:r>
        <w:tab/>
      </w:r>
    </w:p>
    <w:p w:rsidR="00314345" w:rsidRDefault="00314345" w:rsidP="00314345">
      <w:pPr>
        <w:suppressAutoHyphens/>
        <w:autoSpaceDN w:val="0"/>
        <w:spacing w:line="216" w:lineRule="auto"/>
        <w:jc w:val="both"/>
        <w:textAlignment w:val="baseline"/>
      </w:pPr>
      <w:r>
        <w:t xml:space="preserve">собственности и городских земель </w:t>
      </w:r>
    </w:p>
    <w:p w:rsidR="00314345" w:rsidRDefault="00314345" w:rsidP="00314345">
      <w:pPr>
        <w:suppressAutoHyphens/>
        <w:autoSpaceDN w:val="0"/>
        <w:spacing w:line="216" w:lineRule="auto"/>
        <w:jc w:val="both"/>
        <w:textAlignment w:val="baseline"/>
      </w:pPr>
      <w:r>
        <w:t xml:space="preserve">администрации муниципального </w:t>
      </w:r>
    </w:p>
    <w:p w:rsidR="00314345" w:rsidRPr="00AC3CEA" w:rsidRDefault="00314345" w:rsidP="00314345">
      <w:pPr>
        <w:suppressAutoHyphens/>
        <w:autoSpaceDN w:val="0"/>
        <w:spacing w:line="216" w:lineRule="auto"/>
        <w:jc w:val="both"/>
        <w:textAlignment w:val="baseline"/>
      </w:pPr>
      <w:r>
        <w:t xml:space="preserve">образования город Краснодар                                                              </w:t>
      </w:r>
      <w:r w:rsidRPr="005E3FF2">
        <w:t>А.Ю.Анацкий</w:t>
      </w:r>
    </w:p>
    <w:sectPr w:rsidR="00314345" w:rsidRPr="00AC3CEA" w:rsidSect="00A8300B">
      <w:headerReference w:type="default" r:id="rId9"/>
      <w:pgSz w:w="11906" w:h="16838"/>
      <w:pgMar w:top="1134"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3B" w:rsidRDefault="0043053B" w:rsidP="00647C9A">
      <w:r>
        <w:separator/>
      </w:r>
    </w:p>
  </w:endnote>
  <w:endnote w:type="continuationSeparator" w:id="0">
    <w:p w:rsidR="0043053B" w:rsidRDefault="0043053B"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3B" w:rsidRDefault="0043053B" w:rsidP="00647C9A">
      <w:r>
        <w:separator/>
      </w:r>
    </w:p>
  </w:footnote>
  <w:footnote w:type="continuationSeparator" w:id="0">
    <w:p w:rsidR="0043053B" w:rsidRDefault="0043053B"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314345">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3678"/>
    <w:rsid w:val="00015F80"/>
    <w:rsid w:val="00017DF5"/>
    <w:rsid w:val="000205EB"/>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4BF6"/>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FA8"/>
    <w:rsid w:val="000B3A09"/>
    <w:rsid w:val="000B4683"/>
    <w:rsid w:val="000B473A"/>
    <w:rsid w:val="000B5BF0"/>
    <w:rsid w:val="000B73EC"/>
    <w:rsid w:val="000C0207"/>
    <w:rsid w:val="000C1751"/>
    <w:rsid w:val="000C3BCC"/>
    <w:rsid w:val="000C41E8"/>
    <w:rsid w:val="000C5505"/>
    <w:rsid w:val="000C5595"/>
    <w:rsid w:val="000C7D4D"/>
    <w:rsid w:val="000D0415"/>
    <w:rsid w:val="000D11F0"/>
    <w:rsid w:val="000D2CD4"/>
    <w:rsid w:val="000D4981"/>
    <w:rsid w:val="000D4AA8"/>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4BC4"/>
    <w:rsid w:val="001254FB"/>
    <w:rsid w:val="001272DE"/>
    <w:rsid w:val="00130685"/>
    <w:rsid w:val="00131100"/>
    <w:rsid w:val="001315B7"/>
    <w:rsid w:val="00132DF3"/>
    <w:rsid w:val="001350A8"/>
    <w:rsid w:val="00141094"/>
    <w:rsid w:val="001417BF"/>
    <w:rsid w:val="00141D6B"/>
    <w:rsid w:val="001422EB"/>
    <w:rsid w:val="00143C97"/>
    <w:rsid w:val="00143E9A"/>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44D7"/>
    <w:rsid w:val="001C617B"/>
    <w:rsid w:val="001C658E"/>
    <w:rsid w:val="001C7D11"/>
    <w:rsid w:val="001D0957"/>
    <w:rsid w:val="001D125C"/>
    <w:rsid w:val="001D20F5"/>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DD8"/>
    <w:rsid w:val="0022551C"/>
    <w:rsid w:val="002255F9"/>
    <w:rsid w:val="00225D21"/>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C6875"/>
    <w:rsid w:val="002C755B"/>
    <w:rsid w:val="002D0802"/>
    <w:rsid w:val="002D0B21"/>
    <w:rsid w:val="002D0C32"/>
    <w:rsid w:val="002D0DCC"/>
    <w:rsid w:val="002D19A7"/>
    <w:rsid w:val="002D2BBE"/>
    <w:rsid w:val="002D327E"/>
    <w:rsid w:val="002D4178"/>
    <w:rsid w:val="002D48A4"/>
    <w:rsid w:val="002D54E8"/>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4345"/>
    <w:rsid w:val="003166A8"/>
    <w:rsid w:val="003174E5"/>
    <w:rsid w:val="00320549"/>
    <w:rsid w:val="00322FFB"/>
    <w:rsid w:val="003231EB"/>
    <w:rsid w:val="003243E2"/>
    <w:rsid w:val="00324788"/>
    <w:rsid w:val="00324F07"/>
    <w:rsid w:val="0032559F"/>
    <w:rsid w:val="00326005"/>
    <w:rsid w:val="00327604"/>
    <w:rsid w:val="003303F7"/>
    <w:rsid w:val="003329BE"/>
    <w:rsid w:val="00332BDD"/>
    <w:rsid w:val="00335B8A"/>
    <w:rsid w:val="00340408"/>
    <w:rsid w:val="003420E0"/>
    <w:rsid w:val="00343022"/>
    <w:rsid w:val="00343D24"/>
    <w:rsid w:val="003449F6"/>
    <w:rsid w:val="003451EE"/>
    <w:rsid w:val="003463BF"/>
    <w:rsid w:val="00350C28"/>
    <w:rsid w:val="0035109E"/>
    <w:rsid w:val="003515E5"/>
    <w:rsid w:val="003544D3"/>
    <w:rsid w:val="003544E1"/>
    <w:rsid w:val="00355CFF"/>
    <w:rsid w:val="003604E1"/>
    <w:rsid w:val="003618B3"/>
    <w:rsid w:val="003636E4"/>
    <w:rsid w:val="003648E7"/>
    <w:rsid w:val="0036546A"/>
    <w:rsid w:val="00365E3F"/>
    <w:rsid w:val="0037057E"/>
    <w:rsid w:val="00374957"/>
    <w:rsid w:val="00374A70"/>
    <w:rsid w:val="00374E1C"/>
    <w:rsid w:val="003756EC"/>
    <w:rsid w:val="00380890"/>
    <w:rsid w:val="0038153C"/>
    <w:rsid w:val="00382434"/>
    <w:rsid w:val="003826D4"/>
    <w:rsid w:val="00387F52"/>
    <w:rsid w:val="0039000E"/>
    <w:rsid w:val="003905FE"/>
    <w:rsid w:val="00390A96"/>
    <w:rsid w:val="00392950"/>
    <w:rsid w:val="003929BB"/>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2FB8"/>
    <w:rsid w:val="00423C5A"/>
    <w:rsid w:val="00426A3C"/>
    <w:rsid w:val="0043053B"/>
    <w:rsid w:val="004314B6"/>
    <w:rsid w:val="0043176A"/>
    <w:rsid w:val="00432C79"/>
    <w:rsid w:val="004335A7"/>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D632E"/>
    <w:rsid w:val="004E08B4"/>
    <w:rsid w:val="004E0F2E"/>
    <w:rsid w:val="004E1656"/>
    <w:rsid w:val="004E58AD"/>
    <w:rsid w:val="004F09A3"/>
    <w:rsid w:val="004F09B7"/>
    <w:rsid w:val="004F12F9"/>
    <w:rsid w:val="004F5D87"/>
    <w:rsid w:val="004F5E9F"/>
    <w:rsid w:val="00501406"/>
    <w:rsid w:val="00501617"/>
    <w:rsid w:val="00501B18"/>
    <w:rsid w:val="005021C8"/>
    <w:rsid w:val="005027B8"/>
    <w:rsid w:val="00506CB0"/>
    <w:rsid w:val="00507799"/>
    <w:rsid w:val="00511141"/>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527F"/>
    <w:rsid w:val="005D6347"/>
    <w:rsid w:val="005D6EC0"/>
    <w:rsid w:val="005D73F5"/>
    <w:rsid w:val="005D776D"/>
    <w:rsid w:val="005E03A1"/>
    <w:rsid w:val="005E08A4"/>
    <w:rsid w:val="005E0C3C"/>
    <w:rsid w:val="005E3DD4"/>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543"/>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E8D"/>
    <w:rsid w:val="00697C99"/>
    <w:rsid w:val="006A18D7"/>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2901"/>
    <w:rsid w:val="006D6040"/>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0E4F"/>
    <w:rsid w:val="00713266"/>
    <w:rsid w:val="00713A34"/>
    <w:rsid w:val="007159D2"/>
    <w:rsid w:val="00716284"/>
    <w:rsid w:val="00716937"/>
    <w:rsid w:val="0071701F"/>
    <w:rsid w:val="00717C05"/>
    <w:rsid w:val="007206E4"/>
    <w:rsid w:val="00720E43"/>
    <w:rsid w:val="007231D6"/>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103C1"/>
    <w:rsid w:val="00810F59"/>
    <w:rsid w:val="00813F38"/>
    <w:rsid w:val="00814BC9"/>
    <w:rsid w:val="008151BB"/>
    <w:rsid w:val="00820CDD"/>
    <w:rsid w:val="008211A2"/>
    <w:rsid w:val="008212D4"/>
    <w:rsid w:val="008234F0"/>
    <w:rsid w:val="00823766"/>
    <w:rsid w:val="00824775"/>
    <w:rsid w:val="00824D7E"/>
    <w:rsid w:val="00826F59"/>
    <w:rsid w:val="008275C8"/>
    <w:rsid w:val="0082777B"/>
    <w:rsid w:val="00827AB1"/>
    <w:rsid w:val="0083040B"/>
    <w:rsid w:val="00832482"/>
    <w:rsid w:val="00833257"/>
    <w:rsid w:val="00833AB0"/>
    <w:rsid w:val="00834CAE"/>
    <w:rsid w:val="00834EBF"/>
    <w:rsid w:val="00835463"/>
    <w:rsid w:val="00835F01"/>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AF0"/>
    <w:rsid w:val="00886FAE"/>
    <w:rsid w:val="008900EB"/>
    <w:rsid w:val="00890C7F"/>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BF5"/>
    <w:rsid w:val="009144AE"/>
    <w:rsid w:val="0091568A"/>
    <w:rsid w:val="00917A46"/>
    <w:rsid w:val="009227FD"/>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4111"/>
    <w:rsid w:val="00955F30"/>
    <w:rsid w:val="009571D5"/>
    <w:rsid w:val="00957807"/>
    <w:rsid w:val="00960643"/>
    <w:rsid w:val="00962808"/>
    <w:rsid w:val="009642BD"/>
    <w:rsid w:val="00967380"/>
    <w:rsid w:val="00970E9C"/>
    <w:rsid w:val="00972909"/>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7471"/>
    <w:rsid w:val="009E046F"/>
    <w:rsid w:val="009E2529"/>
    <w:rsid w:val="009E4B27"/>
    <w:rsid w:val="009E5DDD"/>
    <w:rsid w:val="009E62E9"/>
    <w:rsid w:val="009E6D7A"/>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300B"/>
    <w:rsid w:val="00A8305E"/>
    <w:rsid w:val="00A8455D"/>
    <w:rsid w:val="00A8612C"/>
    <w:rsid w:val="00A86137"/>
    <w:rsid w:val="00A9053A"/>
    <w:rsid w:val="00A90D23"/>
    <w:rsid w:val="00A91F82"/>
    <w:rsid w:val="00A92295"/>
    <w:rsid w:val="00A9341C"/>
    <w:rsid w:val="00A946BC"/>
    <w:rsid w:val="00A94F5D"/>
    <w:rsid w:val="00A95EAC"/>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1C58"/>
    <w:rsid w:val="00AF2247"/>
    <w:rsid w:val="00AF270C"/>
    <w:rsid w:val="00AF4AEC"/>
    <w:rsid w:val="00AF7593"/>
    <w:rsid w:val="00AF7C04"/>
    <w:rsid w:val="00B00465"/>
    <w:rsid w:val="00B012E5"/>
    <w:rsid w:val="00B01FD3"/>
    <w:rsid w:val="00B0339B"/>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1103"/>
    <w:rsid w:val="00C127EE"/>
    <w:rsid w:val="00C13B90"/>
    <w:rsid w:val="00C13D18"/>
    <w:rsid w:val="00C14990"/>
    <w:rsid w:val="00C15199"/>
    <w:rsid w:val="00C15609"/>
    <w:rsid w:val="00C15989"/>
    <w:rsid w:val="00C159ED"/>
    <w:rsid w:val="00C15D9E"/>
    <w:rsid w:val="00C20B4D"/>
    <w:rsid w:val="00C239D1"/>
    <w:rsid w:val="00C24BF9"/>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90F24"/>
    <w:rsid w:val="00C90F47"/>
    <w:rsid w:val="00C9322B"/>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E011E"/>
    <w:rsid w:val="00CE11D4"/>
    <w:rsid w:val="00CE19AC"/>
    <w:rsid w:val="00CE2AF5"/>
    <w:rsid w:val="00CE2F97"/>
    <w:rsid w:val="00CE459F"/>
    <w:rsid w:val="00CE4A98"/>
    <w:rsid w:val="00CE6A94"/>
    <w:rsid w:val="00CF0D7A"/>
    <w:rsid w:val="00CF13C7"/>
    <w:rsid w:val="00CF1AC9"/>
    <w:rsid w:val="00CF2EA6"/>
    <w:rsid w:val="00CF574D"/>
    <w:rsid w:val="00CF575D"/>
    <w:rsid w:val="00CF693F"/>
    <w:rsid w:val="00CF7AE7"/>
    <w:rsid w:val="00D000EF"/>
    <w:rsid w:val="00D015BB"/>
    <w:rsid w:val="00D01C6E"/>
    <w:rsid w:val="00D01E98"/>
    <w:rsid w:val="00D0206F"/>
    <w:rsid w:val="00D02A2A"/>
    <w:rsid w:val="00D02D4A"/>
    <w:rsid w:val="00D03E46"/>
    <w:rsid w:val="00D052B2"/>
    <w:rsid w:val="00D055F1"/>
    <w:rsid w:val="00D05C0E"/>
    <w:rsid w:val="00D05F16"/>
    <w:rsid w:val="00D06499"/>
    <w:rsid w:val="00D06D18"/>
    <w:rsid w:val="00D06DB5"/>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471B"/>
    <w:rsid w:val="00D75D10"/>
    <w:rsid w:val="00D76AE9"/>
    <w:rsid w:val="00D777DD"/>
    <w:rsid w:val="00D80395"/>
    <w:rsid w:val="00D839DE"/>
    <w:rsid w:val="00D84435"/>
    <w:rsid w:val="00D847EB"/>
    <w:rsid w:val="00D85907"/>
    <w:rsid w:val="00D9544F"/>
    <w:rsid w:val="00DA04FB"/>
    <w:rsid w:val="00DA626C"/>
    <w:rsid w:val="00DB141F"/>
    <w:rsid w:val="00DB1B5C"/>
    <w:rsid w:val="00DB228A"/>
    <w:rsid w:val="00DB43A4"/>
    <w:rsid w:val="00DB6EEB"/>
    <w:rsid w:val="00DB73B5"/>
    <w:rsid w:val="00DC027D"/>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5B60"/>
    <w:rsid w:val="00E27BDD"/>
    <w:rsid w:val="00E30C2D"/>
    <w:rsid w:val="00E318C1"/>
    <w:rsid w:val="00E324E5"/>
    <w:rsid w:val="00E35DA5"/>
    <w:rsid w:val="00E36692"/>
    <w:rsid w:val="00E37154"/>
    <w:rsid w:val="00E4011F"/>
    <w:rsid w:val="00E402C9"/>
    <w:rsid w:val="00E41218"/>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F40"/>
    <w:rsid w:val="00E70508"/>
    <w:rsid w:val="00E70E86"/>
    <w:rsid w:val="00E72BDF"/>
    <w:rsid w:val="00E74487"/>
    <w:rsid w:val="00E74F3A"/>
    <w:rsid w:val="00E760D9"/>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0DF"/>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526C"/>
    <w:rsid w:val="00ED7376"/>
    <w:rsid w:val="00ED7AF7"/>
    <w:rsid w:val="00EE04E8"/>
    <w:rsid w:val="00EE2355"/>
    <w:rsid w:val="00EE25AD"/>
    <w:rsid w:val="00EE387E"/>
    <w:rsid w:val="00EE3BC4"/>
    <w:rsid w:val="00EE548D"/>
    <w:rsid w:val="00EE6A4A"/>
    <w:rsid w:val="00EE6BC7"/>
    <w:rsid w:val="00EF1803"/>
    <w:rsid w:val="00EF2E18"/>
    <w:rsid w:val="00EF3A9A"/>
    <w:rsid w:val="00EF464F"/>
    <w:rsid w:val="00EF4B15"/>
    <w:rsid w:val="00EF5C80"/>
    <w:rsid w:val="00F00C63"/>
    <w:rsid w:val="00F02C0F"/>
    <w:rsid w:val="00F03AFB"/>
    <w:rsid w:val="00F07B74"/>
    <w:rsid w:val="00F12020"/>
    <w:rsid w:val="00F1278C"/>
    <w:rsid w:val="00F1365C"/>
    <w:rsid w:val="00F14798"/>
    <w:rsid w:val="00F220CC"/>
    <w:rsid w:val="00F2250E"/>
    <w:rsid w:val="00F2315C"/>
    <w:rsid w:val="00F23424"/>
    <w:rsid w:val="00F250AD"/>
    <w:rsid w:val="00F25EF1"/>
    <w:rsid w:val="00F26819"/>
    <w:rsid w:val="00F26DA5"/>
    <w:rsid w:val="00F30982"/>
    <w:rsid w:val="00F318A9"/>
    <w:rsid w:val="00F3221B"/>
    <w:rsid w:val="00F3234F"/>
    <w:rsid w:val="00F35E6D"/>
    <w:rsid w:val="00F369CC"/>
    <w:rsid w:val="00F36E33"/>
    <w:rsid w:val="00F37264"/>
    <w:rsid w:val="00F37379"/>
    <w:rsid w:val="00F40A78"/>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6932"/>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0924"/>
    <w:rsid w:val="00F911AF"/>
    <w:rsid w:val="00F91E5E"/>
    <w:rsid w:val="00F9260A"/>
    <w:rsid w:val="00F96A89"/>
    <w:rsid w:val="00F97D5F"/>
    <w:rsid w:val="00FA2BE2"/>
    <w:rsid w:val="00FA479F"/>
    <w:rsid w:val="00FA4A25"/>
    <w:rsid w:val="00FA7F9B"/>
    <w:rsid w:val="00FB3C73"/>
    <w:rsid w:val="00FB5F2F"/>
    <w:rsid w:val="00FC0365"/>
    <w:rsid w:val="00FC0A09"/>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B29C-6034-488C-8754-1D129731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13</Pages>
  <Words>5280</Words>
  <Characters>30100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35310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101</cp:revision>
  <cp:lastPrinted>2024-03-01T07:55:00Z</cp:lastPrinted>
  <dcterms:created xsi:type="dcterms:W3CDTF">2023-10-24T10:10:00Z</dcterms:created>
  <dcterms:modified xsi:type="dcterms:W3CDTF">2025-05-06T14:20:00Z</dcterms:modified>
</cp:coreProperties>
</file>