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6" w:rsidRPr="00B25073" w:rsidRDefault="001B35F9" w:rsidP="001B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7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95953" w:rsidRPr="00B25073" w:rsidRDefault="001B35F9" w:rsidP="00E95953">
      <w:pPr>
        <w:pStyle w:val="a3"/>
        <w:suppressAutoHyphens/>
        <w:rPr>
          <w:szCs w:val="28"/>
        </w:rPr>
      </w:pPr>
      <w:r w:rsidRPr="00B25073">
        <w:rPr>
          <w:szCs w:val="28"/>
        </w:rPr>
        <w:t>о резу</w:t>
      </w:r>
      <w:r w:rsidR="0048537E" w:rsidRPr="00B25073">
        <w:rPr>
          <w:szCs w:val="28"/>
        </w:rPr>
        <w:t>льтатах мониторинга реализации Б</w:t>
      </w:r>
      <w:r w:rsidRPr="00B25073">
        <w:rPr>
          <w:szCs w:val="28"/>
        </w:rPr>
        <w:t>юджетного прогноза муниципального образования город Краснодар</w:t>
      </w:r>
      <w:r w:rsidR="00E95953" w:rsidRPr="00B25073">
        <w:rPr>
          <w:szCs w:val="28"/>
        </w:rPr>
        <w:t xml:space="preserve"> </w:t>
      </w:r>
    </w:p>
    <w:p w:rsidR="00E95953" w:rsidRPr="00B25073" w:rsidRDefault="001B35F9" w:rsidP="00E95953">
      <w:pPr>
        <w:pStyle w:val="a3"/>
        <w:suppressAutoHyphens/>
        <w:rPr>
          <w:b w:val="0"/>
          <w:szCs w:val="28"/>
        </w:rPr>
      </w:pPr>
      <w:r w:rsidRPr="00B25073">
        <w:rPr>
          <w:szCs w:val="28"/>
        </w:rPr>
        <w:t>на долгосрочный период до 2024 года</w:t>
      </w:r>
      <w:r w:rsidR="00E95953" w:rsidRPr="00B25073">
        <w:rPr>
          <w:b w:val="0"/>
          <w:szCs w:val="28"/>
        </w:rPr>
        <w:t xml:space="preserve"> </w:t>
      </w:r>
    </w:p>
    <w:p w:rsidR="001B35F9" w:rsidRPr="00B25073" w:rsidRDefault="005E5842" w:rsidP="00E95953">
      <w:pPr>
        <w:pStyle w:val="a3"/>
        <w:suppressAutoHyphens/>
        <w:rPr>
          <w:szCs w:val="28"/>
        </w:rPr>
      </w:pPr>
      <w:r>
        <w:rPr>
          <w:szCs w:val="28"/>
        </w:rPr>
        <w:t>за 2021</w:t>
      </w:r>
      <w:r w:rsidR="00E95953" w:rsidRPr="00B25073">
        <w:rPr>
          <w:szCs w:val="28"/>
        </w:rPr>
        <w:t xml:space="preserve"> год</w:t>
      </w:r>
    </w:p>
    <w:p w:rsidR="00176096" w:rsidRPr="00B25073" w:rsidRDefault="00176096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728" w:rsidRPr="00B25073" w:rsidRDefault="00DC0728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BC6" w:rsidRDefault="00176096" w:rsidP="00315B66">
      <w:pPr>
        <w:pStyle w:val="a3"/>
        <w:suppressAutoHyphens/>
        <w:ind w:firstLine="708"/>
        <w:jc w:val="both"/>
        <w:rPr>
          <w:b w:val="0"/>
          <w:szCs w:val="28"/>
        </w:rPr>
      </w:pPr>
      <w:r w:rsidRPr="00B25073">
        <w:rPr>
          <w:b w:val="0"/>
          <w:szCs w:val="28"/>
        </w:rPr>
        <w:t>В соответствии с пунктом 8 постановления</w:t>
      </w:r>
      <w:r w:rsidRPr="00B25073">
        <w:rPr>
          <w:b w:val="0"/>
          <w:bCs w:val="0"/>
          <w:snapToGrid w:val="0"/>
          <w:szCs w:val="28"/>
        </w:rPr>
        <w:t xml:space="preserve"> </w:t>
      </w:r>
      <w:r w:rsidRPr="00B25073">
        <w:rPr>
          <w:b w:val="0"/>
          <w:szCs w:val="28"/>
        </w:rPr>
        <w:t xml:space="preserve">администрации муниципального образования город Краснодар от 30.12.2015 № 8913 </w:t>
      </w:r>
      <w:r w:rsidR="002C09C3" w:rsidRPr="00B25073">
        <w:rPr>
          <w:b w:val="0"/>
          <w:szCs w:val="28"/>
        </w:rPr>
        <w:t xml:space="preserve">                        </w:t>
      </w:r>
      <w:r w:rsidRPr="00B25073">
        <w:rPr>
          <w:b w:val="0"/>
          <w:szCs w:val="28"/>
        </w:rPr>
        <w:t>«О По</w:t>
      </w:r>
      <w:r w:rsidR="0048537E" w:rsidRPr="00B25073">
        <w:rPr>
          <w:b w:val="0"/>
          <w:szCs w:val="28"/>
        </w:rPr>
        <w:t>рядке разработки и утверждения Б</w:t>
      </w:r>
      <w:r w:rsidRPr="00B25073">
        <w:rPr>
          <w:b w:val="0"/>
          <w:szCs w:val="28"/>
        </w:rPr>
        <w:t xml:space="preserve">юджетного прогноза муниципального образования город Краснодар на долгосрочный период» </w:t>
      </w:r>
      <w:r w:rsidR="0051629C" w:rsidRPr="00B25073">
        <w:rPr>
          <w:b w:val="0"/>
          <w:szCs w:val="28"/>
        </w:rPr>
        <w:t xml:space="preserve">департаментом финансов </w:t>
      </w:r>
      <w:r w:rsidR="0066680C" w:rsidRPr="00B25073">
        <w:rPr>
          <w:b w:val="0"/>
          <w:szCs w:val="28"/>
        </w:rPr>
        <w:t xml:space="preserve">администрации муниципального образования город Краснодар </w:t>
      </w:r>
      <w:r w:rsidR="0051629C" w:rsidRPr="00B25073">
        <w:rPr>
          <w:b w:val="0"/>
          <w:szCs w:val="28"/>
        </w:rPr>
        <w:t xml:space="preserve">проведён </w:t>
      </w:r>
      <w:r w:rsidR="001D0F49">
        <w:rPr>
          <w:b w:val="0"/>
          <w:szCs w:val="28"/>
        </w:rPr>
        <w:t>мониторинг реализации Б</w:t>
      </w:r>
      <w:r w:rsidR="00A37A8E" w:rsidRPr="00B25073">
        <w:rPr>
          <w:b w:val="0"/>
          <w:szCs w:val="28"/>
        </w:rPr>
        <w:t xml:space="preserve">юджетного прогноза </w:t>
      </w:r>
      <w:r w:rsidR="00324F80" w:rsidRPr="00B25073">
        <w:rPr>
          <w:b w:val="0"/>
          <w:szCs w:val="28"/>
        </w:rPr>
        <w:t xml:space="preserve">муниципального образования город  Краснодар на период до </w:t>
      </w:r>
      <w:r w:rsidR="008E3477" w:rsidRPr="00B25073">
        <w:rPr>
          <w:b w:val="0"/>
          <w:szCs w:val="28"/>
        </w:rPr>
        <w:t>2024 года, утвержд</w:t>
      </w:r>
      <w:r w:rsidR="000C2A4E" w:rsidRPr="00B25073">
        <w:rPr>
          <w:b w:val="0"/>
          <w:szCs w:val="28"/>
        </w:rPr>
        <w:t>ённого постановлением администрации м</w:t>
      </w:r>
      <w:r w:rsidR="00B608DC" w:rsidRPr="00B25073">
        <w:rPr>
          <w:b w:val="0"/>
          <w:szCs w:val="28"/>
        </w:rPr>
        <w:t>униципального образования город</w:t>
      </w:r>
      <w:r w:rsidR="000C2A4E" w:rsidRPr="00B25073">
        <w:rPr>
          <w:b w:val="0"/>
          <w:szCs w:val="28"/>
        </w:rPr>
        <w:t xml:space="preserve"> Краснодар</w:t>
      </w:r>
      <w:r w:rsidR="00C1774D" w:rsidRPr="00B25073">
        <w:rPr>
          <w:b w:val="0"/>
          <w:szCs w:val="28"/>
        </w:rPr>
        <w:t xml:space="preserve"> от 14.02.2019 № 601</w:t>
      </w:r>
      <w:r w:rsidR="00324F80" w:rsidRPr="00B25073">
        <w:rPr>
          <w:b w:val="0"/>
          <w:szCs w:val="28"/>
        </w:rPr>
        <w:t xml:space="preserve"> </w:t>
      </w:r>
      <w:r w:rsidR="005E5842">
        <w:rPr>
          <w:b w:val="0"/>
          <w:szCs w:val="28"/>
        </w:rPr>
        <w:t>(в редакции от 20.02.2021 № 633</w:t>
      </w:r>
      <w:r w:rsidR="00B608DC" w:rsidRPr="00B25073">
        <w:rPr>
          <w:b w:val="0"/>
          <w:szCs w:val="28"/>
        </w:rPr>
        <w:t xml:space="preserve">) </w:t>
      </w:r>
      <w:r w:rsidR="00B25CE8" w:rsidRPr="00B25073">
        <w:rPr>
          <w:b w:val="0"/>
          <w:szCs w:val="28"/>
        </w:rPr>
        <w:t>(далее – Бюджетный прогноз)</w:t>
      </w:r>
      <w:r w:rsidR="00C1774D" w:rsidRPr="00B25073">
        <w:rPr>
          <w:b w:val="0"/>
          <w:szCs w:val="28"/>
        </w:rPr>
        <w:t xml:space="preserve">, на основе данных отчёта об исполнении местного бюджета (бюджета </w:t>
      </w:r>
      <w:r w:rsidR="009F340A" w:rsidRPr="00B25073">
        <w:rPr>
          <w:b w:val="0"/>
          <w:szCs w:val="28"/>
        </w:rPr>
        <w:t>муниципального образования город Краснодар)</w:t>
      </w:r>
      <w:r w:rsidR="00F25452" w:rsidRPr="00B25073">
        <w:rPr>
          <w:b w:val="0"/>
          <w:szCs w:val="28"/>
        </w:rPr>
        <w:t xml:space="preserve"> </w:t>
      </w:r>
      <w:r w:rsidR="00F77818" w:rsidRPr="00B25073">
        <w:rPr>
          <w:b w:val="0"/>
          <w:szCs w:val="28"/>
        </w:rPr>
        <w:t>(далее – мест</w:t>
      </w:r>
      <w:r w:rsidR="00352513" w:rsidRPr="00B25073">
        <w:rPr>
          <w:b w:val="0"/>
          <w:szCs w:val="28"/>
        </w:rPr>
        <w:t>ный бюджет)</w:t>
      </w:r>
      <w:r w:rsidR="00F77818" w:rsidRPr="00B25073">
        <w:rPr>
          <w:b w:val="0"/>
          <w:szCs w:val="28"/>
        </w:rPr>
        <w:t xml:space="preserve"> </w:t>
      </w:r>
      <w:r w:rsidR="005E5842">
        <w:rPr>
          <w:b w:val="0"/>
          <w:szCs w:val="28"/>
        </w:rPr>
        <w:t>за 2021</w:t>
      </w:r>
      <w:r w:rsidR="00F25452" w:rsidRPr="00B25073">
        <w:rPr>
          <w:b w:val="0"/>
          <w:szCs w:val="28"/>
        </w:rPr>
        <w:t xml:space="preserve"> год.</w:t>
      </w:r>
      <w:r w:rsidR="00834B39" w:rsidRPr="00B25073">
        <w:rPr>
          <w:b w:val="0"/>
          <w:szCs w:val="28"/>
        </w:rPr>
        <w:t xml:space="preserve"> </w:t>
      </w:r>
      <w:r w:rsidR="00D460E6" w:rsidRPr="00B25073">
        <w:rPr>
          <w:b w:val="0"/>
          <w:szCs w:val="28"/>
        </w:rPr>
        <w:t xml:space="preserve">По результатам мониторинга </w:t>
      </w:r>
      <w:r w:rsidR="008C3417" w:rsidRPr="00B25073">
        <w:rPr>
          <w:b w:val="0"/>
          <w:szCs w:val="28"/>
        </w:rPr>
        <w:t xml:space="preserve">установлено, что </w:t>
      </w:r>
      <w:r w:rsidR="00D460E6" w:rsidRPr="00B25073">
        <w:rPr>
          <w:b w:val="0"/>
          <w:szCs w:val="28"/>
        </w:rPr>
        <w:t xml:space="preserve">все показатели Бюджетного прогноза исполнены с положительной динамикой. </w:t>
      </w:r>
      <w:r w:rsidR="006E0FB9">
        <w:rPr>
          <w:b w:val="0"/>
          <w:szCs w:val="28"/>
        </w:rPr>
        <w:t>Оценка</w:t>
      </w:r>
      <w:r w:rsidR="009A6BC6" w:rsidRPr="00B25073">
        <w:rPr>
          <w:b w:val="0"/>
          <w:szCs w:val="28"/>
        </w:rPr>
        <w:t xml:space="preserve"> достижения</w:t>
      </w:r>
      <w:r w:rsidR="00315B66" w:rsidRPr="00B25073">
        <w:rPr>
          <w:b w:val="0"/>
          <w:szCs w:val="28"/>
        </w:rPr>
        <w:t xml:space="preserve"> </w:t>
      </w:r>
      <w:r w:rsidR="009A6BC6" w:rsidRPr="00B25073">
        <w:rPr>
          <w:b w:val="0"/>
          <w:szCs w:val="28"/>
        </w:rPr>
        <w:t>показа</w:t>
      </w:r>
      <w:r w:rsidR="00F16431">
        <w:rPr>
          <w:b w:val="0"/>
          <w:szCs w:val="28"/>
        </w:rPr>
        <w:t>телей Бюджетного прогноза в 2021</w:t>
      </w:r>
      <w:r w:rsidR="009A6BC6" w:rsidRPr="00B25073">
        <w:rPr>
          <w:b w:val="0"/>
          <w:szCs w:val="28"/>
        </w:rPr>
        <w:t xml:space="preserve"> году</w:t>
      </w:r>
      <w:r w:rsidR="00315B66" w:rsidRPr="00B25073">
        <w:rPr>
          <w:b w:val="0"/>
          <w:szCs w:val="28"/>
        </w:rPr>
        <w:t xml:space="preserve"> характеризуется следующими данными:</w:t>
      </w:r>
    </w:p>
    <w:p w:rsidR="00184D4D" w:rsidRPr="00B25073" w:rsidRDefault="00184D4D" w:rsidP="00315B66">
      <w:pPr>
        <w:pStyle w:val="a3"/>
        <w:suppressAutoHyphens/>
        <w:ind w:firstLine="708"/>
        <w:jc w:val="both"/>
        <w:rPr>
          <w:b w:val="0"/>
          <w:szCs w:val="28"/>
        </w:rPr>
      </w:pPr>
    </w:p>
    <w:p w:rsidR="00915FF2" w:rsidRPr="00B25073" w:rsidRDefault="00915FF2" w:rsidP="009A6BC6">
      <w:pPr>
        <w:pStyle w:val="a3"/>
        <w:suppressAutoHyphens/>
        <w:ind w:firstLine="708"/>
        <w:rPr>
          <w:b w:val="0"/>
          <w:szCs w:val="28"/>
        </w:rPr>
      </w:pP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  <w:t xml:space="preserve">                 (млн 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261"/>
        <w:gridCol w:w="1548"/>
        <w:gridCol w:w="1546"/>
        <w:gridCol w:w="1449"/>
      </w:tblGrid>
      <w:tr w:rsidR="00D25E74" w:rsidRPr="009A6BC6" w:rsidTr="00D25E74">
        <w:trPr>
          <w:trHeight w:val="339"/>
        </w:trPr>
        <w:tc>
          <w:tcPr>
            <w:tcW w:w="540" w:type="dxa"/>
            <w:vMerge w:val="restart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 w:rsidRPr="009A6BC6">
              <w:rPr>
                <w:b w:val="0"/>
                <w:sz w:val="24"/>
              </w:rPr>
              <w:t>№ п/п</w:t>
            </w:r>
          </w:p>
        </w:tc>
        <w:tc>
          <w:tcPr>
            <w:tcW w:w="4262" w:type="dxa"/>
            <w:vMerge w:val="restart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 w:rsidRPr="009A6BC6">
              <w:rPr>
                <w:b w:val="0"/>
                <w:sz w:val="24"/>
              </w:rPr>
              <w:t>Показатель</w:t>
            </w:r>
          </w:p>
        </w:tc>
        <w:tc>
          <w:tcPr>
            <w:tcW w:w="4543" w:type="dxa"/>
            <w:gridSpan w:val="3"/>
            <w:vAlign w:val="center"/>
          </w:tcPr>
          <w:p w:rsidR="00D25E74" w:rsidRPr="009A6BC6" w:rsidRDefault="00352513" w:rsidP="005E5842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</w:t>
            </w:r>
            <w:r w:rsidR="005E5842">
              <w:rPr>
                <w:b w:val="0"/>
                <w:sz w:val="24"/>
              </w:rPr>
              <w:t>1</w:t>
            </w:r>
            <w:r w:rsidR="00D25E74">
              <w:rPr>
                <w:b w:val="0"/>
                <w:sz w:val="24"/>
              </w:rPr>
              <w:t xml:space="preserve"> год </w:t>
            </w:r>
          </w:p>
        </w:tc>
      </w:tr>
      <w:tr w:rsidR="00D25E74" w:rsidTr="00F16431">
        <w:trPr>
          <w:trHeight w:val="557"/>
        </w:trPr>
        <w:tc>
          <w:tcPr>
            <w:tcW w:w="540" w:type="dxa"/>
            <w:vMerge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  <w:vMerge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25E74" w:rsidRPr="009A6BC6" w:rsidRDefault="00D25E74" w:rsidP="0039744E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Бюджетный прогноз </w:t>
            </w:r>
          </w:p>
        </w:tc>
        <w:tc>
          <w:tcPr>
            <w:tcW w:w="1546" w:type="dxa"/>
            <w:vAlign w:val="center"/>
          </w:tcPr>
          <w:p w:rsidR="00D25E74" w:rsidRPr="009A6BC6" w:rsidRDefault="005E5842" w:rsidP="0048537E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Исполнено</w:t>
            </w:r>
          </w:p>
        </w:tc>
        <w:tc>
          <w:tcPr>
            <w:tcW w:w="1449" w:type="dxa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Отклонение 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262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548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546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49" w:type="dxa"/>
          </w:tcPr>
          <w:p w:rsidR="009A6BC6" w:rsidRPr="009A6BC6" w:rsidRDefault="009A6BC6" w:rsidP="00676CFD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676CFD">
              <w:rPr>
                <w:b w:val="0"/>
                <w:sz w:val="24"/>
              </w:rPr>
              <w:t xml:space="preserve"> = 4 – 3</w:t>
            </w:r>
          </w:p>
        </w:tc>
      </w:tr>
      <w:tr w:rsidR="00F9341B" w:rsidTr="00C801D1">
        <w:tc>
          <w:tcPr>
            <w:tcW w:w="9345" w:type="dxa"/>
            <w:gridSpan w:val="5"/>
          </w:tcPr>
          <w:p w:rsidR="00F9341B" w:rsidRPr="00F77818" w:rsidRDefault="00F77818" w:rsidP="00F77818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Основные характеристики местного бюджета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4262" w:type="dxa"/>
          </w:tcPr>
          <w:p w:rsidR="000F3348" w:rsidRPr="009A6BC6" w:rsidRDefault="000F3348" w:rsidP="000F3348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объём доходов – всего,</w:t>
            </w:r>
          </w:p>
        </w:tc>
        <w:tc>
          <w:tcPr>
            <w:tcW w:w="1548" w:type="dxa"/>
          </w:tcPr>
          <w:p w:rsidR="009A6BC6" w:rsidRPr="009A6BC6" w:rsidRDefault="00696392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33 931,6</w:t>
            </w:r>
          </w:p>
        </w:tc>
        <w:tc>
          <w:tcPr>
            <w:tcW w:w="1546" w:type="dxa"/>
          </w:tcPr>
          <w:p w:rsidR="009A6BC6" w:rsidRPr="009A6BC6" w:rsidRDefault="00696392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43 467,1</w:t>
            </w:r>
          </w:p>
        </w:tc>
        <w:tc>
          <w:tcPr>
            <w:tcW w:w="1449" w:type="dxa"/>
          </w:tcPr>
          <w:p w:rsidR="009A6BC6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+ </w:t>
            </w:r>
            <w:r w:rsidR="00696392">
              <w:rPr>
                <w:b w:val="0"/>
                <w:sz w:val="24"/>
              </w:rPr>
              <w:t>9 535,5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0F3348" w:rsidRPr="009A6BC6" w:rsidRDefault="000F3348" w:rsidP="000F3348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том числе:</w:t>
            </w:r>
          </w:p>
        </w:tc>
        <w:tc>
          <w:tcPr>
            <w:tcW w:w="1548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546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449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9A6BC6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="000F3348">
              <w:rPr>
                <w:b w:val="0"/>
                <w:sz w:val="24"/>
              </w:rPr>
              <w:t xml:space="preserve">алоговые и неналоговые доходы </w:t>
            </w:r>
          </w:p>
        </w:tc>
        <w:tc>
          <w:tcPr>
            <w:tcW w:w="1548" w:type="dxa"/>
          </w:tcPr>
          <w:p w:rsidR="009A6BC6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17 332,1</w:t>
            </w:r>
          </w:p>
        </w:tc>
        <w:tc>
          <w:tcPr>
            <w:tcW w:w="1546" w:type="dxa"/>
          </w:tcPr>
          <w:p w:rsidR="009A6BC6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22 694,6</w:t>
            </w:r>
          </w:p>
        </w:tc>
        <w:tc>
          <w:tcPr>
            <w:tcW w:w="1449" w:type="dxa"/>
          </w:tcPr>
          <w:p w:rsidR="009A6BC6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+ 5 362,5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0F3348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безвозмездные поступления</w:t>
            </w:r>
          </w:p>
        </w:tc>
        <w:tc>
          <w:tcPr>
            <w:tcW w:w="1548" w:type="dxa"/>
          </w:tcPr>
          <w:p w:rsidR="000F3348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16 599,5</w:t>
            </w:r>
          </w:p>
        </w:tc>
        <w:tc>
          <w:tcPr>
            <w:tcW w:w="1546" w:type="dxa"/>
          </w:tcPr>
          <w:p w:rsidR="000F3348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20 772,5</w:t>
            </w:r>
          </w:p>
        </w:tc>
        <w:tc>
          <w:tcPr>
            <w:tcW w:w="1449" w:type="dxa"/>
          </w:tcPr>
          <w:p w:rsidR="000F3348" w:rsidRPr="009A6BC6" w:rsidRDefault="00915FF2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+ </w:t>
            </w:r>
            <w:r w:rsidR="009D44DF">
              <w:rPr>
                <w:b w:val="0"/>
                <w:sz w:val="24"/>
              </w:rPr>
              <w:t>4</w:t>
            </w:r>
            <w:r w:rsidR="00C361EB">
              <w:rPr>
                <w:b w:val="0"/>
                <w:sz w:val="24"/>
              </w:rPr>
              <w:t> 173,0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объём расходов</w:t>
            </w:r>
          </w:p>
        </w:tc>
        <w:tc>
          <w:tcPr>
            <w:tcW w:w="1548" w:type="dxa"/>
          </w:tcPr>
          <w:p w:rsidR="000F3348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37 721,7</w:t>
            </w:r>
          </w:p>
        </w:tc>
        <w:tc>
          <w:tcPr>
            <w:tcW w:w="1546" w:type="dxa"/>
          </w:tcPr>
          <w:p w:rsidR="000F3348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42 958,0</w:t>
            </w:r>
          </w:p>
        </w:tc>
        <w:tc>
          <w:tcPr>
            <w:tcW w:w="1449" w:type="dxa"/>
          </w:tcPr>
          <w:p w:rsidR="000F3348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+5 236,3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</w:t>
            </w: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Дефицит (-), профицит (+)</w:t>
            </w:r>
          </w:p>
        </w:tc>
        <w:tc>
          <w:tcPr>
            <w:tcW w:w="1548" w:type="dxa"/>
          </w:tcPr>
          <w:p w:rsidR="000F3348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- 3 790,1</w:t>
            </w:r>
          </w:p>
        </w:tc>
        <w:tc>
          <w:tcPr>
            <w:tcW w:w="1546" w:type="dxa"/>
          </w:tcPr>
          <w:p w:rsidR="000F3348" w:rsidRPr="009A6BC6" w:rsidRDefault="00CB3D89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</w:t>
            </w:r>
            <w:r w:rsidR="00C361EB">
              <w:rPr>
                <w:b w:val="0"/>
                <w:sz w:val="24"/>
              </w:rPr>
              <w:t>509,1</w:t>
            </w:r>
          </w:p>
        </w:tc>
        <w:tc>
          <w:tcPr>
            <w:tcW w:w="1449" w:type="dxa"/>
          </w:tcPr>
          <w:p w:rsidR="000F3348" w:rsidRPr="009A6BC6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40370B" w:rsidTr="00F9341B">
        <w:tc>
          <w:tcPr>
            <w:tcW w:w="540" w:type="dxa"/>
          </w:tcPr>
          <w:p w:rsidR="0040370B" w:rsidRDefault="0040370B" w:rsidP="0040370B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4. </w:t>
            </w:r>
          </w:p>
        </w:tc>
        <w:tc>
          <w:tcPr>
            <w:tcW w:w="4262" w:type="dxa"/>
          </w:tcPr>
          <w:p w:rsidR="0040370B" w:rsidRDefault="0040370B" w:rsidP="003C7198">
            <w:pPr>
              <w:pStyle w:val="a3"/>
              <w:suppressAutoHyphens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Муниципальный долг муниципа</w:t>
            </w:r>
            <w:r w:rsidR="00222490">
              <w:rPr>
                <w:b w:val="0"/>
                <w:sz w:val="24"/>
              </w:rPr>
              <w:t xml:space="preserve">льного образования город Краснодар на </w:t>
            </w:r>
            <w:r w:rsidR="00F9341B">
              <w:rPr>
                <w:b w:val="0"/>
                <w:sz w:val="24"/>
              </w:rPr>
              <w:t xml:space="preserve">                     </w:t>
            </w:r>
            <w:r w:rsidR="00222490">
              <w:rPr>
                <w:b w:val="0"/>
                <w:sz w:val="24"/>
              </w:rPr>
              <w:t>1 января очередного финансового года</w:t>
            </w:r>
          </w:p>
        </w:tc>
        <w:tc>
          <w:tcPr>
            <w:tcW w:w="1548" w:type="dxa"/>
          </w:tcPr>
          <w:p w:rsidR="00F77818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40370B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10 263,0</w:t>
            </w:r>
          </w:p>
        </w:tc>
        <w:tc>
          <w:tcPr>
            <w:tcW w:w="1546" w:type="dxa"/>
          </w:tcPr>
          <w:p w:rsidR="0040370B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6 355,8</w:t>
            </w:r>
          </w:p>
        </w:tc>
        <w:tc>
          <w:tcPr>
            <w:tcW w:w="1449" w:type="dxa"/>
          </w:tcPr>
          <w:p w:rsidR="0040370B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Pr="009A6BC6" w:rsidRDefault="00C361E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- 3 607,2</w:t>
            </w:r>
          </w:p>
        </w:tc>
      </w:tr>
      <w:tr w:rsidR="00F9341B" w:rsidTr="00431690">
        <w:tc>
          <w:tcPr>
            <w:tcW w:w="9345" w:type="dxa"/>
            <w:gridSpan w:val="5"/>
          </w:tcPr>
          <w:p w:rsidR="00F9341B" w:rsidRPr="009A6BC6" w:rsidRDefault="00E00F1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Показатели финансового обеспечения </w:t>
            </w:r>
            <w:r w:rsidR="001C622E">
              <w:rPr>
                <w:b w:val="0"/>
                <w:sz w:val="24"/>
              </w:rPr>
              <w:t xml:space="preserve">муниципальных программ </w:t>
            </w:r>
            <w:r>
              <w:rPr>
                <w:b w:val="0"/>
                <w:sz w:val="24"/>
              </w:rPr>
              <w:t>муниципального образования город Краснодар на период их действия</w:t>
            </w:r>
          </w:p>
        </w:tc>
      </w:tr>
      <w:tr w:rsidR="00222490" w:rsidTr="00F9341B">
        <w:tc>
          <w:tcPr>
            <w:tcW w:w="540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E00F16" w:rsidRDefault="00E00F16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Расходы в рамках муниципальных программ муниципального образования город Краснодар – всего</w:t>
            </w:r>
          </w:p>
        </w:tc>
        <w:tc>
          <w:tcPr>
            <w:tcW w:w="1548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E00F16" w:rsidRDefault="00E00F16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E00F16" w:rsidRPr="009A6BC6" w:rsidRDefault="0072385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34 744,2</w:t>
            </w:r>
          </w:p>
        </w:tc>
        <w:tc>
          <w:tcPr>
            <w:tcW w:w="1546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0326F2" w:rsidRPr="009A6BC6" w:rsidRDefault="000326F2" w:rsidP="000326F2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40 129,4</w:t>
            </w:r>
          </w:p>
        </w:tc>
        <w:tc>
          <w:tcPr>
            <w:tcW w:w="1449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Pr="009A6BC6" w:rsidRDefault="000326F2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+5 385,2</w:t>
            </w:r>
          </w:p>
        </w:tc>
      </w:tr>
    </w:tbl>
    <w:p w:rsidR="009A6BC6" w:rsidRPr="009A6BC6" w:rsidRDefault="009A6BC6" w:rsidP="009A6BC6">
      <w:pPr>
        <w:pStyle w:val="a3"/>
        <w:suppressAutoHyphens/>
        <w:ind w:firstLine="708"/>
        <w:rPr>
          <w:b w:val="0"/>
        </w:rPr>
      </w:pPr>
    </w:p>
    <w:p w:rsidR="002A5F6F" w:rsidRDefault="00D1071A" w:rsidP="00484B4B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Доходы местного бюджета за 2021 год</w:t>
      </w:r>
      <w:r w:rsidR="00B25CE8" w:rsidRPr="00B25073">
        <w:rPr>
          <w:b w:val="0"/>
          <w:szCs w:val="28"/>
        </w:rPr>
        <w:t xml:space="preserve"> </w:t>
      </w:r>
      <w:r w:rsidR="00352513" w:rsidRPr="00B25073">
        <w:rPr>
          <w:b w:val="0"/>
          <w:szCs w:val="28"/>
        </w:rPr>
        <w:t xml:space="preserve">исполнены в сумме </w:t>
      </w:r>
      <w:r w:rsidR="00484B4B" w:rsidRPr="00484B4B">
        <w:rPr>
          <w:b w:val="0"/>
          <w:szCs w:val="28"/>
        </w:rPr>
        <w:t>43</w:t>
      </w:r>
      <w:r w:rsidR="00484B4B">
        <w:rPr>
          <w:b w:val="0"/>
          <w:szCs w:val="28"/>
          <w:lang w:val="en-US"/>
        </w:rPr>
        <w:t> </w:t>
      </w:r>
      <w:r w:rsidR="00484B4B">
        <w:rPr>
          <w:b w:val="0"/>
          <w:szCs w:val="28"/>
        </w:rPr>
        <w:t>467,1</w:t>
      </w:r>
      <w:r w:rsidR="00B25CE8" w:rsidRPr="00B25073">
        <w:rPr>
          <w:b w:val="0"/>
          <w:szCs w:val="28"/>
        </w:rPr>
        <w:t xml:space="preserve"> млн рублей, в том числе налоговые и ненал</w:t>
      </w:r>
      <w:r w:rsidR="003C7198" w:rsidRPr="00B25073">
        <w:rPr>
          <w:b w:val="0"/>
          <w:szCs w:val="28"/>
        </w:rPr>
        <w:t xml:space="preserve">оговые доходы – в сумме </w:t>
      </w:r>
      <w:r w:rsidR="00484B4B">
        <w:rPr>
          <w:b w:val="0"/>
          <w:szCs w:val="28"/>
        </w:rPr>
        <w:t>22 694,6</w:t>
      </w:r>
      <w:r w:rsidR="00B25CE8" w:rsidRPr="00B25073">
        <w:rPr>
          <w:b w:val="0"/>
          <w:szCs w:val="28"/>
        </w:rPr>
        <w:t xml:space="preserve"> млн. рублей, безвозмездны</w:t>
      </w:r>
      <w:r w:rsidR="00484B4B">
        <w:rPr>
          <w:b w:val="0"/>
          <w:szCs w:val="28"/>
        </w:rPr>
        <w:t>е поступления – в сумме 20 772,5</w:t>
      </w:r>
      <w:r w:rsidR="00B25CE8" w:rsidRPr="00B25073">
        <w:rPr>
          <w:b w:val="0"/>
          <w:szCs w:val="28"/>
        </w:rPr>
        <w:t xml:space="preserve"> млн рублей.</w:t>
      </w:r>
      <w:r w:rsidR="002F0BDB" w:rsidRPr="00B25073">
        <w:rPr>
          <w:b w:val="0"/>
          <w:szCs w:val="28"/>
        </w:rPr>
        <w:t xml:space="preserve"> </w:t>
      </w:r>
    </w:p>
    <w:p w:rsidR="001D2A76" w:rsidRDefault="001D2A76" w:rsidP="006A154F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Д</w:t>
      </w:r>
      <w:r w:rsidRPr="00B25073">
        <w:rPr>
          <w:b w:val="0"/>
          <w:szCs w:val="28"/>
        </w:rPr>
        <w:t>оходов в местный б</w:t>
      </w:r>
      <w:r>
        <w:rPr>
          <w:b w:val="0"/>
          <w:szCs w:val="28"/>
        </w:rPr>
        <w:t xml:space="preserve">юджет </w:t>
      </w:r>
      <w:r w:rsidR="005B7F0B">
        <w:rPr>
          <w:b w:val="0"/>
          <w:szCs w:val="28"/>
        </w:rPr>
        <w:t xml:space="preserve">в 2021 году </w:t>
      </w:r>
      <w:r>
        <w:rPr>
          <w:b w:val="0"/>
          <w:szCs w:val="28"/>
        </w:rPr>
        <w:t>поступило на</w:t>
      </w:r>
      <w:r w:rsidR="00974CF5">
        <w:rPr>
          <w:b w:val="0"/>
          <w:szCs w:val="28"/>
        </w:rPr>
        <w:t xml:space="preserve"> 9 535,5 </w:t>
      </w:r>
      <w:r w:rsidRPr="00B25073">
        <w:rPr>
          <w:b w:val="0"/>
          <w:szCs w:val="28"/>
        </w:rPr>
        <w:t>млн рублей больше</w:t>
      </w:r>
      <w:r>
        <w:rPr>
          <w:b w:val="0"/>
          <w:szCs w:val="28"/>
        </w:rPr>
        <w:t>, чем</w:t>
      </w:r>
      <w:r w:rsidRPr="00B25073">
        <w:rPr>
          <w:b w:val="0"/>
          <w:szCs w:val="28"/>
        </w:rPr>
        <w:t xml:space="preserve"> </w:t>
      </w:r>
      <w:r>
        <w:rPr>
          <w:b w:val="0"/>
          <w:szCs w:val="28"/>
        </w:rPr>
        <w:t>утверждено</w:t>
      </w:r>
      <w:r w:rsidRPr="00B25073">
        <w:rPr>
          <w:b w:val="0"/>
          <w:szCs w:val="28"/>
        </w:rPr>
        <w:t xml:space="preserve"> </w:t>
      </w:r>
      <w:r w:rsidR="001D0F49">
        <w:rPr>
          <w:b w:val="0"/>
          <w:szCs w:val="28"/>
        </w:rPr>
        <w:t xml:space="preserve">на 2021 год </w:t>
      </w:r>
      <w:r w:rsidRPr="00B25073">
        <w:rPr>
          <w:b w:val="0"/>
          <w:szCs w:val="28"/>
        </w:rPr>
        <w:t xml:space="preserve">в прогнозе основных характеристик местного бюджета на долгосрочный период до 2024 года </w:t>
      </w:r>
      <w:r w:rsidR="006A154F">
        <w:rPr>
          <w:b w:val="0"/>
          <w:szCs w:val="28"/>
        </w:rPr>
        <w:t>Бюджетного прогноза (далее – прогноз)</w:t>
      </w:r>
      <w:r w:rsidRPr="00B25073">
        <w:rPr>
          <w:b w:val="0"/>
          <w:szCs w:val="28"/>
        </w:rPr>
        <w:t xml:space="preserve">, в </w:t>
      </w:r>
      <w:r w:rsidR="00974CF5">
        <w:rPr>
          <w:b w:val="0"/>
          <w:szCs w:val="28"/>
        </w:rPr>
        <w:t>том числе по</w:t>
      </w:r>
      <w:r w:rsidR="006A154F">
        <w:rPr>
          <w:b w:val="0"/>
          <w:szCs w:val="28"/>
        </w:rPr>
        <w:t>ступления</w:t>
      </w:r>
      <w:r w:rsidR="00974CF5">
        <w:rPr>
          <w:b w:val="0"/>
          <w:szCs w:val="28"/>
        </w:rPr>
        <w:t xml:space="preserve"> налоговых и неналоговых доходов </w:t>
      </w:r>
      <w:r w:rsidR="006A154F">
        <w:rPr>
          <w:b w:val="0"/>
          <w:szCs w:val="28"/>
        </w:rPr>
        <w:t xml:space="preserve">превысили прогноз </w:t>
      </w:r>
      <w:r w:rsidR="00974CF5">
        <w:rPr>
          <w:b w:val="0"/>
          <w:szCs w:val="28"/>
        </w:rPr>
        <w:t xml:space="preserve">на сумму 5 362,5 млн рублей, </w:t>
      </w:r>
      <w:r w:rsidR="00F35D9B">
        <w:rPr>
          <w:b w:val="0"/>
          <w:szCs w:val="28"/>
        </w:rPr>
        <w:t xml:space="preserve">безвозмездные поступления </w:t>
      </w:r>
      <w:r w:rsidR="005003A6">
        <w:rPr>
          <w:b w:val="0"/>
          <w:szCs w:val="28"/>
        </w:rPr>
        <w:t>из краевого бюджета</w:t>
      </w:r>
      <w:r w:rsidR="00C43AE4">
        <w:rPr>
          <w:b w:val="0"/>
          <w:szCs w:val="28"/>
        </w:rPr>
        <w:t xml:space="preserve"> – на сумму 4 173,0 тыс. рублей.</w:t>
      </w:r>
    </w:p>
    <w:p w:rsidR="002A5F6F" w:rsidRPr="002A5F6F" w:rsidRDefault="00C43AE4" w:rsidP="00C43AE4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Превышение показателей прогноза</w:t>
      </w:r>
      <w:r w:rsidR="006E0FB9">
        <w:rPr>
          <w:b w:val="0"/>
          <w:szCs w:val="28"/>
        </w:rPr>
        <w:t xml:space="preserve"> </w:t>
      </w:r>
      <w:r w:rsidR="005B7F0B">
        <w:rPr>
          <w:b w:val="0"/>
          <w:szCs w:val="28"/>
        </w:rPr>
        <w:t xml:space="preserve">в части </w:t>
      </w:r>
      <w:r w:rsidR="006E0FB9">
        <w:rPr>
          <w:b w:val="0"/>
          <w:szCs w:val="28"/>
        </w:rPr>
        <w:t>поступления налоговых и неналоговых доходов</w:t>
      </w:r>
      <w:r>
        <w:rPr>
          <w:b w:val="0"/>
          <w:szCs w:val="28"/>
        </w:rPr>
        <w:t xml:space="preserve"> </w:t>
      </w:r>
      <w:r w:rsidR="002A5F6F" w:rsidRPr="002A5F6F">
        <w:rPr>
          <w:b w:val="0"/>
          <w:szCs w:val="28"/>
        </w:rPr>
        <w:t xml:space="preserve">объясняется изменением законодательства с 2021 года в части поступления налога на доходы физических лиц по повышенной ставке и изменением порядка перечисления налога на доходы физических лиц, удержанного с пособий по временной нетрудоспособности, увеличением норматива отчислений по налогу, взимаемому в связи с применением упрощённой системы налогообложения, с 20 процентов до 30 процентов и переходом налогоплательщиков в связи с отменой единого налога на вменённый доход, увеличением налогооблагаемой базы по налогу на прибыль, поступлением задолженности прошлых лет по доходам от сдачи в аренду имущества.   </w:t>
      </w:r>
    </w:p>
    <w:p w:rsidR="002A5F6F" w:rsidRDefault="002A5F6F" w:rsidP="002A5F6F">
      <w:pPr>
        <w:pStyle w:val="a3"/>
        <w:suppressAutoHyphens/>
        <w:ind w:firstLine="708"/>
        <w:jc w:val="both"/>
        <w:rPr>
          <w:b w:val="0"/>
          <w:szCs w:val="28"/>
        </w:rPr>
      </w:pPr>
      <w:r w:rsidRPr="002A5F6F">
        <w:rPr>
          <w:b w:val="0"/>
          <w:szCs w:val="28"/>
        </w:rPr>
        <w:t xml:space="preserve">Значительный рост поступлений по сравнению с </w:t>
      </w:r>
      <w:r w:rsidR="00C43AE4">
        <w:rPr>
          <w:b w:val="0"/>
          <w:szCs w:val="28"/>
        </w:rPr>
        <w:t xml:space="preserve">прогнозом сложился </w:t>
      </w:r>
      <w:r w:rsidRPr="002A5F6F">
        <w:rPr>
          <w:b w:val="0"/>
          <w:szCs w:val="28"/>
        </w:rPr>
        <w:t>по следующим налоговым и неналоговым доходам:</w:t>
      </w:r>
    </w:p>
    <w:p w:rsidR="00C43AE4" w:rsidRPr="002A5F6F" w:rsidRDefault="00C43AE4" w:rsidP="00C43AE4">
      <w:pPr>
        <w:pStyle w:val="a3"/>
        <w:suppressAutoHyphens/>
        <w:ind w:firstLine="708"/>
        <w:jc w:val="both"/>
        <w:rPr>
          <w:b w:val="0"/>
          <w:szCs w:val="28"/>
        </w:rPr>
      </w:pPr>
      <w:r w:rsidRPr="002A5F6F">
        <w:rPr>
          <w:b w:val="0"/>
          <w:szCs w:val="28"/>
        </w:rPr>
        <w:t>– налог на доходы</w:t>
      </w:r>
      <w:r>
        <w:rPr>
          <w:b w:val="0"/>
          <w:szCs w:val="28"/>
        </w:rPr>
        <w:t xml:space="preserve"> физических лиц – на 1 561,7 млн рублей</w:t>
      </w:r>
      <w:r w:rsidRPr="002A5F6F">
        <w:rPr>
          <w:b w:val="0"/>
          <w:szCs w:val="28"/>
        </w:rPr>
        <w:t>;</w:t>
      </w:r>
    </w:p>
    <w:p w:rsidR="002A5F6F" w:rsidRPr="002A5F6F" w:rsidRDefault="002A5F6F" w:rsidP="002A5F6F">
      <w:pPr>
        <w:pStyle w:val="a3"/>
        <w:suppressAutoHyphens/>
        <w:ind w:firstLine="708"/>
        <w:jc w:val="both"/>
        <w:rPr>
          <w:b w:val="0"/>
          <w:szCs w:val="28"/>
        </w:rPr>
      </w:pPr>
      <w:r w:rsidRPr="002A5F6F">
        <w:rPr>
          <w:b w:val="0"/>
          <w:szCs w:val="28"/>
        </w:rPr>
        <w:t xml:space="preserve">– налог, взимаемый в связи с применением упрощённой системы налогообложения, – на </w:t>
      </w:r>
      <w:r w:rsidR="00C43AE4">
        <w:rPr>
          <w:b w:val="0"/>
          <w:szCs w:val="28"/>
        </w:rPr>
        <w:t>1 431,3 млн рублей</w:t>
      </w:r>
      <w:r w:rsidRPr="002A5F6F">
        <w:rPr>
          <w:b w:val="0"/>
          <w:szCs w:val="28"/>
        </w:rPr>
        <w:t>;</w:t>
      </w:r>
    </w:p>
    <w:p w:rsidR="002A5F6F" w:rsidRPr="002A5F6F" w:rsidRDefault="002A5F6F" w:rsidP="002A5F6F">
      <w:pPr>
        <w:pStyle w:val="a3"/>
        <w:suppressAutoHyphens/>
        <w:ind w:firstLine="708"/>
        <w:jc w:val="both"/>
        <w:rPr>
          <w:b w:val="0"/>
          <w:szCs w:val="28"/>
        </w:rPr>
      </w:pPr>
      <w:r w:rsidRPr="002A5F6F">
        <w:rPr>
          <w:b w:val="0"/>
          <w:szCs w:val="28"/>
        </w:rPr>
        <w:t>– налог на пр</w:t>
      </w:r>
      <w:r w:rsidR="005B7F0B">
        <w:rPr>
          <w:b w:val="0"/>
          <w:szCs w:val="28"/>
        </w:rPr>
        <w:t>ибыль организаций – на 833,2</w:t>
      </w:r>
      <w:r w:rsidRPr="002A5F6F">
        <w:rPr>
          <w:b w:val="0"/>
          <w:szCs w:val="28"/>
        </w:rPr>
        <w:t xml:space="preserve"> тыс. рублей</w:t>
      </w:r>
      <w:r w:rsidR="00313BB1">
        <w:rPr>
          <w:b w:val="0"/>
          <w:szCs w:val="28"/>
        </w:rPr>
        <w:t>;</w:t>
      </w:r>
      <w:r w:rsidRPr="002A5F6F">
        <w:rPr>
          <w:b w:val="0"/>
          <w:szCs w:val="28"/>
        </w:rPr>
        <w:t xml:space="preserve"> </w:t>
      </w:r>
    </w:p>
    <w:p w:rsidR="002A5F6F" w:rsidRDefault="002A5F6F" w:rsidP="002A5F6F">
      <w:pPr>
        <w:pStyle w:val="a3"/>
        <w:suppressAutoHyphens/>
        <w:ind w:firstLine="708"/>
        <w:jc w:val="both"/>
        <w:rPr>
          <w:b w:val="0"/>
          <w:szCs w:val="28"/>
        </w:rPr>
      </w:pPr>
      <w:r w:rsidRPr="002A5F6F">
        <w:rPr>
          <w:b w:val="0"/>
          <w:szCs w:val="28"/>
        </w:rPr>
        <w:t>– налог, взимаемый в связи с применением патентной системы налогообложения</w:t>
      </w:r>
      <w:r w:rsidR="00C43AE4">
        <w:rPr>
          <w:b w:val="0"/>
          <w:szCs w:val="28"/>
        </w:rPr>
        <w:t>, – на 514,2 млн рублей</w:t>
      </w:r>
      <w:r w:rsidRPr="002A5F6F">
        <w:rPr>
          <w:b w:val="0"/>
          <w:szCs w:val="28"/>
        </w:rPr>
        <w:t>;</w:t>
      </w:r>
    </w:p>
    <w:p w:rsidR="00313BB1" w:rsidRPr="002A5F6F" w:rsidRDefault="00C43AE4" w:rsidP="001D0F49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1D0F49" w:rsidRPr="002A5F6F">
        <w:rPr>
          <w:b w:val="0"/>
          <w:szCs w:val="28"/>
        </w:rPr>
        <w:t>–</w:t>
      </w:r>
      <w:r w:rsidR="001D0F4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налог на имущество физических лиц </w:t>
      </w:r>
      <w:r w:rsidR="00313BB1">
        <w:rPr>
          <w:b w:val="0"/>
          <w:szCs w:val="28"/>
        </w:rPr>
        <w:t>– на 408,3 млн рублей;</w:t>
      </w:r>
    </w:p>
    <w:p w:rsidR="002A5F6F" w:rsidRDefault="002A5F6F" w:rsidP="002A5F6F">
      <w:pPr>
        <w:pStyle w:val="a3"/>
        <w:suppressAutoHyphens/>
        <w:ind w:firstLine="708"/>
        <w:jc w:val="both"/>
        <w:rPr>
          <w:b w:val="0"/>
          <w:szCs w:val="28"/>
        </w:rPr>
      </w:pPr>
      <w:r w:rsidRPr="002A5F6F">
        <w:rPr>
          <w:b w:val="0"/>
          <w:szCs w:val="28"/>
        </w:rPr>
        <w:t>– доходы от сдачи в</w:t>
      </w:r>
      <w:r w:rsidR="00313BB1">
        <w:rPr>
          <w:b w:val="0"/>
          <w:szCs w:val="28"/>
        </w:rPr>
        <w:t xml:space="preserve"> аренду имущества – на 295,5 млн рублей</w:t>
      </w:r>
      <w:r w:rsidRPr="002A5F6F">
        <w:rPr>
          <w:b w:val="0"/>
          <w:szCs w:val="28"/>
        </w:rPr>
        <w:t>.</w:t>
      </w:r>
    </w:p>
    <w:p w:rsidR="005003A6" w:rsidRPr="00B25073" w:rsidRDefault="005003A6" w:rsidP="006A154F">
      <w:pPr>
        <w:pStyle w:val="a3"/>
        <w:suppressAutoHyphens/>
        <w:ind w:firstLine="708"/>
        <w:jc w:val="both"/>
        <w:rPr>
          <w:b w:val="0"/>
          <w:szCs w:val="28"/>
        </w:rPr>
      </w:pPr>
      <w:r w:rsidRPr="00B25073">
        <w:rPr>
          <w:b w:val="0"/>
          <w:szCs w:val="28"/>
        </w:rPr>
        <w:t>Превышение</w:t>
      </w:r>
      <w:r w:rsidR="00D1133A">
        <w:rPr>
          <w:b w:val="0"/>
          <w:szCs w:val="28"/>
        </w:rPr>
        <w:t xml:space="preserve"> прогноза в части безвозмездных</w:t>
      </w:r>
      <w:r>
        <w:rPr>
          <w:b w:val="0"/>
          <w:szCs w:val="28"/>
        </w:rPr>
        <w:t xml:space="preserve"> поступлений</w:t>
      </w:r>
      <w:r w:rsidRPr="00B2507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из краевого бюджета </w:t>
      </w:r>
      <w:r w:rsidRPr="00B25073">
        <w:rPr>
          <w:b w:val="0"/>
          <w:szCs w:val="28"/>
        </w:rPr>
        <w:t xml:space="preserve">сложилось </w:t>
      </w:r>
      <w:r w:rsidR="009A674A">
        <w:rPr>
          <w:b w:val="0"/>
          <w:szCs w:val="28"/>
        </w:rPr>
        <w:t xml:space="preserve">в основном </w:t>
      </w:r>
      <w:r w:rsidRPr="00B25073">
        <w:rPr>
          <w:b w:val="0"/>
          <w:szCs w:val="28"/>
        </w:rPr>
        <w:t>за счёт</w:t>
      </w:r>
      <w:r w:rsidR="006E0FB9">
        <w:rPr>
          <w:b w:val="0"/>
          <w:szCs w:val="28"/>
        </w:rPr>
        <w:t xml:space="preserve"> дополнительных</w:t>
      </w:r>
      <w:r w:rsidRPr="00B25073">
        <w:rPr>
          <w:b w:val="0"/>
          <w:szCs w:val="28"/>
        </w:rPr>
        <w:t xml:space="preserve"> поступлений </w:t>
      </w:r>
      <w:r>
        <w:rPr>
          <w:b w:val="0"/>
          <w:szCs w:val="28"/>
        </w:rPr>
        <w:t>дотаций в сумме 197,1 млн рублей</w:t>
      </w:r>
      <w:r w:rsidR="00401D3E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субсидий </w:t>
      </w:r>
      <w:r w:rsidR="00D1133A" w:rsidRPr="00D1133A">
        <w:rPr>
          <w:b w:val="0"/>
        </w:rPr>
        <w:t xml:space="preserve">в целях </w:t>
      </w:r>
      <w:proofErr w:type="spellStart"/>
      <w:r w:rsidR="00D1133A" w:rsidRPr="00D1133A">
        <w:rPr>
          <w:b w:val="0"/>
        </w:rPr>
        <w:t>софинансирования</w:t>
      </w:r>
      <w:proofErr w:type="spellEnd"/>
      <w:r w:rsidR="00D1133A" w:rsidRPr="00D1133A">
        <w:rPr>
          <w:b w:val="0"/>
        </w:rPr>
        <w:t xml:space="preserve"> расходных обязательств, возникающих п</w:t>
      </w:r>
      <w:bookmarkStart w:id="0" w:name="_GoBack"/>
      <w:bookmarkEnd w:id="0"/>
      <w:r w:rsidR="00D1133A" w:rsidRPr="00D1133A">
        <w:rPr>
          <w:b w:val="0"/>
        </w:rPr>
        <w:t>ри выполнении полномочий органов местного самоуправления по вопросам местного значения</w:t>
      </w:r>
      <w:r w:rsidR="00D1133A">
        <w:rPr>
          <w:b w:val="0"/>
        </w:rPr>
        <w:t>,</w:t>
      </w:r>
      <w:r w:rsidR="00D1133A">
        <w:rPr>
          <w:b w:val="0"/>
          <w:szCs w:val="28"/>
        </w:rPr>
        <w:t xml:space="preserve"> </w:t>
      </w:r>
      <w:r w:rsidR="006A154F">
        <w:rPr>
          <w:b w:val="0"/>
          <w:szCs w:val="28"/>
        </w:rPr>
        <w:t>в</w:t>
      </w:r>
      <w:r w:rsidR="000B2573">
        <w:rPr>
          <w:b w:val="0"/>
          <w:szCs w:val="28"/>
        </w:rPr>
        <w:t xml:space="preserve"> сумме</w:t>
      </w:r>
      <w:r w:rsidR="006A154F">
        <w:rPr>
          <w:b w:val="0"/>
          <w:szCs w:val="28"/>
        </w:rPr>
        <w:t xml:space="preserve"> 3 172,7 млн рублей, </w:t>
      </w:r>
      <w:r w:rsidRPr="00B25073">
        <w:rPr>
          <w:b w:val="0"/>
          <w:szCs w:val="28"/>
        </w:rPr>
        <w:t>субвенций на осуществление отдельных государственных п</w:t>
      </w:r>
      <w:r w:rsidR="000B2573">
        <w:rPr>
          <w:b w:val="0"/>
          <w:szCs w:val="28"/>
        </w:rPr>
        <w:t>олномочий Краснодарского края в сумме</w:t>
      </w:r>
      <w:r w:rsidRPr="00B25073">
        <w:rPr>
          <w:b w:val="0"/>
          <w:szCs w:val="28"/>
        </w:rPr>
        <w:t xml:space="preserve"> </w:t>
      </w:r>
      <w:r w:rsidR="006A154F">
        <w:rPr>
          <w:b w:val="0"/>
          <w:szCs w:val="28"/>
        </w:rPr>
        <w:t>517,7</w:t>
      </w:r>
      <w:r w:rsidRPr="00B25073">
        <w:rPr>
          <w:b w:val="0"/>
          <w:szCs w:val="28"/>
        </w:rPr>
        <w:t xml:space="preserve"> млн рублей и иных межбюджетных трансфертов </w:t>
      </w:r>
      <w:r w:rsidR="000B2573">
        <w:rPr>
          <w:b w:val="0"/>
          <w:szCs w:val="28"/>
        </w:rPr>
        <w:t xml:space="preserve">в сумме 235,9 млн рублей. </w:t>
      </w:r>
    </w:p>
    <w:p w:rsidR="008072DD" w:rsidRPr="00323999" w:rsidRDefault="009A674A" w:rsidP="004824C4">
      <w:pPr>
        <w:pStyle w:val="4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>Расходы местного бюджета в 2021</w:t>
      </w:r>
      <w:r w:rsidR="00DE67CF" w:rsidRPr="00B25073">
        <w:rPr>
          <w:b w:val="0"/>
          <w:sz w:val="28"/>
          <w:szCs w:val="28"/>
        </w:rPr>
        <w:t xml:space="preserve"> году исполнены в сум</w:t>
      </w:r>
      <w:r>
        <w:rPr>
          <w:b w:val="0"/>
          <w:sz w:val="28"/>
          <w:szCs w:val="28"/>
        </w:rPr>
        <w:t>ме 42 958,0</w:t>
      </w:r>
      <w:r w:rsidR="005B5127" w:rsidRPr="00B25073">
        <w:rPr>
          <w:b w:val="0"/>
          <w:sz w:val="28"/>
          <w:szCs w:val="28"/>
        </w:rPr>
        <w:t xml:space="preserve"> млн рублей с превышением</w:t>
      </w:r>
      <w:r w:rsidR="00DE67CF" w:rsidRPr="00B25073">
        <w:rPr>
          <w:b w:val="0"/>
          <w:sz w:val="28"/>
          <w:szCs w:val="28"/>
        </w:rPr>
        <w:t xml:space="preserve"> </w:t>
      </w:r>
      <w:r w:rsidR="00A00AFA">
        <w:rPr>
          <w:b w:val="0"/>
          <w:sz w:val="28"/>
          <w:szCs w:val="28"/>
        </w:rPr>
        <w:t>прогноза</w:t>
      </w:r>
      <w:r w:rsidR="005D0D68" w:rsidRPr="00B25073">
        <w:rPr>
          <w:b w:val="0"/>
          <w:sz w:val="28"/>
          <w:szCs w:val="28"/>
        </w:rPr>
        <w:t xml:space="preserve"> </w:t>
      </w:r>
      <w:r w:rsidR="00DE67CF" w:rsidRPr="00B25073">
        <w:rPr>
          <w:b w:val="0"/>
          <w:sz w:val="28"/>
          <w:szCs w:val="28"/>
        </w:rPr>
        <w:t xml:space="preserve">на </w:t>
      </w:r>
      <w:r w:rsidR="005B5127" w:rsidRPr="00B25073">
        <w:rPr>
          <w:b w:val="0"/>
          <w:sz w:val="28"/>
          <w:szCs w:val="28"/>
        </w:rPr>
        <w:t xml:space="preserve">сумму </w:t>
      </w:r>
      <w:r>
        <w:rPr>
          <w:b w:val="0"/>
          <w:sz w:val="28"/>
          <w:szCs w:val="28"/>
        </w:rPr>
        <w:t>5 236,3</w:t>
      </w:r>
      <w:r w:rsidR="0093731F" w:rsidRPr="00B25073">
        <w:rPr>
          <w:b w:val="0"/>
          <w:sz w:val="28"/>
          <w:szCs w:val="28"/>
        </w:rPr>
        <w:t xml:space="preserve"> млн </w:t>
      </w:r>
      <w:r>
        <w:rPr>
          <w:b w:val="0"/>
          <w:sz w:val="28"/>
          <w:szCs w:val="28"/>
        </w:rPr>
        <w:t>рублей</w:t>
      </w:r>
      <w:r w:rsidR="00A00AFA">
        <w:rPr>
          <w:b w:val="0"/>
          <w:sz w:val="28"/>
          <w:szCs w:val="28"/>
        </w:rPr>
        <w:t xml:space="preserve"> за счёт</w:t>
      </w:r>
      <w:r w:rsidR="005B5127" w:rsidRPr="00B25073">
        <w:rPr>
          <w:b w:val="0"/>
          <w:sz w:val="28"/>
          <w:szCs w:val="28"/>
        </w:rPr>
        <w:t xml:space="preserve"> </w:t>
      </w:r>
      <w:r w:rsidR="00A00AFA">
        <w:rPr>
          <w:b w:val="0"/>
          <w:sz w:val="28"/>
          <w:szCs w:val="28"/>
        </w:rPr>
        <w:t>дополнительных поступлений</w:t>
      </w:r>
      <w:r w:rsidR="00855890" w:rsidRPr="00B250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доходов </w:t>
      </w:r>
      <w:r w:rsidR="00855890" w:rsidRPr="00B25073">
        <w:rPr>
          <w:b w:val="0"/>
          <w:sz w:val="28"/>
          <w:szCs w:val="28"/>
        </w:rPr>
        <w:t xml:space="preserve">в местный </w:t>
      </w:r>
      <w:r w:rsidR="005B5127" w:rsidRPr="00B25073">
        <w:rPr>
          <w:b w:val="0"/>
          <w:sz w:val="28"/>
          <w:szCs w:val="28"/>
        </w:rPr>
        <w:t>бюджет</w:t>
      </w:r>
      <w:r w:rsidR="00B1343E" w:rsidRPr="00B25073">
        <w:rPr>
          <w:b w:val="0"/>
          <w:sz w:val="28"/>
          <w:szCs w:val="28"/>
        </w:rPr>
        <w:t>.</w:t>
      </w:r>
      <w:r w:rsidR="00855890" w:rsidRPr="00B25073">
        <w:rPr>
          <w:b w:val="0"/>
          <w:sz w:val="28"/>
          <w:szCs w:val="28"/>
        </w:rPr>
        <w:t xml:space="preserve"> По этой же причине расходы в </w:t>
      </w:r>
      <w:r w:rsidR="008072DD" w:rsidRPr="00B25073">
        <w:rPr>
          <w:b w:val="0"/>
          <w:spacing w:val="-2"/>
          <w:sz w:val="28"/>
          <w:szCs w:val="28"/>
        </w:rPr>
        <w:t xml:space="preserve">рамках муниципальных программ </w:t>
      </w:r>
      <w:r w:rsidR="008072DD" w:rsidRPr="00B25073">
        <w:rPr>
          <w:b w:val="0"/>
          <w:sz w:val="28"/>
          <w:szCs w:val="28"/>
        </w:rPr>
        <w:t>муниципального образования город Краснодар</w:t>
      </w:r>
      <w:r w:rsidR="00B1343E" w:rsidRPr="00B25073">
        <w:rPr>
          <w:b w:val="0"/>
          <w:spacing w:val="-2"/>
          <w:sz w:val="28"/>
          <w:szCs w:val="28"/>
        </w:rPr>
        <w:t xml:space="preserve"> </w:t>
      </w:r>
      <w:r w:rsidR="006B5672" w:rsidRPr="00B25073">
        <w:rPr>
          <w:b w:val="0"/>
          <w:spacing w:val="-2"/>
          <w:sz w:val="28"/>
          <w:szCs w:val="28"/>
        </w:rPr>
        <w:t xml:space="preserve">исполнены </w:t>
      </w:r>
      <w:r w:rsidR="00855890" w:rsidRPr="00B25073">
        <w:rPr>
          <w:b w:val="0"/>
          <w:spacing w:val="-2"/>
          <w:sz w:val="28"/>
          <w:szCs w:val="28"/>
        </w:rPr>
        <w:t xml:space="preserve">с ростом </w:t>
      </w:r>
      <w:r w:rsidR="00855890" w:rsidRPr="00323999">
        <w:rPr>
          <w:b w:val="0"/>
          <w:spacing w:val="-2"/>
          <w:sz w:val="28"/>
          <w:szCs w:val="28"/>
        </w:rPr>
        <w:t xml:space="preserve">на </w:t>
      </w:r>
      <w:r w:rsidR="00323999">
        <w:rPr>
          <w:b w:val="0"/>
          <w:spacing w:val="-2"/>
          <w:sz w:val="28"/>
          <w:szCs w:val="28"/>
        </w:rPr>
        <w:t xml:space="preserve">сумму </w:t>
      </w:r>
      <w:r w:rsidR="00323999" w:rsidRPr="00323999">
        <w:rPr>
          <w:b w:val="0"/>
          <w:sz w:val="28"/>
          <w:szCs w:val="28"/>
        </w:rPr>
        <w:t xml:space="preserve">5 385,2 </w:t>
      </w:r>
      <w:r w:rsidR="00855890" w:rsidRPr="00323999">
        <w:rPr>
          <w:b w:val="0"/>
          <w:spacing w:val="-2"/>
          <w:sz w:val="28"/>
          <w:szCs w:val="28"/>
        </w:rPr>
        <w:t>млн</w:t>
      </w:r>
      <w:r w:rsidR="00855890" w:rsidRPr="00B25073">
        <w:rPr>
          <w:b w:val="0"/>
          <w:spacing w:val="-2"/>
          <w:sz w:val="28"/>
          <w:szCs w:val="28"/>
        </w:rPr>
        <w:t xml:space="preserve">. рублей к </w:t>
      </w:r>
      <w:r w:rsidR="00184D4D">
        <w:rPr>
          <w:b w:val="0"/>
          <w:sz w:val="28"/>
          <w:szCs w:val="28"/>
        </w:rPr>
        <w:t>прогнозу</w:t>
      </w:r>
      <w:r w:rsidR="00B1343E" w:rsidRPr="00B25073">
        <w:rPr>
          <w:b w:val="0"/>
          <w:sz w:val="28"/>
          <w:szCs w:val="28"/>
        </w:rPr>
        <w:t xml:space="preserve">. Всего </w:t>
      </w:r>
      <w:r w:rsidR="0086754A" w:rsidRPr="00B25073">
        <w:rPr>
          <w:b w:val="0"/>
          <w:sz w:val="28"/>
          <w:szCs w:val="28"/>
        </w:rPr>
        <w:t xml:space="preserve">расходы в </w:t>
      </w:r>
      <w:r w:rsidR="0086754A" w:rsidRPr="00B25073">
        <w:rPr>
          <w:b w:val="0"/>
          <w:spacing w:val="-2"/>
          <w:sz w:val="28"/>
          <w:szCs w:val="28"/>
        </w:rPr>
        <w:t xml:space="preserve">рамках муниципальных программ </w:t>
      </w:r>
      <w:r w:rsidR="0086754A" w:rsidRPr="00B25073">
        <w:rPr>
          <w:b w:val="0"/>
          <w:sz w:val="28"/>
          <w:szCs w:val="28"/>
        </w:rPr>
        <w:t>муниципального образования город Краснодар</w:t>
      </w:r>
      <w:r w:rsidR="0086754A" w:rsidRPr="00B25073">
        <w:rPr>
          <w:b w:val="0"/>
          <w:spacing w:val="-2"/>
          <w:sz w:val="28"/>
          <w:szCs w:val="28"/>
        </w:rPr>
        <w:t xml:space="preserve"> </w:t>
      </w:r>
      <w:r w:rsidR="00323999">
        <w:rPr>
          <w:b w:val="0"/>
          <w:sz w:val="28"/>
          <w:szCs w:val="28"/>
        </w:rPr>
        <w:t>за 2021</w:t>
      </w:r>
      <w:r w:rsidR="009840BD" w:rsidRPr="00B25073">
        <w:rPr>
          <w:b w:val="0"/>
          <w:sz w:val="28"/>
          <w:szCs w:val="28"/>
        </w:rPr>
        <w:t xml:space="preserve"> год </w:t>
      </w:r>
      <w:r w:rsidR="00B1343E" w:rsidRPr="00323999">
        <w:rPr>
          <w:b w:val="0"/>
          <w:sz w:val="28"/>
          <w:szCs w:val="28"/>
        </w:rPr>
        <w:t>составили</w:t>
      </w:r>
      <w:r w:rsidR="00323999" w:rsidRPr="00323999">
        <w:rPr>
          <w:b w:val="0"/>
          <w:sz w:val="28"/>
          <w:szCs w:val="28"/>
        </w:rPr>
        <w:t xml:space="preserve"> </w:t>
      </w:r>
      <w:r w:rsidR="006E0FB9">
        <w:rPr>
          <w:b w:val="0"/>
          <w:sz w:val="28"/>
          <w:szCs w:val="28"/>
        </w:rPr>
        <w:t xml:space="preserve">                     </w:t>
      </w:r>
      <w:r w:rsidR="00323999" w:rsidRPr="00323999">
        <w:rPr>
          <w:b w:val="0"/>
          <w:sz w:val="28"/>
          <w:szCs w:val="28"/>
        </w:rPr>
        <w:t>40 129,4</w:t>
      </w:r>
      <w:r w:rsidR="006B5672" w:rsidRPr="00323999">
        <w:rPr>
          <w:b w:val="0"/>
          <w:spacing w:val="-2"/>
          <w:sz w:val="28"/>
          <w:szCs w:val="28"/>
        </w:rPr>
        <w:t xml:space="preserve"> </w:t>
      </w:r>
      <w:r w:rsidR="00F900EB" w:rsidRPr="00323999">
        <w:rPr>
          <w:b w:val="0"/>
          <w:spacing w:val="-2"/>
          <w:sz w:val="28"/>
          <w:szCs w:val="28"/>
        </w:rPr>
        <w:t>млн рублей и</w:t>
      </w:r>
      <w:r w:rsidR="009840BD" w:rsidRPr="00323999">
        <w:rPr>
          <w:b w:val="0"/>
          <w:spacing w:val="-2"/>
          <w:sz w:val="28"/>
          <w:szCs w:val="28"/>
        </w:rPr>
        <w:t>ли</w:t>
      </w:r>
      <w:r w:rsidR="00323999">
        <w:rPr>
          <w:b w:val="0"/>
          <w:spacing w:val="-2"/>
          <w:sz w:val="28"/>
          <w:szCs w:val="28"/>
        </w:rPr>
        <w:t xml:space="preserve"> 93,4</w:t>
      </w:r>
      <w:r w:rsidR="009C05EB" w:rsidRPr="00323999">
        <w:rPr>
          <w:b w:val="0"/>
          <w:spacing w:val="-2"/>
          <w:sz w:val="28"/>
          <w:szCs w:val="28"/>
        </w:rPr>
        <w:t xml:space="preserve"> % в общем объёме</w:t>
      </w:r>
      <w:r w:rsidR="008072DD" w:rsidRPr="00323999">
        <w:rPr>
          <w:b w:val="0"/>
          <w:spacing w:val="-2"/>
          <w:sz w:val="28"/>
          <w:szCs w:val="28"/>
        </w:rPr>
        <w:t xml:space="preserve"> расходов местного бюджета</w:t>
      </w:r>
      <w:r w:rsidR="00AE7798" w:rsidRPr="00323999">
        <w:rPr>
          <w:b w:val="0"/>
          <w:sz w:val="28"/>
          <w:szCs w:val="28"/>
        </w:rPr>
        <w:t>.</w:t>
      </w:r>
    </w:p>
    <w:p w:rsidR="0093359F" w:rsidRPr="00B25073" w:rsidRDefault="0023124C" w:rsidP="004D41C1">
      <w:pPr>
        <w:pStyle w:val="a3"/>
        <w:suppressAutoHyphens/>
        <w:ind w:firstLine="708"/>
        <w:jc w:val="both"/>
        <w:rPr>
          <w:b w:val="0"/>
          <w:szCs w:val="28"/>
        </w:rPr>
      </w:pPr>
      <w:r w:rsidRPr="00B25073">
        <w:rPr>
          <w:b w:val="0"/>
          <w:szCs w:val="28"/>
        </w:rPr>
        <w:lastRenderedPageBreak/>
        <w:t>П</w:t>
      </w:r>
      <w:r w:rsidR="00653D83">
        <w:rPr>
          <w:b w:val="0"/>
          <w:szCs w:val="28"/>
        </w:rPr>
        <w:t>о итогам 2021</w:t>
      </w:r>
      <w:r w:rsidRPr="00B25073">
        <w:rPr>
          <w:b w:val="0"/>
          <w:szCs w:val="28"/>
        </w:rPr>
        <w:t xml:space="preserve"> года </w:t>
      </w:r>
      <w:r w:rsidR="005D0D68" w:rsidRPr="00B25073">
        <w:rPr>
          <w:b w:val="0"/>
          <w:szCs w:val="28"/>
        </w:rPr>
        <w:t xml:space="preserve">местный бюджет исполнен с </w:t>
      </w:r>
      <w:r w:rsidRPr="00B25073">
        <w:rPr>
          <w:b w:val="0"/>
          <w:szCs w:val="28"/>
        </w:rPr>
        <w:t>профицит</w:t>
      </w:r>
      <w:r w:rsidR="005D0D68" w:rsidRPr="00B25073">
        <w:rPr>
          <w:b w:val="0"/>
          <w:szCs w:val="28"/>
        </w:rPr>
        <w:t>ом</w:t>
      </w:r>
      <w:r w:rsidRPr="00B25073">
        <w:rPr>
          <w:b w:val="0"/>
          <w:szCs w:val="28"/>
        </w:rPr>
        <w:t xml:space="preserve"> </w:t>
      </w:r>
      <w:r w:rsidR="00653D83">
        <w:rPr>
          <w:b w:val="0"/>
          <w:szCs w:val="28"/>
        </w:rPr>
        <w:t>в сумме 509,1</w:t>
      </w:r>
      <w:r w:rsidRPr="00B25073">
        <w:rPr>
          <w:b w:val="0"/>
          <w:szCs w:val="28"/>
        </w:rPr>
        <w:t xml:space="preserve"> млн. рублей при прогноз</w:t>
      </w:r>
      <w:r w:rsidR="00AF2A24">
        <w:rPr>
          <w:b w:val="0"/>
          <w:szCs w:val="28"/>
        </w:rPr>
        <w:t>е дефицита</w:t>
      </w:r>
      <w:r w:rsidR="009C05EB" w:rsidRPr="00B25073">
        <w:rPr>
          <w:b w:val="0"/>
          <w:szCs w:val="28"/>
        </w:rPr>
        <w:t xml:space="preserve"> местного бюджета </w:t>
      </w:r>
      <w:r w:rsidR="005D0D68" w:rsidRPr="00B25073">
        <w:rPr>
          <w:b w:val="0"/>
          <w:szCs w:val="28"/>
        </w:rPr>
        <w:t xml:space="preserve">в сумме                    </w:t>
      </w:r>
      <w:r w:rsidR="00653D83">
        <w:rPr>
          <w:b w:val="0"/>
          <w:szCs w:val="28"/>
        </w:rPr>
        <w:t>3 790,1</w:t>
      </w:r>
      <w:r w:rsidR="0077484B" w:rsidRPr="00B25073">
        <w:rPr>
          <w:b w:val="0"/>
          <w:szCs w:val="28"/>
        </w:rPr>
        <w:t xml:space="preserve"> млн </w:t>
      </w:r>
      <w:r w:rsidRPr="00B25073">
        <w:rPr>
          <w:b w:val="0"/>
          <w:szCs w:val="28"/>
        </w:rPr>
        <w:t>рублей.</w:t>
      </w:r>
      <w:r w:rsidR="00AF2A24">
        <w:rPr>
          <w:b w:val="0"/>
          <w:szCs w:val="28"/>
        </w:rPr>
        <w:t xml:space="preserve"> </w:t>
      </w:r>
    </w:p>
    <w:p w:rsidR="009C743D" w:rsidRPr="00977860" w:rsidRDefault="00F061CE" w:rsidP="00EA6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8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019E" w:rsidRPr="00977860">
        <w:rPr>
          <w:rFonts w:ascii="Times New Roman" w:hAnsi="Times New Roman" w:cs="Times New Roman"/>
          <w:color w:val="000000"/>
          <w:sz w:val="28"/>
          <w:szCs w:val="28"/>
        </w:rPr>
        <w:t xml:space="preserve">бъём </w:t>
      </w:r>
      <w:r w:rsidR="004D019E" w:rsidRPr="00977860">
        <w:rPr>
          <w:rFonts w:ascii="Times New Roman" w:hAnsi="Times New Roman" w:cs="Times New Roman"/>
          <w:sz w:val="28"/>
          <w:szCs w:val="28"/>
        </w:rPr>
        <w:t xml:space="preserve">муниципального долга муниципального образования город Краснодар </w:t>
      </w:r>
      <w:r w:rsidR="00977860" w:rsidRPr="00977860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01.01.2022</w:t>
      </w:r>
      <w:r w:rsidRPr="00977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860" w:rsidRPr="00977860">
        <w:rPr>
          <w:rFonts w:ascii="Times New Roman" w:hAnsi="Times New Roman" w:cs="Times New Roman"/>
          <w:sz w:val="28"/>
          <w:szCs w:val="28"/>
        </w:rPr>
        <w:t>составил 6 355,8</w:t>
      </w:r>
      <w:r w:rsidR="004D019E" w:rsidRPr="00977860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977860">
        <w:rPr>
          <w:rFonts w:ascii="Times New Roman" w:hAnsi="Times New Roman" w:cs="Times New Roman"/>
          <w:sz w:val="28"/>
          <w:szCs w:val="28"/>
        </w:rPr>
        <w:t xml:space="preserve">, что ниже </w:t>
      </w:r>
      <w:r w:rsidR="006E0FB9">
        <w:rPr>
          <w:rFonts w:ascii="Times New Roman" w:hAnsi="Times New Roman" w:cs="Times New Roman"/>
          <w:bCs/>
          <w:sz w:val="28"/>
          <w:szCs w:val="28"/>
        </w:rPr>
        <w:t xml:space="preserve">прогнозируемого </w:t>
      </w:r>
      <w:r w:rsidR="00BA0DAF">
        <w:rPr>
          <w:rFonts w:ascii="Times New Roman" w:hAnsi="Times New Roman" w:cs="Times New Roman"/>
          <w:bCs/>
          <w:sz w:val="28"/>
          <w:szCs w:val="28"/>
        </w:rPr>
        <w:t xml:space="preserve">объёма </w:t>
      </w:r>
      <w:r w:rsidRPr="00977860">
        <w:rPr>
          <w:rFonts w:ascii="Times New Roman" w:hAnsi="Times New Roman" w:cs="Times New Roman"/>
          <w:sz w:val="28"/>
          <w:szCs w:val="28"/>
        </w:rPr>
        <w:t>на</w:t>
      </w:r>
      <w:r w:rsidR="00977860" w:rsidRPr="00977860">
        <w:rPr>
          <w:rFonts w:ascii="Times New Roman" w:hAnsi="Times New Roman" w:cs="Times New Roman"/>
          <w:bCs/>
          <w:sz w:val="28"/>
          <w:szCs w:val="28"/>
        </w:rPr>
        <w:t xml:space="preserve"> 3 907,2</w:t>
      </w:r>
      <w:r w:rsidR="002E139E" w:rsidRPr="00977860">
        <w:rPr>
          <w:rFonts w:ascii="Times New Roman" w:hAnsi="Times New Roman" w:cs="Times New Roman"/>
          <w:bCs/>
          <w:sz w:val="28"/>
          <w:szCs w:val="28"/>
        </w:rPr>
        <w:t xml:space="preserve"> млн рублей</w:t>
      </w:r>
      <w:r w:rsidR="00BA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860">
        <w:rPr>
          <w:rFonts w:ascii="Times New Roman" w:hAnsi="Times New Roman" w:cs="Times New Roman"/>
          <w:bCs/>
          <w:sz w:val="28"/>
          <w:szCs w:val="28"/>
        </w:rPr>
        <w:t xml:space="preserve"> благодаря</w:t>
      </w:r>
      <w:r w:rsidR="002E139E" w:rsidRPr="00977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FB9">
        <w:rPr>
          <w:rFonts w:ascii="Times New Roman" w:hAnsi="Times New Roman" w:cs="Times New Roman"/>
          <w:bCs/>
          <w:sz w:val="28"/>
          <w:szCs w:val="28"/>
        </w:rPr>
        <w:t xml:space="preserve">проведённой реструктуризации </w:t>
      </w:r>
      <w:r w:rsidR="00977860" w:rsidRPr="00977860">
        <w:rPr>
          <w:rFonts w:ascii="Times New Roman" w:hAnsi="Times New Roman" w:cs="Times New Roman"/>
          <w:bCs/>
          <w:sz w:val="28"/>
          <w:szCs w:val="28"/>
        </w:rPr>
        <w:t xml:space="preserve">основной суммы долга по </w:t>
      </w:r>
      <w:r w:rsidR="00977860" w:rsidRPr="00977860">
        <w:rPr>
          <w:rFonts w:ascii="Times New Roman" w:hAnsi="Times New Roman" w:cs="Times New Roman"/>
          <w:sz w:val="28"/>
          <w:szCs w:val="28"/>
        </w:rPr>
        <w:t>бюджетным кредитам, полученным в целях погашения (уменьшения) долговых обязательств муниципального образования город Краснодар в виде обязательств по кредитам, привлечённым муниципальным образованием город Краснодар от кредитных организаций</w:t>
      </w:r>
      <w:r w:rsidR="006A66A6">
        <w:rPr>
          <w:rFonts w:ascii="Times New Roman" w:hAnsi="Times New Roman" w:cs="Times New Roman"/>
          <w:sz w:val="28"/>
          <w:szCs w:val="28"/>
        </w:rPr>
        <w:t xml:space="preserve">, </w:t>
      </w:r>
      <w:r w:rsidR="00EE2CFF">
        <w:rPr>
          <w:rFonts w:ascii="Times New Roman" w:hAnsi="Times New Roman" w:cs="Times New Roman"/>
          <w:sz w:val="28"/>
          <w:szCs w:val="28"/>
        </w:rPr>
        <w:t xml:space="preserve">в размере 1 507,2 млн рублей, </w:t>
      </w:r>
      <w:r w:rsidR="006A66A6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6E0FB9">
        <w:rPr>
          <w:rFonts w:ascii="Times New Roman" w:hAnsi="Times New Roman" w:cs="Times New Roman"/>
          <w:bCs/>
          <w:sz w:val="28"/>
          <w:szCs w:val="28"/>
        </w:rPr>
        <w:t>в связи с досрочным</w:t>
      </w:r>
      <w:r w:rsidR="006A6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FB9">
        <w:rPr>
          <w:rFonts w:ascii="Times New Roman" w:hAnsi="Times New Roman" w:cs="Times New Roman"/>
          <w:bCs/>
          <w:sz w:val="28"/>
          <w:szCs w:val="28"/>
        </w:rPr>
        <w:t>погашением</w:t>
      </w:r>
      <w:r w:rsidR="00977860">
        <w:rPr>
          <w:rFonts w:ascii="Times New Roman" w:hAnsi="Times New Roman" w:cs="Times New Roman"/>
          <w:bCs/>
          <w:sz w:val="28"/>
          <w:szCs w:val="28"/>
        </w:rPr>
        <w:t xml:space="preserve"> кредитов кредитных ор</w:t>
      </w:r>
      <w:r w:rsidR="00BA0DAF">
        <w:rPr>
          <w:rFonts w:ascii="Times New Roman" w:hAnsi="Times New Roman" w:cs="Times New Roman"/>
          <w:bCs/>
          <w:sz w:val="28"/>
          <w:szCs w:val="28"/>
        </w:rPr>
        <w:t>ганизаций за счёт собственных  средств местного бюджета.</w:t>
      </w:r>
    </w:p>
    <w:p w:rsidR="00B112CE" w:rsidRDefault="00B112CE" w:rsidP="00735F9E">
      <w:pPr>
        <w:pStyle w:val="a3"/>
        <w:suppressAutoHyphens/>
        <w:jc w:val="both"/>
        <w:rPr>
          <w:b w:val="0"/>
          <w:szCs w:val="28"/>
        </w:rPr>
      </w:pPr>
    </w:p>
    <w:p w:rsidR="006E0FB9" w:rsidRPr="00B25073" w:rsidRDefault="006E0FB9" w:rsidP="00735F9E">
      <w:pPr>
        <w:pStyle w:val="a3"/>
        <w:suppressAutoHyphens/>
        <w:jc w:val="both"/>
        <w:rPr>
          <w:b w:val="0"/>
          <w:szCs w:val="28"/>
        </w:rPr>
      </w:pPr>
    </w:p>
    <w:p w:rsidR="006B3312" w:rsidRPr="00B25073" w:rsidRDefault="006A66A6" w:rsidP="006B3312">
      <w:pPr>
        <w:pStyle w:val="a3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6B3312" w:rsidRPr="00B25073">
        <w:rPr>
          <w:b w:val="0"/>
          <w:szCs w:val="28"/>
        </w:rPr>
        <w:t xml:space="preserve">иректор департамента финансов </w:t>
      </w:r>
    </w:p>
    <w:p w:rsidR="006B3312" w:rsidRPr="00B25073" w:rsidRDefault="006B3312" w:rsidP="006B3312">
      <w:pPr>
        <w:pStyle w:val="a3"/>
        <w:suppressAutoHyphens/>
        <w:jc w:val="both"/>
        <w:rPr>
          <w:b w:val="0"/>
          <w:szCs w:val="28"/>
        </w:rPr>
      </w:pPr>
      <w:r w:rsidRPr="00B25073">
        <w:rPr>
          <w:b w:val="0"/>
          <w:szCs w:val="28"/>
        </w:rPr>
        <w:t>администрации муниципального</w:t>
      </w:r>
    </w:p>
    <w:p w:rsidR="006B3312" w:rsidRPr="00B25073" w:rsidRDefault="006B3312" w:rsidP="006B3312">
      <w:pPr>
        <w:pStyle w:val="a3"/>
        <w:suppressAutoHyphens/>
        <w:jc w:val="both"/>
        <w:rPr>
          <w:b w:val="0"/>
          <w:szCs w:val="28"/>
        </w:rPr>
      </w:pPr>
      <w:r w:rsidRPr="00B25073">
        <w:rPr>
          <w:b w:val="0"/>
          <w:szCs w:val="28"/>
        </w:rPr>
        <w:t>образования город Краснодар</w:t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="00B25073">
        <w:rPr>
          <w:b w:val="0"/>
          <w:szCs w:val="28"/>
        </w:rPr>
        <w:t xml:space="preserve">         </w:t>
      </w:r>
      <w:r w:rsidR="006A66A6">
        <w:rPr>
          <w:b w:val="0"/>
          <w:szCs w:val="28"/>
        </w:rPr>
        <w:t xml:space="preserve">   </w:t>
      </w:r>
      <w:proofErr w:type="spellStart"/>
      <w:r w:rsidR="006A66A6">
        <w:rPr>
          <w:b w:val="0"/>
          <w:szCs w:val="28"/>
        </w:rPr>
        <w:t>А.С.Чулков</w:t>
      </w:r>
      <w:proofErr w:type="spellEnd"/>
    </w:p>
    <w:p w:rsidR="00C71255" w:rsidRPr="00B2507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B2507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B2507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AF2A24" w:rsidRDefault="00AF2A24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  <w:proofErr w:type="spellStart"/>
      <w:r>
        <w:rPr>
          <w:b w:val="0"/>
        </w:rPr>
        <w:t>М.В.Линник</w:t>
      </w:r>
      <w:proofErr w:type="spellEnd"/>
    </w:p>
    <w:p w:rsidR="00480B8F" w:rsidRDefault="00480B8F" w:rsidP="006B3312">
      <w:pPr>
        <w:pStyle w:val="a3"/>
        <w:suppressAutoHyphens/>
        <w:jc w:val="both"/>
        <w:rPr>
          <w:b w:val="0"/>
        </w:rPr>
      </w:pPr>
      <w:proofErr w:type="spellStart"/>
      <w:r>
        <w:rPr>
          <w:b w:val="0"/>
        </w:rPr>
        <w:t>Г.И.Унагаева</w:t>
      </w:r>
      <w:proofErr w:type="spellEnd"/>
    </w:p>
    <w:p w:rsidR="00C71255" w:rsidRPr="00A663DA" w:rsidRDefault="00C71255" w:rsidP="006B3312">
      <w:pPr>
        <w:pStyle w:val="a3"/>
        <w:suppressAutoHyphens/>
        <w:jc w:val="both"/>
        <w:rPr>
          <w:b w:val="0"/>
          <w:szCs w:val="28"/>
        </w:rPr>
      </w:pPr>
      <w:r>
        <w:rPr>
          <w:b w:val="0"/>
        </w:rPr>
        <w:t>2556985</w:t>
      </w:r>
    </w:p>
    <w:sectPr w:rsidR="00C71255" w:rsidRPr="00A663DA" w:rsidSect="00A16ECB">
      <w:headerReference w:type="default" r:id="rId6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CF" w:rsidRDefault="00902ECF" w:rsidP="00A91F58">
      <w:pPr>
        <w:spacing w:after="0" w:line="240" w:lineRule="auto"/>
      </w:pPr>
      <w:r>
        <w:separator/>
      </w:r>
    </w:p>
  </w:endnote>
  <w:endnote w:type="continuationSeparator" w:id="0">
    <w:p w:rsidR="00902ECF" w:rsidRDefault="00902ECF" w:rsidP="00A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CF" w:rsidRDefault="00902ECF" w:rsidP="00A91F58">
      <w:pPr>
        <w:spacing w:after="0" w:line="240" w:lineRule="auto"/>
      </w:pPr>
      <w:r>
        <w:separator/>
      </w:r>
    </w:p>
  </w:footnote>
  <w:footnote w:type="continuationSeparator" w:id="0">
    <w:p w:rsidR="00902ECF" w:rsidRDefault="00902ECF" w:rsidP="00A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72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F58" w:rsidRPr="00A91F58" w:rsidRDefault="00A91F5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0F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F58" w:rsidRDefault="00A91F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1"/>
    <w:rsid w:val="00007F2A"/>
    <w:rsid w:val="00013BF4"/>
    <w:rsid w:val="000326F2"/>
    <w:rsid w:val="00054B0E"/>
    <w:rsid w:val="0009530D"/>
    <w:rsid w:val="000A6D77"/>
    <w:rsid w:val="000A6D97"/>
    <w:rsid w:val="000B2573"/>
    <w:rsid w:val="000B3FC6"/>
    <w:rsid w:val="000C2A4E"/>
    <w:rsid w:val="000C59D7"/>
    <w:rsid w:val="000D1390"/>
    <w:rsid w:val="000F0A05"/>
    <w:rsid w:val="000F3348"/>
    <w:rsid w:val="00176096"/>
    <w:rsid w:val="0018374C"/>
    <w:rsid w:val="00184D4D"/>
    <w:rsid w:val="0019610B"/>
    <w:rsid w:val="001B0B91"/>
    <w:rsid w:val="001B35F9"/>
    <w:rsid w:val="001C622E"/>
    <w:rsid w:val="001D0F49"/>
    <w:rsid w:val="001D2A76"/>
    <w:rsid w:val="0021709D"/>
    <w:rsid w:val="00222490"/>
    <w:rsid w:val="0023124C"/>
    <w:rsid w:val="00244497"/>
    <w:rsid w:val="00270902"/>
    <w:rsid w:val="00286106"/>
    <w:rsid w:val="00287ACE"/>
    <w:rsid w:val="002934EF"/>
    <w:rsid w:val="002A1C35"/>
    <w:rsid w:val="002A5F6F"/>
    <w:rsid w:val="002C09C3"/>
    <w:rsid w:val="002D0023"/>
    <w:rsid w:val="002E139E"/>
    <w:rsid w:val="002F0BDB"/>
    <w:rsid w:val="00313BB1"/>
    <w:rsid w:val="00315B66"/>
    <w:rsid w:val="00323999"/>
    <w:rsid w:val="00324F80"/>
    <w:rsid w:val="003462C3"/>
    <w:rsid w:val="00352513"/>
    <w:rsid w:val="00394136"/>
    <w:rsid w:val="0039744E"/>
    <w:rsid w:val="003B1D34"/>
    <w:rsid w:val="003C7198"/>
    <w:rsid w:val="003F0D94"/>
    <w:rsid w:val="00401D3E"/>
    <w:rsid w:val="0040370B"/>
    <w:rsid w:val="004317C0"/>
    <w:rsid w:val="00444458"/>
    <w:rsid w:val="0045120F"/>
    <w:rsid w:val="00480B8F"/>
    <w:rsid w:val="004824C4"/>
    <w:rsid w:val="00484B4B"/>
    <w:rsid w:val="0048537E"/>
    <w:rsid w:val="004A15CC"/>
    <w:rsid w:val="004D019E"/>
    <w:rsid w:val="004D41C1"/>
    <w:rsid w:val="004E6F12"/>
    <w:rsid w:val="005003A6"/>
    <w:rsid w:val="0051629C"/>
    <w:rsid w:val="00546B61"/>
    <w:rsid w:val="00546CB9"/>
    <w:rsid w:val="00551003"/>
    <w:rsid w:val="00587DC6"/>
    <w:rsid w:val="0059419F"/>
    <w:rsid w:val="005B5127"/>
    <w:rsid w:val="005B7F0B"/>
    <w:rsid w:val="005C55A1"/>
    <w:rsid w:val="005D0D68"/>
    <w:rsid w:val="005E5842"/>
    <w:rsid w:val="005E5A0C"/>
    <w:rsid w:val="00602EE2"/>
    <w:rsid w:val="00621396"/>
    <w:rsid w:val="00623394"/>
    <w:rsid w:val="00653D83"/>
    <w:rsid w:val="0066680C"/>
    <w:rsid w:val="00676CFD"/>
    <w:rsid w:val="00696392"/>
    <w:rsid w:val="006A154F"/>
    <w:rsid w:val="006A66A6"/>
    <w:rsid w:val="006B3226"/>
    <w:rsid w:val="006B3312"/>
    <w:rsid w:val="006B5672"/>
    <w:rsid w:val="006E0FB9"/>
    <w:rsid w:val="006E3B99"/>
    <w:rsid w:val="0070715E"/>
    <w:rsid w:val="00723858"/>
    <w:rsid w:val="00735F9E"/>
    <w:rsid w:val="0077484B"/>
    <w:rsid w:val="00780DD5"/>
    <w:rsid w:val="00780DD8"/>
    <w:rsid w:val="00785606"/>
    <w:rsid w:val="007E3AA9"/>
    <w:rsid w:val="008072DD"/>
    <w:rsid w:val="00834B39"/>
    <w:rsid w:val="0083773A"/>
    <w:rsid w:val="008405C7"/>
    <w:rsid w:val="00855890"/>
    <w:rsid w:val="0085726A"/>
    <w:rsid w:val="0086754A"/>
    <w:rsid w:val="008C3417"/>
    <w:rsid w:val="008D550B"/>
    <w:rsid w:val="008E3477"/>
    <w:rsid w:val="008E3E3B"/>
    <w:rsid w:val="008F112F"/>
    <w:rsid w:val="008F3740"/>
    <w:rsid w:val="00902ECF"/>
    <w:rsid w:val="00915FF2"/>
    <w:rsid w:val="0093359F"/>
    <w:rsid w:val="0093731F"/>
    <w:rsid w:val="009410A0"/>
    <w:rsid w:val="00953F66"/>
    <w:rsid w:val="00974CF5"/>
    <w:rsid w:val="00977860"/>
    <w:rsid w:val="009840BD"/>
    <w:rsid w:val="009A674A"/>
    <w:rsid w:val="009A6BC6"/>
    <w:rsid w:val="009B06B6"/>
    <w:rsid w:val="009C05EB"/>
    <w:rsid w:val="009C0C1A"/>
    <w:rsid w:val="009C3512"/>
    <w:rsid w:val="009C743D"/>
    <w:rsid w:val="009D44DF"/>
    <w:rsid w:val="009E03A3"/>
    <w:rsid w:val="009F340A"/>
    <w:rsid w:val="00A00AFA"/>
    <w:rsid w:val="00A0170E"/>
    <w:rsid w:val="00A16ECB"/>
    <w:rsid w:val="00A3514B"/>
    <w:rsid w:val="00A35673"/>
    <w:rsid w:val="00A37A8E"/>
    <w:rsid w:val="00A542A4"/>
    <w:rsid w:val="00A663DA"/>
    <w:rsid w:val="00A91F58"/>
    <w:rsid w:val="00AB704B"/>
    <w:rsid w:val="00AE2C1A"/>
    <w:rsid w:val="00AE7798"/>
    <w:rsid w:val="00AF2A24"/>
    <w:rsid w:val="00B04143"/>
    <w:rsid w:val="00B0436B"/>
    <w:rsid w:val="00B112CE"/>
    <w:rsid w:val="00B1343E"/>
    <w:rsid w:val="00B25073"/>
    <w:rsid w:val="00B25CE8"/>
    <w:rsid w:val="00B26278"/>
    <w:rsid w:val="00B505A6"/>
    <w:rsid w:val="00B608DC"/>
    <w:rsid w:val="00B86AD1"/>
    <w:rsid w:val="00BA0DAF"/>
    <w:rsid w:val="00BA447A"/>
    <w:rsid w:val="00BA711D"/>
    <w:rsid w:val="00BC0B10"/>
    <w:rsid w:val="00BD0F88"/>
    <w:rsid w:val="00BF4E72"/>
    <w:rsid w:val="00C1774D"/>
    <w:rsid w:val="00C361EB"/>
    <w:rsid w:val="00C43AE4"/>
    <w:rsid w:val="00C631B0"/>
    <w:rsid w:val="00C67DBA"/>
    <w:rsid w:val="00C71255"/>
    <w:rsid w:val="00C74029"/>
    <w:rsid w:val="00C76EFF"/>
    <w:rsid w:val="00C86EF6"/>
    <w:rsid w:val="00CA265A"/>
    <w:rsid w:val="00CB3D89"/>
    <w:rsid w:val="00CE3900"/>
    <w:rsid w:val="00CF7E0B"/>
    <w:rsid w:val="00D1071A"/>
    <w:rsid w:val="00D1133A"/>
    <w:rsid w:val="00D25E74"/>
    <w:rsid w:val="00D323F8"/>
    <w:rsid w:val="00D460E6"/>
    <w:rsid w:val="00D5149E"/>
    <w:rsid w:val="00D964FB"/>
    <w:rsid w:val="00DC0728"/>
    <w:rsid w:val="00DD217C"/>
    <w:rsid w:val="00DD32F7"/>
    <w:rsid w:val="00DD546E"/>
    <w:rsid w:val="00DE2B29"/>
    <w:rsid w:val="00DE67CF"/>
    <w:rsid w:val="00DF28B6"/>
    <w:rsid w:val="00E00F16"/>
    <w:rsid w:val="00E0346E"/>
    <w:rsid w:val="00E23E1A"/>
    <w:rsid w:val="00E25953"/>
    <w:rsid w:val="00E501F0"/>
    <w:rsid w:val="00E900AB"/>
    <w:rsid w:val="00E90737"/>
    <w:rsid w:val="00E919E9"/>
    <w:rsid w:val="00E93055"/>
    <w:rsid w:val="00E95953"/>
    <w:rsid w:val="00E96ABE"/>
    <w:rsid w:val="00EA3756"/>
    <w:rsid w:val="00EA61A0"/>
    <w:rsid w:val="00EB1693"/>
    <w:rsid w:val="00EB712A"/>
    <w:rsid w:val="00EC4DCE"/>
    <w:rsid w:val="00EE2CFF"/>
    <w:rsid w:val="00EF16C3"/>
    <w:rsid w:val="00F0457C"/>
    <w:rsid w:val="00F061CE"/>
    <w:rsid w:val="00F068D5"/>
    <w:rsid w:val="00F16431"/>
    <w:rsid w:val="00F25452"/>
    <w:rsid w:val="00F35D9B"/>
    <w:rsid w:val="00F57F5B"/>
    <w:rsid w:val="00F77818"/>
    <w:rsid w:val="00F867A9"/>
    <w:rsid w:val="00F87849"/>
    <w:rsid w:val="00F900EB"/>
    <w:rsid w:val="00F91021"/>
    <w:rsid w:val="00F9341B"/>
    <w:rsid w:val="00F9450A"/>
    <w:rsid w:val="00F97AD9"/>
    <w:rsid w:val="00FA1045"/>
    <w:rsid w:val="00FC328F"/>
    <w:rsid w:val="00FD1B7D"/>
    <w:rsid w:val="00FE1AFE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AAE3"/>
  <w15:chartTrackingRefBased/>
  <w15:docId w15:val="{F7D58733-D685-449E-8738-30F8FB87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5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5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9A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F58"/>
  </w:style>
  <w:style w:type="paragraph" w:styleId="aa">
    <w:name w:val="footer"/>
    <w:basedOn w:val="a"/>
    <w:link w:val="ab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F58"/>
  </w:style>
  <w:style w:type="character" w:customStyle="1" w:styleId="40">
    <w:name w:val="Заголовок 4 Знак"/>
    <w:basedOn w:val="a0"/>
    <w:link w:val="4"/>
    <w:uiPriority w:val="9"/>
    <w:rsid w:val="00A35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5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150</cp:revision>
  <cp:lastPrinted>2022-03-28T08:12:00Z</cp:lastPrinted>
  <dcterms:created xsi:type="dcterms:W3CDTF">2020-02-19T11:05:00Z</dcterms:created>
  <dcterms:modified xsi:type="dcterms:W3CDTF">2022-03-28T08:50:00Z</dcterms:modified>
</cp:coreProperties>
</file>