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Ветераны специальной военной операции из Краснодарского края проходят лечение в Центрах реабилитации Социального фонда России</w:t>
      </w:r>
    </w:p>
    <w:p>
      <w:pPr>
        <w:pStyle w:val="Normal"/>
        <w:spacing w:lineRule="auto" w:line="360"/>
        <w:ind w:firstLine="709"/>
        <w:jc w:val="both"/>
        <w:rPr>
          <w:rStyle w:val="Strong"/>
          <w:rFonts w:ascii="Montserrat" w:hAnsi="Montserrat"/>
          <w:b w:val="false"/>
        </w:rPr>
      </w:pPr>
      <w:r>
        <w:rPr>
          <w:rFonts w:ascii="Montserrat" w:hAnsi="Montserrat"/>
          <w:b w:val="false"/>
        </w:rPr>
      </w:r>
    </w:p>
    <w:p>
      <w:pPr>
        <w:pStyle w:val="Normal"/>
        <w:spacing w:lineRule="auto" w:line="360"/>
        <w:jc w:val="both"/>
        <w:rPr>
          <w:rStyle w:val="Strong"/>
          <w:rFonts w:ascii="Montserrat" w:hAnsi="Montserrat"/>
        </w:rPr>
      </w:pPr>
      <w:r>
        <w:rPr>
          <w:rStyle w:val="Strong"/>
          <w:rFonts w:ascii="Montserrat" w:hAnsi="Montserrat"/>
          <w:b w:val="false"/>
        </w:rPr>
        <w:t xml:space="preserve">С 2025 года Отделение Социального фонда России по Краснодарскому краю </w:t>
      </w:r>
      <w:r>
        <w:rPr>
          <w:rFonts w:ascii="Montserrat" w:hAnsi="Montserrat"/>
        </w:rPr>
        <w:t xml:space="preserve">обеспечивает персональное сопровождение на протяжении всего процесса направления </w:t>
      </w:r>
      <w:r>
        <w:rPr>
          <w:rStyle w:val="Strong"/>
          <w:rFonts w:ascii="Montserrat" w:hAnsi="Montserrat"/>
          <w:b w:val="false"/>
        </w:rPr>
        <w:t xml:space="preserve">ветеранов специальной военной операции на санаторно-курортное лечение и медицинскую реабилитацию в Центры реабилитации Социального фонда России. </w:t>
      </w:r>
    </w:p>
    <w:p>
      <w:pPr>
        <w:pStyle w:val="Normal"/>
        <w:spacing w:lineRule="auto" w:line="360"/>
        <w:ind w:firstLine="709"/>
        <w:jc w:val="both"/>
        <w:rPr>
          <w:rStyle w:val="Strong"/>
          <w:rFonts w:ascii="Montserrat" w:hAnsi="Montserrat"/>
          <w:b w:val="false"/>
        </w:rPr>
      </w:pPr>
      <w:r>
        <w:rPr>
          <w:rFonts w:ascii="Montserrat" w:hAnsi="Montserrat"/>
          <w:b w:val="false"/>
        </w:rPr>
      </w:r>
    </w:p>
    <w:p>
      <w:pPr>
        <w:pStyle w:val="Normal"/>
        <w:spacing w:lineRule="auto" w:line="360"/>
        <w:jc w:val="both"/>
        <w:rPr>
          <w:rStyle w:val="Strong"/>
          <w:rFonts w:ascii="Montserrat" w:hAnsi="Montserrat" w:cs="" w:cstheme="minorBidi"/>
          <w:b w:val="false"/>
        </w:rPr>
      </w:pPr>
      <w:r>
        <w:rPr>
          <w:rStyle w:val="Strong"/>
          <w:rFonts w:ascii="Montserrat" w:hAnsi="Montserrat"/>
          <w:b w:val="false"/>
        </w:rPr>
        <w:t>Для получения услуги необходимо иметь статус участника СВО и быть демобилизованным (уволенным).</w:t>
      </w:r>
    </w:p>
    <w:p>
      <w:pPr>
        <w:pStyle w:val="Normal"/>
        <w:spacing w:lineRule="auto" w:line="360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Длительность санаторно-курортного лечения составляет до 21 дня, а срок медицинской реабилитации определяется индивидуально, исходя из медицинских показаний. Пройти санаторно-курортное лечение можно будет один раз в течение календарного года. По прибытии в Центр реабилитации СФР демобилизованному ветерану, не проходившему ранее медицинское обследование, будет предоставлена возможность пройти диагностику состояния здоровья и получить требуемое лечение.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Style w:val="Strong"/>
          <w:rFonts w:ascii="Montserrat" w:hAnsi="Montserrat"/>
          <w:b w:val="false"/>
          <w:bCs w:val="false"/>
        </w:rPr>
      </w:pPr>
      <w:r>
        <w:rPr>
          <w:rFonts w:ascii="Montserrat" w:hAnsi="Montserrat"/>
        </w:rPr>
        <w:t>Участники СВО, удостоенные звания Героя Российской Федерации или инвалиды I группы имеют право на лечение во внеочередном порядке.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Для получения медицинской реабилитации или санаторно-курортного лечения необходимо подать заявление. Решение будет принято в течение 2 рабочих дней и в течение дня после этого заявитель получит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уведомление о результате в личном кабинете на портале госуслуг или по электронной почте.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Подать заявление можно на портале гослуслуг, в клиентской службе Отделения СФР по Краснодарскому краю, в МФЦ.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Отделение СФР по Краснодарскому краю также компенсирует затраты на проезд к месту лечения и обратно. Для компенсации транспортных расходов достаточно подать заявление и приложить документы, подтверждающие факт проезда, независимо от выбранного вида транспорта.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hAnsi="Montserrat"/>
          <w:iCs/>
          <w:sz w:val="16"/>
          <w:szCs w:val="16"/>
        </w:rPr>
        <w:t xml:space="preserve"> 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rFonts w:ascii="Myriad Pro" w:hAnsi="Myriad Pro"/>
          <w:b/>
          <w:color w:val="488DCD"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1454785</wp:posOffset>
              </wp:positionV>
              <wp:extent cx="644842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832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14.55pt" to="507.7pt,115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1454785</wp:posOffset>
              </wp:positionV>
              <wp:extent cx="644842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832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14.55pt" to="507.7pt,115.9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5215" cy="100139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5360" cy="10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4pt;height:78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2554605</wp:posOffset>
              </wp:positionV>
              <wp:extent cx="5342255" cy="2032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240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1.15pt" to="447.6pt,202.7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7945" cy="37719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120" cy="37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3pt;height:29.6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898" y="0"/>
              <wp:lineTo x="-3405" y="2892"/>
              <wp:lineTo x="-3405" y="9834"/>
              <wp:lineTo x="3898" y="10561"/>
              <wp:lineTo x="-652" y="14015"/>
              <wp:lineTo x="-2197" y="16096"/>
              <wp:lineTo x="-2197" y="16797"/>
              <wp:lineTo x="17043" y="16797"/>
              <wp:lineTo x="17926" y="16797"/>
              <wp:lineTo x="14245" y="12639"/>
              <wp:lineTo x="18840" y="9154"/>
              <wp:lineTo x="18840" y="2892"/>
              <wp:lineTo x="11362" y="0"/>
              <wp:lineTo x="3898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5215" cy="100139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5360" cy="100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4pt;height:78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2554605</wp:posOffset>
              </wp:positionV>
              <wp:extent cx="5342255" cy="2032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4240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201.15pt" to="447.6pt,202.7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7945" cy="37719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120" cy="37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5.3pt;height:29.6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3898" y="0"/>
              <wp:lineTo x="-3405" y="2892"/>
              <wp:lineTo x="-3405" y="9834"/>
              <wp:lineTo x="3898" y="10561"/>
              <wp:lineTo x="-652" y="14015"/>
              <wp:lineTo x="-2197" y="16096"/>
              <wp:lineTo x="-2197" y="16797"/>
              <wp:lineTo x="17043" y="16797"/>
              <wp:lineTo x="17926" y="16797"/>
              <wp:lineTo x="14245" y="12639"/>
              <wp:lineTo x="18840" y="9154"/>
              <wp:lineTo x="18840" y="2892"/>
              <wp:lineTo x="11362" y="0"/>
              <wp:lineTo x="3898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LibreOffice/24.8.4.2$Linux_X86_64 LibreOffice_project/480$Build-2</Application>
  <AppVersion>15.0000</AppVersion>
  <Pages>2</Pages>
  <Words>275</Words>
  <Characters>1917</Characters>
  <CharactersWithSpaces>2193</CharactersWithSpaces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2025-05-22T08:52:12Z</dcterms:modified>
  <cp:revision>157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