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exact" w:line="30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На землях, государственная собственность на которых не разграничена, вблизи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пер. Тихий, рядом с з/у 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0145076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30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На землях, государственная собственность на которых не разграничена, вблизи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пер.Тихий, рядом с з/у 39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0145032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30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0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Реконструкция, 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эксплуатация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объекта электросетевого хозяйства, его неотъемлемых технологических частей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30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300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26.02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.2026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.03.2026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30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0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0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Spacing"/>
        <w:spacing w:lineRule="exact" w:line="3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Письмо о реализации инвестиционного проекта от 06.02.2026 № ЭК/ДКС/09/683.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Application>LibreOffice/24.8.4.2$Linux_X86_64 LibreOffice_project/480$Build-2</Application>
  <AppVersion>15.0000</AppVersion>
  <Pages>1</Pages>
  <Words>281</Words>
  <Characters>1985</Characters>
  <CharactersWithSpaces>2244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2026-01-30T11:39:26Z</cp:lastPrinted>
  <dcterms:modified xsi:type="dcterms:W3CDTF">2026-02-19T15:20:55Z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