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937"/>
        <w:gridCol w:w="4910"/>
      </w:tblGrid>
      <w:tr>
        <w:trPr>
          <w:trHeight w:val="4470" w:hRule="atLeast"/>
        </w:trPr>
        <w:tc>
          <w:tcPr>
            <w:tcW w:w="4937" w:type="dxa"/>
            <w:tcBorders/>
          </w:tcPr>
          <w:p>
            <w:pPr>
              <w:pStyle w:val="Normal"/>
              <w:widowControl w:val="false"/>
              <w:ind w:left="-142" w:right="471"/>
              <w:jc w:val="both"/>
              <w:rPr/>
            </w:pPr>
            <w:r>
              <w:rPr/>
              <w:drawing>
                <wp:anchor behindDoc="1" distT="0" distB="0" distL="0" distR="0" simplePos="0" locked="0" layoutInCell="1" allowOverlap="1" relativeHeight="2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34925</wp:posOffset>
                  </wp:positionV>
                  <wp:extent cx="396240" cy="612140"/>
                  <wp:effectExtent l="0" t="0" r="0" b="0"/>
                  <wp:wrapNone/>
                  <wp:docPr id="1" name="_x005F_x0000_s10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s10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ind w:left="-142" w:right="471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1"/>
              <w:spacing w:lineRule="auto" w:line="240" w:before="60" w:after="0"/>
              <w:ind w:left="-142" w:right="471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spacing w:lineRule="auto" w:line="240" w:before="60" w:after="0"/>
              <w:ind w:left="-142" w:right="471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1"/>
              <w:spacing w:lineRule="auto" w:line="240" w:before="0" w:after="60"/>
              <w:ind w:left="-57" w:right="47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 МУНИЦИПАЛЬНОГО ОБРАЗОВАНИЯ ГОРОД КРАСНОДАР</w:t>
            </w:r>
          </w:p>
          <w:p>
            <w:pPr>
              <w:pStyle w:val="Normal1"/>
              <w:spacing w:lineRule="auto" w:line="240" w:before="0" w:after="0"/>
              <w:ind w:left="-57" w:right="47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ИНВЕСТИЦИЙ</w:t>
            </w:r>
          </w:p>
          <w:p>
            <w:pPr>
              <w:pStyle w:val="Normal1"/>
              <w:spacing w:lineRule="auto" w:line="240" w:before="0" w:after="0"/>
              <w:ind w:left="-57" w:right="47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 РАЗВИТИЯ МАЛОГО И СРЕДНЕГО ПРЕДПРИНИМАТЕЛЬСТВА</w:t>
            </w:r>
          </w:p>
          <w:p>
            <w:pPr>
              <w:pStyle w:val="Normal1"/>
              <w:spacing w:lineRule="auto" w:line="240" w:before="0" w:after="0"/>
              <w:ind w:left="-57" w:right="471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</w:r>
          </w:p>
          <w:p>
            <w:pPr>
              <w:pStyle w:val="Normal1"/>
              <w:spacing w:lineRule="auto" w:line="240" w:before="0" w:after="0"/>
              <w:ind w:left="-57" w:right="471"/>
              <w:rPr/>
            </w:pPr>
            <w:r>
              <w:rPr/>
              <w:t>Северная ул., д. 279, г. Краснодар, 350020</w:t>
            </w:r>
          </w:p>
          <w:p>
            <w:pPr>
              <w:pStyle w:val="Normal1"/>
              <w:spacing w:lineRule="auto" w:line="240" w:before="0" w:after="0"/>
              <w:ind w:left="-57" w:right="471"/>
              <w:rPr/>
            </w:pPr>
            <w:r>
              <w:rPr/>
              <w:t>Тел./факс (861) 218-99-54</w:t>
            </w:r>
          </w:p>
          <w:p>
            <w:pPr>
              <w:pStyle w:val="Normal1"/>
              <w:spacing w:lineRule="auto" w:line="240" w:before="0" w:after="0"/>
              <w:ind w:left="-57" w:right="471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3">
              <w:r>
                <w:rPr>
                  <w:rStyle w:val="ListLabel1"/>
                  <w:color w:val="000000"/>
                  <w:u w:val="none"/>
                  <w:lang w:val="en-US"/>
                </w:rPr>
                <w:t>invest@krd.ru</w:t>
              </w:r>
            </w:hyperlink>
          </w:p>
          <w:p>
            <w:pPr>
              <w:pStyle w:val="Normal1"/>
              <w:spacing w:lineRule="auto" w:line="240" w:before="0" w:after="0"/>
              <w:ind w:left="-57" w:right="471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</w:r>
          </w:p>
          <w:p>
            <w:pPr>
              <w:pStyle w:val="Normal"/>
              <w:ind w:left="-57" w:right="4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___________________ № _______________</w:t>
            </w:r>
          </w:p>
          <w:p>
            <w:pPr>
              <w:pStyle w:val="Normal"/>
              <w:ind w:left="-57" w:right="47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  <w:p>
            <w:pPr>
              <w:pStyle w:val="Normal"/>
              <w:ind w:left="-57" w:right="47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На № 19164</w:t>
            </w:r>
            <w:r>
              <w:rPr>
                <w:sz w:val="24"/>
                <w:szCs w:val="22"/>
                <w:u w:val="single"/>
              </w:rPr>
              <w:t>/29</w:t>
            </w:r>
            <w:r>
              <w:rPr>
                <w:sz w:val="24"/>
                <w:szCs w:val="22"/>
              </w:rPr>
              <w:t xml:space="preserve">   от   24.12.</w:t>
            </w:r>
            <w:r>
              <w:rPr>
                <w:sz w:val="24"/>
                <w:szCs w:val="22"/>
                <w:u w:val="single"/>
              </w:rPr>
              <w:t>2024</w:t>
            </w:r>
          </w:p>
          <w:p>
            <w:pPr>
              <w:pStyle w:val="Normal1"/>
              <w:spacing w:lineRule="auto" w:line="240" w:before="0" w:after="0"/>
              <w:ind w:left="0" w:right="113"/>
              <w:jc w:val="left"/>
              <w:rPr/>
            </w:pPr>
            <w:r>
              <w:rPr/>
            </w:r>
          </w:p>
        </w:tc>
        <w:tc>
          <w:tcPr>
            <w:tcW w:w="4910" w:type="dxa"/>
            <w:tcBorders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Заместителю директора департамента архитектуры и градостроительства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 муниципального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образования город Краснодар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И.И.Чикаеву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Заключение</w:t>
      </w:r>
    </w:p>
    <w:p>
      <w:pPr>
        <w:pStyle w:val="Normal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 оценке регулирующего воздействия </w:t>
      </w:r>
    </w:p>
    <w:p>
      <w:pPr>
        <w:pStyle w:val="Normal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постановления администрации муниципального образования </w:t>
      </w:r>
    </w:p>
    <w:p>
      <w:pPr>
        <w:pStyle w:val="Normal"/>
        <w:jc w:val="center"/>
        <w:rPr/>
      </w:pPr>
      <w:r>
        <w:rPr>
          <w:rFonts w:eastAsia="Calibri"/>
          <w:b/>
          <w:sz w:val="28"/>
          <w:szCs w:val="28"/>
          <w:lang w:eastAsia="en-US"/>
        </w:rPr>
        <w:t xml:space="preserve">город Краснодар </w:t>
      </w:r>
      <w:r>
        <w:rPr>
          <w:rFonts w:eastAsia="Calibri"/>
          <w:b/>
          <w:bCs/>
          <w:sz w:val="28"/>
          <w:szCs w:val="28"/>
          <w:lang w:eastAsia="en-US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 местного значения, сетей инженерно-технического обеспечения)                         по улице Садовой, от улицы Энергетиков до улицы им. Ленина,                          по улице им. Шевченко, от улицы им. Кирова до улицы Садовой, в Карасунском внутригородском округе города Краснодара»</w:t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ind w:firstLine="708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Управление инвестиций и развития малого и среднего предпринимательства администрации муниципального образования город Краснодар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город Краснодар рассмотрело поступивший 24.12.2024 </w:t>
      </w:r>
      <w:r>
        <w:rPr>
          <w:sz w:val="28"/>
          <w:szCs w:val="28"/>
        </w:rPr>
        <w:t xml:space="preserve">проект постановления администрации муниципального образования город Краснодар </w:t>
      </w:r>
      <w:r>
        <w:rPr>
          <w:rFonts w:cs="Times New Roman"/>
          <w:sz w:val="28"/>
          <w:szCs w:val="28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 местного значения, сетей инженерно-технического обеспечения) по улице Садовой, от улицы Энергетиков до улицы им. Ленина, по улице им. Шевченко, от улицы им. Кирова до улицы Садовой, в Карасунском внутригородском округе города Краснодара»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проект), направленный для подготовки настоящего Заключения департаментом архитектуры и градостроительства администрации муниципального образования город Краснодар, и сообщает следующее.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     № 6951 (далее – Порядок), проект подлежит проведению оценки регулирующего воздействия.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Регулирующим органом наряду с предложенным вариантом правового регулирования рассмотрен вариант невмешательства.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отчёта, и установлено следующее: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проблема регулирующим органом сформулирована верно;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определены потенциальные адресаты правового регулирования, дать количественную оценку субъектов, по мнению разработчика, не представляется возможным;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предлагаемого правового регулирования направлена на решение выявленной проблемы;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сроки достижения заявленных целей правового регулирования указаны со </w:t>
      </w:r>
      <w:r>
        <w:rPr>
          <w:spacing w:val="-1"/>
          <w:sz w:val="28"/>
          <w:szCs w:val="28"/>
        </w:rPr>
        <w:t>дня вступления в силу проекта постановления</w:t>
      </w:r>
      <w:r>
        <w:rPr>
          <w:sz w:val="28"/>
          <w:szCs w:val="28"/>
        </w:rPr>
        <w:t>;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по мнению разработчика, дополнительные расходы и доходы потенциальных адресатов предлагаемого правового регулирования и расходы местного бюджета (бюджета муниципального образования город Краснодар), связанные с введением предлагаемого правового регулирования не предполагаются. Возможны дополнительные расходы</w:t>
      </w:r>
      <w:r>
        <w:rPr/>
        <w:t xml:space="preserve"> </w:t>
      </w:r>
      <w:r>
        <w:rPr>
          <w:sz w:val="28"/>
          <w:szCs w:val="28"/>
        </w:rPr>
        <w:t>на</w:t>
      </w:r>
      <w:r>
        <w:rPr/>
        <w:t xml:space="preserve"> </w:t>
      </w:r>
      <w:r>
        <w:rPr>
          <w:sz w:val="28"/>
          <w:szCs w:val="28"/>
        </w:rPr>
        <w:t>последующие</w:t>
      </w:r>
      <w:r>
        <w:rPr/>
        <w:t xml:space="preserve"> </w:t>
      </w:r>
      <w:r>
        <w:rPr>
          <w:sz w:val="28"/>
          <w:szCs w:val="28"/>
        </w:rPr>
        <w:t>проектные</w:t>
      </w:r>
      <w:r>
        <w:rPr/>
        <w:t xml:space="preserve"> </w:t>
      </w:r>
      <w:r>
        <w:rPr>
          <w:sz w:val="28"/>
          <w:szCs w:val="28"/>
        </w:rPr>
        <w:t>этапы и</w:t>
      </w:r>
      <w:r>
        <w:rPr/>
        <w:t xml:space="preserve"> </w:t>
      </w:r>
      <w:r>
        <w:rPr>
          <w:sz w:val="28"/>
          <w:szCs w:val="28"/>
        </w:rPr>
        <w:t>строительство линейного</w:t>
      </w:r>
      <w:r>
        <w:rPr/>
        <w:t xml:space="preserve"> </w:t>
      </w:r>
      <w:r>
        <w:rPr>
          <w:sz w:val="28"/>
          <w:szCs w:val="28"/>
        </w:rPr>
        <w:t>объекта</w:t>
      </w:r>
      <w:r>
        <w:rPr/>
        <w:t xml:space="preserve"> </w:t>
      </w:r>
      <w:r>
        <w:rPr>
          <w:sz w:val="28"/>
          <w:szCs w:val="28"/>
        </w:rPr>
        <w:t>(трамвайной линии, автомобильной дороги, сетей инженерно-технического обеспечения);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риски введения предлагаемого правового регулирования отсутствуют.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установлено следующее:</w:t>
      </w:r>
    </w:p>
    <w:p>
      <w:pPr>
        <w:pStyle w:val="Normal"/>
        <w:tabs>
          <w:tab w:val="clear" w:pos="708"/>
          <w:tab w:val="left" w:pos="993" w:leader="none"/>
        </w:tabs>
        <w:ind w:firstLine="709" w:left="0"/>
        <w:jc w:val="both"/>
        <w:rPr/>
      </w:pPr>
      <w:r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 юридические и</w:t>
      </w:r>
      <w:r>
        <w:rPr/>
        <w:t xml:space="preserve"> </w:t>
      </w:r>
      <w:r>
        <w:rPr>
          <w:sz w:val="28"/>
          <w:szCs w:val="28"/>
        </w:rPr>
        <w:t>физические лица, функционирующие</w:t>
      </w:r>
      <w:r>
        <w:rPr/>
        <w:t xml:space="preserve"> </w:t>
      </w:r>
      <w:r>
        <w:rPr>
          <w:sz w:val="28"/>
          <w:szCs w:val="28"/>
        </w:rPr>
        <w:t>и</w:t>
      </w:r>
      <w:r>
        <w:rPr/>
        <w:t xml:space="preserve"> </w:t>
      </w:r>
      <w:r>
        <w:rPr>
          <w:sz w:val="28"/>
          <w:szCs w:val="28"/>
        </w:rPr>
        <w:t>проживающие на</w:t>
      </w:r>
      <w:r>
        <w:rPr/>
        <w:t xml:space="preserve"> </w:t>
      </w:r>
      <w:r>
        <w:rPr>
          <w:sz w:val="28"/>
          <w:szCs w:val="28"/>
        </w:rPr>
        <w:t>рассматриваемой в</w:t>
      </w:r>
      <w:r>
        <w:rPr/>
        <w:t xml:space="preserve"> </w:t>
      </w:r>
      <w:r>
        <w:rPr>
          <w:sz w:val="28"/>
          <w:szCs w:val="28"/>
        </w:rPr>
        <w:t>документации по</w:t>
      </w:r>
      <w:r>
        <w:rPr/>
        <w:t xml:space="preserve"> </w:t>
      </w:r>
      <w:r>
        <w:rPr>
          <w:sz w:val="28"/>
          <w:szCs w:val="28"/>
        </w:rPr>
        <w:t>планировке</w:t>
      </w:r>
      <w:r>
        <w:rPr/>
        <w:t xml:space="preserve"> </w:t>
      </w:r>
      <w:r>
        <w:rPr>
          <w:sz w:val="28"/>
          <w:szCs w:val="28"/>
        </w:rPr>
        <w:t>территории, а</w:t>
      </w:r>
      <w:r>
        <w:rPr/>
        <w:t xml:space="preserve"> </w:t>
      </w:r>
      <w:r>
        <w:rPr>
          <w:sz w:val="28"/>
          <w:szCs w:val="28"/>
        </w:rPr>
        <w:t>также</w:t>
      </w:r>
      <w:r>
        <w:rPr/>
        <w:t xml:space="preserve"> </w:t>
      </w:r>
      <w:r>
        <w:rPr>
          <w:sz w:val="28"/>
          <w:szCs w:val="28"/>
        </w:rPr>
        <w:t>физические лица,</w:t>
      </w:r>
      <w:r>
        <w:rPr/>
        <w:t xml:space="preserve"> </w:t>
      </w:r>
      <w:r>
        <w:rPr>
          <w:sz w:val="28"/>
          <w:szCs w:val="28"/>
        </w:rPr>
        <w:t>заинтересованные в</w:t>
      </w:r>
      <w:r>
        <w:rPr/>
        <w:t xml:space="preserve"> </w:t>
      </w:r>
      <w:r>
        <w:rPr>
          <w:sz w:val="28"/>
          <w:szCs w:val="28"/>
        </w:rPr>
        <w:t xml:space="preserve">строительстве линейного объекта.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Проблема, на решение которой направлено правовое регулирование, заключается в том, что </w:t>
      </w:r>
      <w:r>
        <w:rPr>
          <w:rFonts w:cs="Times New Roman"/>
          <w:sz w:val="28"/>
          <w:szCs w:val="28"/>
        </w:rPr>
        <w:t xml:space="preserve">не выделен элемент планировочной структуры, не определено местоположение границ земельных участков, не установлены красные линии </w:t>
      </w:r>
      <w:r>
        <w:rPr>
          <w:sz w:val="28"/>
          <w:szCs w:val="28"/>
        </w:rPr>
        <w:t xml:space="preserve"> и границы зон планируемого размещения линейного объекта.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В настоящее время в целях формирования устойчивого развития территории муниципального образования город Краснодар, в том числе развития объектов дорожно-транспортной инфраструктуры – автомобильных </w:t>
      </w:r>
      <w:r>
        <w:rPr>
          <w:bCs/>
          <w:sz w:val="28"/>
          <w:szCs w:val="28"/>
        </w:rPr>
        <w:t>дорог местного значения,</w:t>
      </w:r>
      <w:r>
        <w:rPr>
          <w:sz w:val="28"/>
          <w:szCs w:val="28"/>
        </w:rPr>
        <w:t xml:space="preserve"> в целях реализации положений генерального плана муниципального образования город Краснодар, утвержденного решением городской Думы Краснодара от 02.09.2020 № 100 п. 1, в соответствии со статьей 26 Градостроительного кодекса Российской Федерации проводятся мероприятия, направленные на утверждение документации по планировке территорий (проекта планировки территории и проекта межевания территорий).</w:t>
      </w:r>
    </w:p>
    <w:p>
      <w:pPr>
        <w:pStyle w:val="Normal"/>
        <w:spacing w:lineRule="auto" w:line="235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градостроительным законодательством проведены общественные обсуждения по проекту (заключение о результатах общественных обсуждений опубликовано в газете «Краснодарские известия» и размещено на официальном Интернет-портале администрации муниципального образования город Краснодар и городской Думы Краснодара).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статей 45, 46 Градостроительного кодекса Российской Федерации проектом предлагается утвердить </w:t>
      </w:r>
      <w:r>
        <w:rPr>
          <w:rFonts w:cs="Times New Roman"/>
          <w:sz w:val="28"/>
          <w:szCs w:val="28"/>
        </w:rPr>
        <w:t xml:space="preserve">документацию по планировке территории (проекта планировки территории и проекта межевания территории) для размещения линейного объекта (автомобильной дороги местного значения, сетей инженерно-технического обеспечения) по улице Садовой, от улицы Энергетиков до улицы им. Ленина, по улице им. Шевченко, от улицы им. Кирова до улицы Садовой, в Карасунском внутригородском округе города Краснодара </w:t>
      </w:r>
      <w:r>
        <w:rPr>
          <w:sz w:val="28"/>
          <w:szCs w:val="28"/>
        </w:rPr>
        <w:t>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вышеизложенное, 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>
      <w:pPr>
        <w:pStyle w:val="Normal"/>
        <w:tabs>
          <w:tab w:val="clear" w:pos="708"/>
          <w:tab w:val="left" w:pos="1134" w:leader="none"/>
        </w:tabs>
        <w:ind w:firstLine="709" w:left="0"/>
        <w:jc w:val="both"/>
        <w:rPr/>
      </w:pPr>
      <w:r>
        <w:rPr>
          <w:color w:val="000000"/>
          <w:sz w:val="28"/>
          <w:szCs w:val="28"/>
        </w:rPr>
        <w:t xml:space="preserve">Цель проекта соответствует принципам правового регулирования, установленным законодательством Российской Федерации и Краснодарского края, и заключается в </w:t>
      </w:r>
      <w:r>
        <w:rPr>
          <w:rFonts w:cs="Times New Roman"/>
          <w:sz w:val="28"/>
          <w:szCs w:val="28"/>
        </w:rPr>
        <w:t xml:space="preserve">выделении элемента планировочной структуры,  определении местоположения границ земельных участков, установлении красных линий и границ зон планируемого размещения линейного объекта (автомобильной </w:t>
      </w:r>
      <w:r>
        <w:rPr>
          <w:rFonts w:cs="Times New Roman"/>
          <w:color w:val="000000"/>
          <w:sz w:val="28"/>
          <w:szCs w:val="28"/>
        </w:rPr>
        <w:t>дороги местного значения, сетей инженерно-технического обеспечения)</w:t>
      </w:r>
      <w:r>
        <w:rPr>
          <w:color w:val="000000"/>
          <w:sz w:val="28"/>
          <w:szCs w:val="28"/>
        </w:rPr>
        <w:t>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Проект предусматривает положения, которыми изменяется содержание прав и обязанностей потенциальных адресатов предлагаемого правового регулирования в части соблюдения проекта планировки территории.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порядок реализации полномочий органов местного самоуправления муниципального образования город Краснодар в отношениях с субъектами предпринимательской и иной экономической деятельности, субъектами инвестиционной деятельности не изменяются.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город Краснодар, отсутствуют.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Расходы местного бюджета (бюджета муниципального образования город Краснодар), а также расходы субъектов предпринимательской и иной экономической деятельности, субъектов инвестиционной деятельности, которые необходимо будет понести от регулирующего воздействия предлагаемого проекта муниципального нормативного правового акта, не предполагаются. Возможны дополнительные расходы на последующие проектные этапы и строительство линейного объекта (трамвайной линии, автомобильной дороги местного значения, сетей инженерно-технического обеспечения).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В соответствии с Порядком уполномоченный орган провел публичные консультации по проекту в период с 26.12.2024 по 10.01.2025 года.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Информация о проводимых публичных консультациях была размещена на официальном Интернет-портале администрации муниципального образования город Краснодар и городской Думы Краснодара (www.krd.ru).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рамках публичных консультаций получен ответ об отсутствии замечаний и предложений по проекту от </w:t>
      </w:r>
      <w:r>
        <w:rPr>
          <w:rFonts w:eastAsia="PT Astra Serif" w:cs="PT Astra Serif" w:ascii="PT Astra Serif" w:hAnsi="PT Astra Serif"/>
          <w:sz w:val="28"/>
          <w:szCs w:val="28"/>
        </w:rPr>
        <w:t>Краснодарского краевого регионального отделения Общероссийской Общественной Организации «Деловая Россия», Союза «Торгово-промышленная палаты Краснодарского края и Регионального объединения работодателей «Союз «Саморегулируемая организация «Региональное объединение строителей Кубани»</w:t>
      </w:r>
      <w:r>
        <w:rPr>
          <w:sz w:val="28"/>
          <w:szCs w:val="28"/>
        </w:rPr>
        <w:t>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от иных участников публичных консультаций не поступали.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По результатам оценки регулирующего воздействия в проекте не выявлены положения, указанные в пункте 4 Порядка, и сделан вывод о возможности его дальнейшего согласования. </w:t>
      </w:r>
    </w:p>
    <w:p>
      <w:pPr>
        <w:pStyle w:val="Normal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tabs>
          <w:tab w:val="clear" w:pos="708"/>
          <w:tab w:val="left" w:pos="5137" w:leader="none"/>
        </w:tabs>
        <w:ind w:right="-391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управления, </w:t>
      </w:r>
    </w:p>
    <w:p>
      <w:pPr>
        <w:pStyle w:val="Normal"/>
        <w:tabs>
          <w:tab w:val="clear" w:pos="708"/>
          <w:tab w:val="left" w:pos="5137" w:leader="none"/>
        </w:tabs>
        <w:ind w:right="-391"/>
        <w:rPr>
          <w:sz w:val="28"/>
          <w:szCs w:val="28"/>
        </w:rPr>
      </w:pPr>
      <w:r>
        <w:rPr>
          <w:sz w:val="28"/>
          <w:szCs w:val="28"/>
        </w:rPr>
        <w:t>начальник отдела оценки регулирующего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воздействия и антимонопольного комплаенса                                     Л.В.Павлова</w:t>
      </w:r>
    </w:p>
    <w:p>
      <w:pPr>
        <w:pStyle w:val="Normal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Н.Ю.Бровко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В.В.Сигарева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2517005</w:t>
      </w:r>
    </w:p>
    <w:sectPr>
      <w:headerReference w:type="default" r:id="rId4"/>
      <w:type w:val="nextPage"/>
      <w:pgSz w:w="11906" w:h="16838"/>
      <w:pgMar w:left="1701" w:right="567" w:gutter="0" w:header="720" w:top="777" w:footer="0" w:bottom="1276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Style8">
    <w:name w:val="Гиперссылка"/>
    <w:qFormat/>
    <w:rPr>
      <w:color w:val="0000FF"/>
      <w:u w:val="single"/>
    </w:rPr>
  </w:style>
  <w:style w:type="character" w:styleId="2">
    <w:name w:val="Основной текст (2)_"/>
    <w:qFormat/>
    <w:rPr>
      <w:sz w:val="26"/>
      <w:szCs w:val="26"/>
      <w:lang w:bidi="ar-SA"/>
    </w:rPr>
  </w:style>
  <w:style w:type="character" w:styleId="Style9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yle10">
    <w:name w:val="Верхний колонтитул Знак"/>
    <w:basedOn w:val="Style7"/>
    <w:uiPriority w:val="99"/>
    <w:qFormat/>
    <w:rPr/>
  </w:style>
  <w:style w:type="character" w:styleId="Style11">
    <w:name w:val="Нижний колонтитул Знак"/>
    <w:basedOn w:val="Style7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1">
    <w:name w:val="Normal1"/>
    <w:qFormat/>
    <w:pPr>
      <w:widowControl w:val="false"/>
      <w:suppressAutoHyphens w:val="true"/>
      <w:bidi w:val="0"/>
      <w:spacing w:lineRule="auto" w:line="276" w:before="360" w:after="0"/>
      <w:ind w:left="160"/>
      <w:jc w:val="center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21">
    <w:name w:val="Основной текст (2)"/>
    <w:basedOn w:val="Normal"/>
    <w:qFormat/>
    <w:pPr>
      <w:widowControl w:val="false"/>
      <w:shd w:val="clear" w:color="auto" w:fill="FFFFFF"/>
      <w:spacing w:lineRule="atLeast" w:line="240"/>
    </w:pPr>
    <w:rPr>
      <w:sz w:val="26"/>
      <w:szCs w:val="26"/>
    </w:rPr>
  </w:style>
  <w:style w:type="paragraph" w:styleId="Style15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4"/>
      <w:lang w:val="ru-RU" w:eastAsia="ru-RU" w:bidi="ar-SA"/>
    </w:rPr>
  </w:style>
  <w:style w:type="paragraph" w:styleId="ConsPlusNonformat">
    <w:name w:val="ConsPlu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ahoma" w:cs="Courier New"/>
      <w:color w:val="auto"/>
      <w:kern w:val="0"/>
      <w:sz w:val="20"/>
      <w:szCs w:val="20"/>
      <w:lang w:val="ru-RU" w:eastAsia="ru-RU" w:bidi="ar-SA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8"/>
      <w:szCs w:val="28"/>
      <w:lang w:val="ru-RU" w:eastAsia="ru-RU" w:bidi="ar-SA"/>
    </w:rPr>
  </w:style>
  <w:style w:type="paragraph" w:styleId="Style16">
    <w:name w:val="Обычный (веб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Style17">
    <w:name w:val="Абзац списка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Arial"/>
      <w:b/>
      <w:bCs/>
      <w:color w:val="auto"/>
      <w:kern w:val="0"/>
      <w:sz w:val="20"/>
      <w:szCs w:val="20"/>
      <w:lang w:val="ru-RU" w:eastAsia="ru-RU" w:bidi="ar-SA"/>
    </w:rPr>
  </w:style>
  <w:style w:type="numbering" w:styleId="Style18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nvest@krd.ru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LibreOffice/7.6.7.2$Linux_X86_64 LibreOffice_project/60$Build-2</Application>
  <AppVersion>15.0000</AppVersion>
  <Pages>4</Pages>
  <Words>1000</Words>
  <Characters>8213</Characters>
  <CharactersWithSpaces>9265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2024-01-26T13:25:00Z</dcterms:created>
  <dc:creator>Павлова Е.А.</dc:creator>
  <dc:description/>
  <dc:language>ru-RU</dc:language>
  <cp:lastModifiedBy/>
  <cp:lastPrinted>2025-01-16T16:51:15Z</cp:lastPrinted>
  <dcterms:modified xsi:type="dcterms:W3CDTF">2025-01-16T16:53:42Z</dcterms:modified>
  <cp:revision>11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