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</w:t>
      </w:r>
      <w:r w:rsidR="00415A18" w:rsidRPr="00415A18">
        <w:rPr>
          <w:sz w:val="28"/>
          <w:szCs w:val="28"/>
        </w:rPr>
        <w:t>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 с устройством надземного пешеходного перехода, сетей инженерно-технического обеспечения) по улице Уральской, от нежилого здания № 210/7 по улице Уральской до автомобильной дороги ФАД М-4 «Дон», с устройством надземного пешеходного перехода через железную дорогу в районе железнодорожной станции «</w:t>
      </w:r>
      <w:proofErr w:type="spellStart"/>
      <w:r w:rsidR="00415A18" w:rsidRPr="00415A18">
        <w:rPr>
          <w:sz w:val="28"/>
          <w:szCs w:val="28"/>
        </w:rPr>
        <w:t>Пашковская</w:t>
      </w:r>
      <w:proofErr w:type="spellEnd"/>
      <w:r w:rsidR="00415A18" w:rsidRPr="00415A18">
        <w:rPr>
          <w:sz w:val="28"/>
          <w:szCs w:val="28"/>
        </w:rPr>
        <w:t xml:space="preserve">» с выходом на улицу Производственную в </w:t>
      </w:r>
      <w:proofErr w:type="spellStart"/>
      <w:r w:rsidR="00415A18" w:rsidRPr="00415A18">
        <w:rPr>
          <w:sz w:val="28"/>
          <w:szCs w:val="28"/>
        </w:rPr>
        <w:t>Карасунском</w:t>
      </w:r>
      <w:proofErr w:type="spellEnd"/>
      <w:r w:rsidR="00415A18" w:rsidRPr="00415A18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415A18">
        <w:rPr>
          <w:sz w:val="28"/>
          <w:szCs w:val="28"/>
        </w:rPr>
        <w:t>16.02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415A18">
        <w:rPr>
          <w:sz w:val="28"/>
          <w:szCs w:val="28"/>
        </w:rPr>
        <w:t>22.02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415A18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ACB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2023-02-16T11:23:00Z</dcterms:created>
  <dcterms:modified xsi:type="dcterms:W3CDTF">2023-02-16T11:23:00Z</dcterms:modified>
</cp:coreProperties>
</file>