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1F" w:rsidRDefault="0076701F" w:rsidP="00B93F34">
      <w:pPr>
        <w:spacing w:after="0" w:line="240" w:lineRule="auto"/>
        <w:jc w:val="center"/>
        <w:rPr>
          <w:rFonts w:ascii="Times New Roman" w:eastAsia="Calibri" w:hAnsi="Times New Roman" w:cs="Times New Roman"/>
          <w:b/>
          <w:sz w:val="24"/>
          <w:szCs w:val="24"/>
        </w:rPr>
      </w:pPr>
      <w:bookmarkStart w:id="0" w:name="_GoBack"/>
      <w:bookmarkEnd w:id="0"/>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Pr="00F3298D" w:rsidRDefault="00F3298D" w:rsidP="00F3298D">
      <w:pPr>
        <w:pStyle w:val="ConsPlusTitle"/>
        <w:jc w:val="center"/>
        <w:rPr>
          <w:rFonts w:ascii="Times New Roman" w:hAnsi="Times New Roman" w:cs="Times New Roman"/>
          <w:sz w:val="40"/>
          <w:szCs w:val="40"/>
        </w:rPr>
      </w:pPr>
      <w:r w:rsidRPr="00F3298D">
        <w:rPr>
          <w:rFonts w:ascii="Times New Roman" w:hAnsi="Times New Roman" w:cs="Times New Roman"/>
          <w:sz w:val="40"/>
          <w:szCs w:val="40"/>
        </w:rPr>
        <w:t>ПАМЯТКА</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ТИПИЧНЫХ ОШИБОК, ДОПУСКАЕМЫХ ПРИ ЗАПОЛНЕНИИ СПРАВОК</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 xml:space="preserve">О ДОХОДАХ, РАСХОДАХ, ОБ ИМУЩЕСТВЕ </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И ОБЯЗАТЕЛЬСТВАХ</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ИМУЩЕСТВЕННОГО ХАРАКТЕРА</w:t>
      </w: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F3298D">
        <w:rPr>
          <w:rFonts w:ascii="Times New Roman" w:eastAsia="Times New Roman" w:hAnsi="Times New Roman" w:cs="Times New Roman"/>
          <w:b/>
          <w:sz w:val="24"/>
          <w:szCs w:val="24"/>
          <w:lang w:eastAsia="ru-RU"/>
        </w:rPr>
        <w:t>Администрация муниципального образования город Краснодар</w:t>
      </w:r>
    </w:p>
    <w:p w:rsidR="00F3298D" w:rsidRPr="00F3298D" w:rsidRDefault="00F3298D"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F3298D">
        <w:rPr>
          <w:rFonts w:ascii="Times New Roman" w:eastAsia="Times New Roman" w:hAnsi="Times New Roman" w:cs="Times New Roman"/>
          <w:b/>
          <w:sz w:val="24"/>
          <w:szCs w:val="24"/>
          <w:lang w:eastAsia="ru-RU"/>
        </w:rPr>
        <w:t>Управление кадровой политики и муниципальной службы</w:t>
      </w:r>
    </w:p>
    <w:p w:rsidR="00F3298D" w:rsidRPr="00F3298D" w:rsidRDefault="00F3298D"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F3298D">
        <w:rPr>
          <w:rFonts w:ascii="Times New Roman" w:eastAsia="Times New Roman" w:hAnsi="Times New Roman" w:cs="Times New Roman"/>
          <w:b/>
          <w:sz w:val="24"/>
          <w:szCs w:val="24"/>
          <w:lang w:eastAsia="ru-RU"/>
        </w:rPr>
        <w:t>Сектор по противодействию коррупции отдела муниципальной службы</w:t>
      </w:r>
    </w:p>
    <w:p w:rsidR="00F3298D" w:rsidRPr="006D7F73" w:rsidRDefault="006D7F73" w:rsidP="00F329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 (861) 259-50-12</w:t>
      </w:r>
      <w:r w:rsidR="00F3298D" w:rsidRPr="00F3298D">
        <w:rPr>
          <w:rFonts w:ascii="Times New Roman" w:eastAsia="Times New Roman" w:hAnsi="Times New Roman" w:cs="Times New Roman"/>
          <w:b/>
          <w:sz w:val="24"/>
          <w:szCs w:val="24"/>
          <w:lang w:eastAsia="ru-RU"/>
        </w:rPr>
        <w:t xml:space="preserve">, факс (861) 253-56-69, </w:t>
      </w:r>
      <w:r w:rsidR="00F3298D" w:rsidRPr="00F3298D">
        <w:rPr>
          <w:rFonts w:ascii="Times New Roman" w:eastAsia="Times New Roman" w:hAnsi="Times New Roman" w:cs="Times New Roman"/>
          <w:b/>
          <w:sz w:val="24"/>
          <w:szCs w:val="24"/>
          <w:lang w:val="en-US" w:eastAsia="ru-RU"/>
        </w:rPr>
        <w:t>e</w:t>
      </w:r>
      <w:r w:rsidR="00F3298D" w:rsidRPr="00F3298D">
        <w:rPr>
          <w:rFonts w:ascii="Times New Roman" w:eastAsia="Times New Roman" w:hAnsi="Times New Roman" w:cs="Times New Roman"/>
          <w:b/>
          <w:sz w:val="24"/>
          <w:szCs w:val="24"/>
          <w:lang w:eastAsia="ru-RU"/>
        </w:rPr>
        <w:t>-</w:t>
      </w:r>
      <w:r w:rsidR="00F3298D" w:rsidRPr="00F3298D">
        <w:rPr>
          <w:rFonts w:ascii="Times New Roman" w:eastAsia="Times New Roman" w:hAnsi="Times New Roman" w:cs="Times New Roman"/>
          <w:b/>
          <w:sz w:val="24"/>
          <w:szCs w:val="24"/>
          <w:lang w:val="en-US" w:eastAsia="ru-RU"/>
        </w:rPr>
        <w:t>mail</w:t>
      </w:r>
      <w:r w:rsidR="00F3298D" w:rsidRPr="00F3298D">
        <w:rPr>
          <w:rFonts w:ascii="Times New Roman" w:eastAsia="Times New Roman" w:hAnsi="Times New Roman" w:cs="Times New Roman"/>
          <w:b/>
          <w:sz w:val="24"/>
          <w:szCs w:val="24"/>
          <w:lang w:eastAsia="ru-RU"/>
        </w:rPr>
        <w:t xml:space="preserve">: </w:t>
      </w:r>
      <w:hyperlink r:id="rId8" w:history="1">
        <w:r w:rsidR="00F3298D" w:rsidRPr="00F3298D">
          <w:rPr>
            <w:rFonts w:ascii="Times New Roman" w:eastAsia="Times New Roman" w:hAnsi="Times New Roman" w:cs="Times New Roman"/>
            <w:b/>
            <w:color w:val="0563C1" w:themeColor="hyperlink"/>
            <w:sz w:val="24"/>
            <w:szCs w:val="24"/>
            <w:u w:val="single"/>
            <w:lang w:val="en-US" w:eastAsia="ru-RU"/>
          </w:rPr>
          <w:t>ukms</w:t>
        </w:r>
        <w:r w:rsidR="00F3298D" w:rsidRPr="00F3298D">
          <w:rPr>
            <w:rFonts w:ascii="Times New Roman" w:eastAsia="Times New Roman" w:hAnsi="Times New Roman" w:cs="Times New Roman"/>
            <w:b/>
            <w:color w:val="0563C1" w:themeColor="hyperlink"/>
            <w:sz w:val="24"/>
            <w:szCs w:val="24"/>
            <w:u w:val="single"/>
            <w:lang w:eastAsia="ru-RU"/>
          </w:rPr>
          <w:t>@</w:t>
        </w:r>
        <w:r w:rsidR="00F3298D" w:rsidRPr="00F3298D">
          <w:rPr>
            <w:rFonts w:ascii="Times New Roman" w:eastAsia="Times New Roman" w:hAnsi="Times New Roman" w:cs="Times New Roman"/>
            <w:b/>
            <w:color w:val="0563C1" w:themeColor="hyperlink"/>
            <w:sz w:val="24"/>
            <w:szCs w:val="24"/>
            <w:u w:val="single"/>
            <w:lang w:val="en-US" w:eastAsia="ru-RU"/>
          </w:rPr>
          <w:t>krd</w:t>
        </w:r>
        <w:r w:rsidR="00F3298D" w:rsidRPr="00F3298D">
          <w:rPr>
            <w:rFonts w:ascii="Times New Roman" w:eastAsia="Times New Roman" w:hAnsi="Times New Roman" w:cs="Times New Roman"/>
            <w:b/>
            <w:color w:val="0563C1" w:themeColor="hyperlink"/>
            <w:sz w:val="24"/>
            <w:szCs w:val="24"/>
            <w:u w:val="single"/>
            <w:lang w:eastAsia="ru-RU"/>
          </w:rPr>
          <w:t>.</w:t>
        </w:r>
        <w:r w:rsidR="00F3298D" w:rsidRPr="00F3298D">
          <w:rPr>
            <w:rFonts w:ascii="Times New Roman" w:eastAsia="Times New Roman" w:hAnsi="Times New Roman" w:cs="Times New Roman"/>
            <w:b/>
            <w:color w:val="0563C1" w:themeColor="hyperlink"/>
            <w:sz w:val="24"/>
            <w:szCs w:val="24"/>
            <w:u w:val="single"/>
            <w:lang w:val="en-US" w:eastAsia="ru-RU"/>
          </w:rPr>
          <w:t>ru</w:t>
        </w:r>
      </w:hyperlink>
    </w:p>
    <w:p w:rsidR="00B713C7" w:rsidRPr="00F3298D" w:rsidRDefault="00B713C7" w:rsidP="00F3298D">
      <w:pPr>
        <w:spacing w:after="0" w:line="240" w:lineRule="auto"/>
        <w:jc w:val="center"/>
        <w:rPr>
          <w:rFonts w:ascii="Times New Roman" w:eastAsia="Times New Roman" w:hAnsi="Times New Roman" w:cs="Times New Roman"/>
          <w:b/>
          <w:sz w:val="24"/>
          <w:szCs w:val="24"/>
          <w:lang w:eastAsia="ru-RU"/>
        </w:rPr>
      </w:pPr>
      <w:r w:rsidRPr="00373467">
        <w:rPr>
          <w:rFonts w:ascii="Times New Roman" w:eastAsia="Calibri" w:hAnsi="Times New Roman" w:cs="Times New Roman"/>
          <w:b/>
          <w:sz w:val="24"/>
          <w:szCs w:val="24"/>
        </w:rPr>
        <w:lastRenderedPageBreak/>
        <w:t>Данная памятка подготовлена с учётом рекомендаций по вопросам представления сведений о доходах, расходах, об имуществе и обязательствах имущественного характер</w:t>
      </w:r>
      <w:r w:rsidR="00706EE1" w:rsidRPr="00373467">
        <w:rPr>
          <w:rFonts w:ascii="Times New Roman" w:eastAsia="Calibri" w:hAnsi="Times New Roman" w:cs="Times New Roman"/>
          <w:b/>
          <w:sz w:val="24"/>
          <w:szCs w:val="24"/>
        </w:rPr>
        <w:t xml:space="preserve">а и заполнения соответствующей формы справки </w:t>
      </w:r>
      <w:r w:rsidRPr="00373467">
        <w:rPr>
          <w:rFonts w:ascii="Times New Roman" w:eastAsia="Calibri" w:hAnsi="Times New Roman" w:cs="Times New Roman"/>
          <w:b/>
          <w:sz w:val="24"/>
          <w:szCs w:val="24"/>
        </w:rPr>
        <w:t>(далее – методические рекомендации) в 2019 году (за отчетный 2018 год), разработанных</w:t>
      </w:r>
      <w:r w:rsidRPr="00373467">
        <w:rPr>
          <w:rFonts w:ascii="Times New Roman" w:eastAsia="Calibri" w:hAnsi="Times New Roman" w:cs="Times New Roman"/>
          <w:sz w:val="24"/>
          <w:szCs w:val="24"/>
        </w:rPr>
        <w:t xml:space="preserve"> </w:t>
      </w:r>
      <w:r w:rsidRPr="00373467">
        <w:rPr>
          <w:rFonts w:ascii="Times New Roman" w:hAnsi="Times New Roman"/>
          <w:b/>
          <w:sz w:val="24"/>
          <w:szCs w:val="24"/>
        </w:rPr>
        <w:t>Министерство</w:t>
      </w:r>
      <w:r w:rsidR="00B93F34">
        <w:rPr>
          <w:rFonts w:ascii="Times New Roman" w:hAnsi="Times New Roman"/>
          <w:b/>
          <w:sz w:val="24"/>
          <w:szCs w:val="24"/>
        </w:rPr>
        <w:t>м</w:t>
      </w:r>
      <w:r w:rsidRPr="00373467">
        <w:rPr>
          <w:rFonts w:ascii="Times New Roman" w:hAnsi="Times New Roman"/>
          <w:b/>
          <w:sz w:val="24"/>
          <w:szCs w:val="24"/>
        </w:rPr>
        <w:t xml:space="preserve"> труда и социальной защиты Российской Федерации</w:t>
      </w:r>
    </w:p>
    <w:p w:rsidR="00F00BB5" w:rsidRPr="00373467" w:rsidRDefault="00F00BB5" w:rsidP="009F78D3">
      <w:pPr>
        <w:autoSpaceDE w:val="0"/>
        <w:autoSpaceDN w:val="0"/>
        <w:adjustRightInd w:val="0"/>
        <w:spacing w:after="0" w:line="240" w:lineRule="auto"/>
        <w:jc w:val="both"/>
        <w:rPr>
          <w:rFonts w:ascii="Times New Roman" w:hAnsi="Times New Roman" w:cs="Times New Roman"/>
          <w:sz w:val="24"/>
          <w:szCs w:val="24"/>
        </w:rPr>
      </w:pPr>
    </w:p>
    <w:p w:rsidR="00706EE1" w:rsidRPr="00373467" w:rsidRDefault="00706EE1" w:rsidP="006B71DD">
      <w:pPr>
        <w:autoSpaceDE w:val="0"/>
        <w:autoSpaceDN w:val="0"/>
        <w:adjustRightInd w:val="0"/>
        <w:spacing w:after="0" w:line="240" w:lineRule="auto"/>
        <w:ind w:left="-1276" w:firstLine="567"/>
        <w:jc w:val="both"/>
        <w:rPr>
          <w:rFonts w:ascii="Times New Roman" w:hAnsi="Times New Roman" w:cs="Times New Roman"/>
          <w:sz w:val="24"/>
          <w:szCs w:val="24"/>
        </w:rPr>
      </w:pPr>
      <w:r w:rsidRPr="00373467">
        <w:rPr>
          <w:rFonts w:ascii="Times New Roman" w:hAnsi="Times New Roman" w:cs="Times New Roman"/>
          <w:sz w:val="24"/>
          <w:szCs w:val="24"/>
        </w:rPr>
        <w:t xml:space="preserve">Сведения о доходах представляются с использованием специального программного обеспечения «Справки БК» (далее – СПО «Справки БК»). </w:t>
      </w:r>
    </w:p>
    <w:p w:rsidR="00706EE1" w:rsidRPr="00373467" w:rsidRDefault="00706EE1" w:rsidP="006B71DD">
      <w:pPr>
        <w:autoSpaceDE w:val="0"/>
        <w:autoSpaceDN w:val="0"/>
        <w:adjustRightInd w:val="0"/>
        <w:spacing w:after="0" w:line="240" w:lineRule="auto"/>
        <w:ind w:left="-1276" w:firstLine="567"/>
        <w:jc w:val="both"/>
        <w:rPr>
          <w:rFonts w:ascii="Times New Roman" w:hAnsi="Times New Roman" w:cs="Times New Roman"/>
          <w:sz w:val="24"/>
          <w:szCs w:val="24"/>
        </w:rPr>
      </w:pPr>
      <w:r w:rsidRPr="00373467">
        <w:rPr>
          <w:rFonts w:ascii="Times New Roman" w:hAnsi="Times New Roman" w:cs="Times New Roman"/>
          <w:sz w:val="24"/>
          <w:szCs w:val="24"/>
        </w:rPr>
        <w:t xml:space="preserve">СПО «Справки БК» размещено на официальном сайте Президента Российской Федерации по ссылке: </w:t>
      </w:r>
      <w:hyperlink r:id="rId9" w:history="1">
        <w:r w:rsidRPr="00373467">
          <w:rPr>
            <w:rStyle w:val="aa"/>
            <w:rFonts w:ascii="Times New Roman" w:hAnsi="Times New Roman" w:cs="Times New Roman"/>
            <w:sz w:val="24"/>
            <w:szCs w:val="24"/>
          </w:rPr>
          <w:t>http://www.kremlin.ru/structure/additional/12</w:t>
        </w:r>
      </w:hyperlink>
      <w:r w:rsidRPr="00373467">
        <w:rPr>
          <w:rFonts w:ascii="Times New Roman" w:hAnsi="Times New Roman" w:cs="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history="1">
        <w:r w:rsidRPr="00373467">
          <w:rPr>
            <w:rStyle w:val="aa"/>
            <w:rFonts w:ascii="Times New Roman" w:hAnsi="Times New Roman" w:cs="Times New Roman"/>
            <w:sz w:val="24"/>
            <w:szCs w:val="24"/>
          </w:rPr>
          <w:t>https://gossluzhba.gov.ru/page/index/spravki_bk</w:t>
        </w:r>
      </w:hyperlink>
      <w:r w:rsidRPr="00373467">
        <w:rPr>
          <w:rFonts w:ascii="Times New Roman" w:hAnsi="Times New Roman" w:cs="Times New Roman"/>
          <w:sz w:val="24"/>
          <w:szCs w:val="24"/>
        </w:rPr>
        <w:t>.</w:t>
      </w:r>
    </w:p>
    <w:p w:rsidR="00F00BB5" w:rsidRPr="00373467" w:rsidRDefault="00F00BB5">
      <w:pPr>
        <w:pStyle w:val="ConsPlusNormal"/>
        <w:jc w:val="both"/>
        <w:rPr>
          <w:rFonts w:ascii="Times New Roman" w:hAnsi="Times New Roman" w:cs="Times New Roman"/>
          <w:sz w:val="24"/>
          <w:szCs w:val="24"/>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Титульный лист</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09"/>
        <w:gridCol w:w="6523"/>
      </w:tblGrid>
      <w:tr w:rsidR="00B211CE" w:rsidRPr="00373467" w:rsidTr="00616069">
        <w:tc>
          <w:tcPr>
            <w:tcW w:w="567" w:type="dxa"/>
          </w:tcPr>
          <w:p w:rsidR="00B211CE" w:rsidRPr="00373467" w:rsidRDefault="00ED055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109"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523"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109" w:type="dxa"/>
          </w:tcPr>
          <w:p w:rsidR="00B211CE" w:rsidRPr="00373467" w:rsidRDefault="00B211CE" w:rsidP="00A81470">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r w:rsidR="00AE1D34" w:rsidRPr="00373467">
              <w:rPr>
                <w:rFonts w:ascii="Times New Roman" w:hAnsi="Times New Roman" w:cs="Times New Roman"/>
                <w:sz w:val="24"/>
                <w:szCs w:val="24"/>
              </w:rPr>
              <w:t>, данные документов</w:t>
            </w:r>
            <w:r w:rsidR="00B713C7" w:rsidRPr="00373467">
              <w:rPr>
                <w:rFonts w:ascii="Times New Roman" w:hAnsi="Times New Roman" w:cs="Times New Roman"/>
                <w:sz w:val="24"/>
                <w:szCs w:val="24"/>
              </w:rPr>
              <w:t>,</w:t>
            </w:r>
            <w:r w:rsidR="00AE1D34" w:rsidRPr="00373467">
              <w:rPr>
                <w:rFonts w:ascii="Times New Roman" w:hAnsi="Times New Roman" w:cs="Times New Roman"/>
                <w:sz w:val="24"/>
                <w:szCs w:val="24"/>
              </w:rPr>
              <w:t xml:space="preserve"> удостоверяющих  личность, в том числе</w:t>
            </w:r>
            <w:r w:rsidR="005104DA" w:rsidRPr="00373467">
              <w:rPr>
                <w:rFonts w:ascii="Times New Roman" w:hAnsi="Times New Roman" w:cs="Times New Roman"/>
                <w:sz w:val="24"/>
                <w:szCs w:val="24"/>
              </w:rPr>
              <w:t xml:space="preserve"> свидетельства рождения ребёнка</w:t>
            </w:r>
          </w:p>
        </w:tc>
        <w:tc>
          <w:tcPr>
            <w:tcW w:w="6523" w:type="dxa"/>
          </w:tcPr>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 если в период, за который представляются сведения, наименование замещаемой (занимаемой) должности изменилось, то указывается должность, замещаемая</w:t>
            </w:r>
            <w:r w:rsidR="00E038DB" w:rsidRPr="00373467">
              <w:rPr>
                <w:rFonts w:ascii="Times New Roman" w:hAnsi="Times New Roman" w:cs="Times New Roman"/>
                <w:sz w:val="24"/>
                <w:szCs w:val="24"/>
              </w:rPr>
              <w:t xml:space="preserve"> (занимаемая) на 31 декабря отчё</w:t>
            </w:r>
            <w:r w:rsidRPr="00373467">
              <w:rPr>
                <w:rFonts w:ascii="Times New Roman" w:hAnsi="Times New Roman" w:cs="Times New Roman"/>
                <w:sz w:val="24"/>
                <w:szCs w:val="24"/>
              </w:rPr>
              <w:t>тного года.</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представлении сведений в отношении лиц, которые не имеют работы и заработка и зарегистрированы в органах службы занятости, в </w:t>
            </w:r>
            <w:hyperlink r:id="rId11" w:history="1">
              <w:r w:rsidRPr="00373467">
                <w:rPr>
                  <w:rFonts w:ascii="Times New Roman" w:hAnsi="Times New Roman" w:cs="Times New Roman"/>
                  <w:sz w:val="24"/>
                  <w:szCs w:val="24"/>
                </w:rPr>
                <w:t>графе</w:t>
              </w:r>
            </w:hyperlink>
            <w:r w:rsidR="009C3B5B" w:rsidRPr="00373467">
              <w:rPr>
                <w:rFonts w:ascii="Times New Roman" w:hAnsi="Times New Roman" w:cs="Times New Roman"/>
                <w:sz w:val="24"/>
                <w:szCs w:val="24"/>
              </w:rPr>
              <w:t xml:space="preserve"> «род занятий» указывается «безработный»</w:t>
            </w:r>
            <w:r w:rsidRPr="00373467">
              <w:rPr>
                <w:rFonts w:ascii="Times New Roman" w:hAnsi="Times New Roman" w:cs="Times New Roman"/>
                <w:sz w:val="24"/>
                <w:szCs w:val="24"/>
              </w:rPr>
              <w:t>; без регистраци</w:t>
            </w:r>
            <w:r w:rsidR="009C3B5B" w:rsidRPr="00373467">
              <w:rPr>
                <w:rFonts w:ascii="Times New Roman" w:hAnsi="Times New Roman" w:cs="Times New Roman"/>
                <w:sz w:val="24"/>
                <w:szCs w:val="24"/>
              </w:rPr>
              <w:t>и в органах службы занятости – «временно неработающий(ая)» или «домохозяин(ка)»</w:t>
            </w:r>
            <w:r w:rsidRPr="00373467">
              <w:rPr>
                <w:rFonts w:ascii="Times New Roman" w:hAnsi="Times New Roman" w:cs="Times New Roman"/>
                <w:sz w:val="24"/>
                <w:szCs w:val="24"/>
              </w:rPr>
              <w:t>.</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12" w:history="1">
              <w:r w:rsidRPr="00373467">
                <w:rPr>
                  <w:rFonts w:ascii="Times New Roman" w:hAnsi="Times New Roman" w:cs="Times New Roman"/>
                  <w:sz w:val="24"/>
                  <w:szCs w:val="24"/>
                </w:rPr>
                <w:t>графе</w:t>
              </w:r>
            </w:hyperlink>
            <w:r w:rsidR="009C3B5B" w:rsidRPr="00373467">
              <w:rPr>
                <w:rFonts w:ascii="Times New Roman" w:hAnsi="Times New Roman" w:cs="Times New Roman"/>
                <w:sz w:val="24"/>
                <w:szCs w:val="24"/>
              </w:rPr>
              <w:t xml:space="preserve"> «род занятий»</w:t>
            </w:r>
            <w:r w:rsidRPr="00373467">
              <w:rPr>
                <w:rFonts w:ascii="Times New Roman" w:hAnsi="Times New Roman" w:cs="Times New Roman"/>
                <w:sz w:val="24"/>
                <w:szCs w:val="24"/>
              </w:rPr>
              <w:t xml:space="preserve"> указывается образовательное учреждение, воспитанником (учащимся) которого о</w:t>
            </w:r>
            <w:r w:rsidR="005104DA" w:rsidRPr="00373467">
              <w:rPr>
                <w:rFonts w:ascii="Times New Roman" w:hAnsi="Times New Roman" w:cs="Times New Roman"/>
                <w:sz w:val="24"/>
                <w:szCs w:val="24"/>
              </w:rPr>
              <w:t>н является, или «</w:t>
            </w:r>
            <w:r w:rsidRPr="00373467">
              <w:rPr>
                <w:rFonts w:ascii="Times New Roman" w:hAnsi="Times New Roman" w:cs="Times New Roman"/>
                <w:sz w:val="24"/>
                <w:szCs w:val="24"/>
              </w:rPr>
              <w:t>н</w:t>
            </w:r>
            <w:r w:rsidR="005104DA" w:rsidRPr="00373467">
              <w:rPr>
                <w:rFonts w:ascii="Times New Roman" w:hAnsi="Times New Roman" w:cs="Times New Roman"/>
                <w:sz w:val="24"/>
                <w:szCs w:val="24"/>
              </w:rPr>
              <w:t>аходится на домашнем воспитании»</w:t>
            </w:r>
            <w:r w:rsidRPr="00373467">
              <w:rPr>
                <w:rFonts w:ascii="Times New Roman" w:hAnsi="Times New Roman" w:cs="Times New Roman"/>
                <w:sz w:val="24"/>
                <w:szCs w:val="24"/>
              </w:rPr>
              <w:t xml:space="preserve"> и т.п.</w:t>
            </w:r>
          </w:p>
          <w:p w:rsidR="00706EE1" w:rsidRPr="00373467" w:rsidRDefault="00706EE1" w:rsidP="00FC363C">
            <w:pPr>
              <w:tabs>
                <w:tab w:val="left" w:pos="567"/>
              </w:tabs>
              <w:spacing w:after="0" w:line="240" w:lineRule="auto"/>
              <w:jc w:val="both"/>
              <w:rPr>
                <w:rFonts w:ascii="Times New Roman" w:eastAsia="Calibri" w:hAnsi="Times New Roman" w:cs="Courier New"/>
                <w:sz w:val="24"/>
                <w:szCs w:val="24"/>
              </w:rPr>
            </w:pPr>
            <w:r w:rsidRPr="00373467">
              <w:rPr>
                <w:rFonts w:ascii="Times New Roman" w:eastAsia="Calibri" w:hAnsi="Times New Roman" w:cs="Times New Roman"/>
                <w:sz w:val="24"/>
                <w:szCs w:val="24"/>
              </w:rPr>
              <w:t xml:space="preserve">Фамилия, имя и отчество гражданина, служащего (работника), представляющего сведения, </w:t>
            </w:r>
            <w:r w:rsidRPr="00373467">
              <w:rPr>
                <w:rFonts w:ascii="Times New Roman" w:eastAsia="Calibri" w:hAnsi="Times New Roman" w:cs="Courier New"/>
                <w:sz w:val="24"/>
                <w:szCs w:val="24"/>
              </w:rPr>
              <w:t>его супруги и несовершеннолетнего ребенка</w:t>
            </w:r>
            <w:r w:rsidRPr="00373467">
              <w:rPr>
                <w:rFonts w:ascii="Times New Roman" w:eastAsia="Calibri" w:hAnsi="Times New Roman" w:cs="Times New Roman"/>
                <w:sz w:val="24"/>
                <w:szCs w:val="24"/>
              </w:rPr>
              <w:t xml:space="preserve"> </w:t>
            </w:r>
            <w:r w:rsidRPr="00373467">
              <w:rPr>
                <w:rFonts w:ascii="Times New Roman" w:eastAsia="Calibri" w:hAnsi="Times New Roman" w:cs="Times New Roman"/>
                <w:bCs/>
                <w:sz w:val="24"/>
                <w:szCs w:val="24"/>
              </w:rPr>
              <w:t>указываются (в именительном падеж</w:t>
            </w:r>
            <w:r w:rsidRPr="00373467">
              <w:rPr>
                <w:rFonts w:ascii="Times New Roman" w:eastAsia="Calibri" w:hAnsi="Times New Roman" w:cs="Courier New"/>
                <w:color w:val="1F497D"/>
                <w:sz w:val="24"/>
                <w:szCs w:val="24"/>
              </w:rPr>
              <w:t>е</w:t>
            </w:r>
            <w:r w:rsidRPr="00373467">
              <w:rPr>
                <w:rFonts w:ascii="Times New Roman" w:eastAsia="Calibri" w:hAnsi="Times New Roman" w:cs="Times New Roman"/>
                <w:bCs/>
                <w:sz w:val="24"/>
                <w:szCs w:val="24"/>
              </w:rPr>
              <w:t xml:space="preserve">) </w:t>
            </w:r>
            <w:r w:rsidRPr="00373467">
              <w:rPr>
                <w:rFonts w:ascii="Times New Roman" w:eastAsia="Calibri" w:hAnsi="Times New Roman" w:cs="Times New Roman"/>
                <w:sz w:val="24"/>
                <w:szCs w:val="24"/>
                <w:shd w:val="clear" w:color="auto" w:fill="FFFFFF"/>
              </w:rPr>
              <w:t>полностью, без</w:t>
            </w:r>
            <w:r w:rsidRPr="00373467">
              <w:rPr>
                <w:rFonts w:ascii="Times New Roman" w:eastAsia="Calibri" w:hAnsi="Times New Roman" w:cs="Times New Roman"/>
                <w:color w:val="000000"/>
                <w:sz w:val="24"/>
                <w:szCs w:val="24"/>
                <w:shd w:val="clear" w:color="auto" w:fill="FFFFFF"/>
              </w:rPr>
              <w:t xml:space="preserve"> сокращений в соответствии с документом, удостоверяющим личность, по состоянию на дату представления справки. </w:t>
            </w:r>
            <w:r w:rsidRPr="00373467">
              <w:rPr>
                <w:rFonts w:ascii="Times New Roman" w:eastAsia="Calibri" w:hAnsi="Times New Roman" w:cs="Courier New"/>
                <w:sz w:val="24"/>
                <w:szCs w:val="24"/>
              </w:rPr>
              <w:t>Серия свидетельства о рождении указывается по формату: римские цифры – в латинской раскладке клавиатуры, русские буквы – в русской;</w:t>
            </w:r>
          </w:p>
        </w:tc>
      </w:tr>
      <w:tr w:rsidR="00ED0552" w:rsidRPr="0037346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109" w:type="dxa"/>
          </w:tcPr>
          <w:p w:rsidR="00B211CE" w:rsidRPr="00373467" w:rsidRDefault="00B211CE" w:rsidP="00A81470">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указывается адрес постоянной (временной) регистрации служащего (работника), его супруги (супр</w:t>
            </w:r>
            <w:r w:rsidR="00A81470" w:rsidRPr="00373467">
              <w:rPr>
                <w:rFonts w:ascii="Times New Roman" w:hAnsi="Times New Roman" w:cs="Times New Roman"/>
                <w:sz w:val="24"/>
                <w:szCs w:val="24"/>
              </w:rPr>
              <w:t>уга) и несовершеннолетних детей</w:t>
            </w:r>
          </w:p>
        </w:tc>
        <w:tc>
          <w:tcPr>
            <w:tcW w:w="6523" w:type="dxa"/>
            <w:vAlign w:val="bottom"/>
          </w:tcPr>
          <w:p w:rsidR="00FC363C" w:rsidRPr="0091425A"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Адрес места регистрации (постоянной и временной (если имеет</w:t>
            </w:r>
            <w:r w:rsidR="0091425A">
              <w:rPr>
                <w:rFonts w:ascii="Times New Roman" w:hAnsi="Times New Roman" w:cs="Times New Roman"/>
                <w:sz w:val="24"/>
                <w:szCs w:val="24"/>
              </w:rPr>
              <w:t xml:space="preserve">ся) указывается по состоянию </w:t>
            </w:r>
            <w:r w:rsidR="0091425A" w:rsidRPr="0091425A">
              <w:rPr>
                <w:rStyle w:val="ab"/>
                <w:rFonts w:ascii="Times New Roman" w:hAnsi="Times New Roman" w:cs="Times New Roman"/>
                <w:sz w:val="24"/>
                <w:szCs w:val="24"/>
              </w:rPr>
              <w:t>на дату представления справки</w:t>
            </w:r>
            <w:r w:rsidR="0091425A" w:rsidRPr="0091425A">
              <w:rPr>
                <w:rStyle w:val="ab"/>
                <w:rFonts w:ascii="Times New Roman" w:hAnsi="Times New Roman" w:cs="Times New Roman"/>
                <w:color w:val="000000"/>
                <w:sz w:val="24"/>
                <w:szCs w:val="24"/>
              </w:rPr>
              <w:t xml:space="preserve"> </w:t>
            </w:r>
            <w:r w:rsidR="0091425A" w:rsidRPr="0091425A">
              <w:rPr>
                <w:rFonts w:ascii="Times New Roman" w:hAnsi="Times New Roman" w:cs="Times New Roman"/>
                <w:sz w:val="24"/>
                <w:szCs w:val="24"/>
              </w:rPr>
              <w:t>на основании записи в паспорте</w:t>
            </w:r>
            <w:r w:rsidR="0091425A" w:rsidRPr="0091425A">
              <w:rPr>
                <w:rStyle w:val="ab"/>
                <w:rFonts w:ascii="Times New Roman" w:hAnsi="Times New Roman" w:cs="Times New Roman"/>
                <w:color w:val="000000"/>
                <w:sz w:val="24"/>
                <w:szCs w:val="24"/>
              </w:rPr>
              <w:t xml:space="preserve"> или ином документе, подтверждающем регистрацию по месту жительства</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случае, если служащий (работник), член его семьи не проживает по адресу места регистрации, в скобках указывается адрес фактического проживания.</w:t>
            </w:r>
          </w:p>
        </w:tc>
      </w:tr>
    </w:tbl>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0"/>
        <w:rPr>
          <w:rFonts w:ascii="Times New Roman" w:hAnsi="Times New Roman" w:cs="Times New Roman"/>
          <w:sz w:val="24"/>
          <w:szCs w:val="24"/>
        </w:rPr>
      </w:pPr>
    </w:p>
    <w:p w:rsidR="00B211CE" w:rsidRPr="00373467" w:rsidRDefault="00E038DB">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lastRenderedPageBreak/>
        <w:t>Раздел 1. «Сведения о доходах»</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2"/>
        <w:gridCol w:w="6300"/>
      </w:tblGrid>
      <w:tr w:rsidR="00ED0552" w:rsidRPr="00373467" w:rsidTr="00616069">
        <w:tc>
          <w:tcPr>
            <w:tcW w:w="567" w:type="dxa"/>
          </w:tcPr>
          <w:p w:rsidR="00B211CE" w:rsidRPr="00373467" w:rsidRDefault="009C3B5B">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C400F5">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332" w:type="dxa"/>
          </w:tcPr>
          <w:p w:rsidR="00B211CE" w:rsidRPr="00373467" w:rsidRDefault="00D12C08" w:rsidP="00FC363C">
            <w:pPr>
              <w:pStyle w:val="ConsPlusNormal"/>
              <w:spacing w:after="100" w:afterAutospacing="1"/>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3"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«Доход по основному месту работы» указывается суммарный доход, полученный по всем местам, где осуществлялась трудовая деятельность</w:t>
            </w:r>
          </w:p>
        </w:tc>
        <w:tc>
          <w:tcPr>
            <w:tcW w:w="6300" w:type="dxa"/>
          </w:tcPr>
          <w:p w:rsidR="00FC363C" w:rsidRPr="00373467" w:rsidRDefault="00B211CE" w:rsidP="00D12C0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указанном </w:t>
            </w:r>
            <w:hyperlink r:id="rId14"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отражается доход, полученный служащим (работником), его супругой (супругом) в том государственном органе (организации), в котором он (она) замещает должность в период представления сведений.</w:t>
            </w:r>
          </w:p>
          <w:p w:rsidR="00D12C08" w:rsidRPr="00373467" w:rsidRDefault="00D12C08" w:rsidP="00D12C0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Указанию подлежит общая сумма дохода, содержащаяся в </w:t>
            </w:r>
            <w:hyperlink r:id="rId15" w:history="1">
              <w:r w:rsidRPr="00373467">
                <w:rPr>
                  <w:rFonts w:ascii="Times New Roman" w:hAnsi="Times New Roman" w:cs="Times New Roman"/>
                  <w:sz w:val="24"/>
                  <w:szCs w:val="24"/>
                </w:rPr>
                <w:t>справке № 2-НДФЛ</w:t>
              </w:r>
            </w:hyperlink>
            <w:r w:rsidRPr="00373467">
              <w:rPr>
                <w:rFonts w:ascii="Times New Roman" w:hAnsi="Times New Roman" w:cs="Times New Roman"/>
                <w:sz w:val="24"/>
                <w:szCs w:val="24"/>
              </w:rPr>
              <w:t xml:space="preserve">, выдаваемой по основному месту службы (работы). Если по основному месту работы получен доход, который не включен в </w:t>
            </w:r>
            <w:hyperlink r:id="rId16" w:history="1">
              <w:r w:rsidRPr="00373467">
                <w:rPr>
                  <w:rFonts w:ascii="Times New Roman" w:hAnsi="Times New Roman" w:cs="Times New Roman"/>
                  <w:sz w:val="24"/>
                  <w:szCs w:val="24"/>
                </w:rPr>
                <w:t>справку № 2-НДФЛ</w:t>
              </w:r>
            </w:hyperlink>
            <w:r w:rsidRPr="00373467">
              <w:rPr>
                <w:rFonts w:ascii="Times New Roman" w:hAnsi="Times New Roman" w:cs="Times New Roman"/>
                <w:sz w:val="24"/>
                <w:szCs w:val="24"/>
              </w:rPr>
              <w:t>, он подлежит указанию в графе «Иные доходы».</w:t>
            </w:r>
          </w:p>
          <w:p w:rsidR="00D12C08" w:rsidRPr="00373467" w:rsidRDefault="00D12C08" w:rsidP="00D12C0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w:t>
            </w:r>
            <w:hyperlink r:id="rId17"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 При этом в </w:t>
            </w:r>
            <w:hyperlink r:id="rId18" w:history="1">
              <w:r w:rsidRPr="00373467">
                <w:rPr>
                  <w:rFonts w:ascii="Times New Roman" w:hAnsi="Times New Roman" w:cs="Times New Roman"/>
                  <w:sz w:val="24"/>
                  <w:szCs w:val="24"/>
                </w:rPr>
                <w:t>графе</w:t>
              </w:r>
            </w:hyperlink>
            <w:r w:rsidRPr="00373467">
              <w:rPr>
                <w:rFonts w:ascii="Times New Roman" w:hAnsi="Times New Roman" w:cs="Times New Roman"/>
                <w:sz w:val="24"/>
                <w:szCs w:val="24"/>
              </w:rPr>
              <w:t xml:space="preserve"> «вид дохода» указывается предыдущее место работы.</w:t>
            </w:r>
          </w:p>
        </w:tc>
      </w:tr>
      <w:tr w:rsidR="00ED0552" w:rsidRPr="00373467" w:rsidTr="00616069">
        <w:trPr>
          <w:trHeight w:val="3406"/>
        </w:trPr>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9" w:history="1">
              <w:r w:rsidRPr="00373467">
                <w:rPr>
                  <w:rFonts w:ascii="Times New Roman" w:hAnsi="Times New Roman" w:cs="Times New Roman"/>
                  <w:sz w:val="24"/>
                  <w:szCs w:val="24"/>
                </w:rPr>
                <w:t>поле</w:t>
              </w:r>
            </w:hyperlink>
            <w:r w:rsidR="009C3B5B" w:rsidRPr="00373467">
              <w:rPr>
                <w:rFonts w:ascii="Times New Roman" w:hAnsi="Times New Roman" w:cs="Times New Roman"/>
                <w:sz w:val="24"/>
                <w:szCs w:val="24"/>
              </w:rPr>
              <w:t xml:space="preserve"> «</w:t>
            </w:r>
            <w:r w:rsidRPr="00373467">
              <w:rPr>
                <w:rFonts w:ascii="Times New Roman" w:hAnsi="Times New Roman" w:cs="Times New Roman"/>
                <w:sz w:val="24"/>
                <w:szCs w:val="24"/>
              </w:rPr>
              <w:t>Доход от вкладов в банка</w:t>
            </w:r>
            <w:r w:rsidR="009C3B5B" w:rsidRPr="00373467">
              <w:rPr>
                <w:rFonts w:ascii="Times New Roman" w:hAnsi="Times New Roman" w:cs="Times New Roman"/>
                <w:sz w:val="24"/>
                <w:szCs w:val="24"/>
              </w:rPr>
              <w:t>х и иных кредитных организациях»</w:t>
            </w:r>
            <w:r w:rsidRPr="00373467">
              <w:rPr>
                <w:rFonts w:ascii="Times New Roman" w:hAnsi="Times New Roman" w:cs="Times New Roman"/>
                <w:sz w:val="24"/>
                <w:szCs w:val="24"/>
              </w:rPr>
              <w:t xml:space="preserve"> не указываются доходы от вкладов, в том числе закрытых в отчетном периоде. Доходы, полученные в иностранной валюте, отра</w:t>
            </w:r>
            <w:r w:rsidR="00D12C08" w:rsidRPr="00373467">
              <w:rPr>
                <w:rFonts w:ascii="Times New Roman" w:hAnsi="Times New Roman" w:cs="Times New Roman"/>
                <w:sz w:val="24"/>
                <w:szCs w:val="24"/>
              </w:rPr>
              <w:t>жаются в соответствующей валюте</w:t>
            </w:r>
          </w:p>
        </w:tc>
        <w:tc>
          <w:tcPr>
            <w:tcW w:w="6300" w:type="dxa"/>
            <w:vAlign w:val="bottom"/>
          </w:tcPr>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данном </w:t>
            </w:r>
            <w:hyperlink r:id="rId20"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5A2A1F" w:rsidRPr="00373467" w:rsidTr="00286366">
        <w:trPr>
          <w:trHeight w:val="245"/>
        </w:trPr>
        <w:tc>
          <w:tcPr>
            <w:tcW w:w="567" w:type="dxa"/>
          </w:tcPr>
          <w:p w:rsidR="005A2A1F" w:rsidRPr="00373467" w:rsidRDefault="005A2A1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32" w:type="dxa"/>
          </w:tcPr>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1"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а) не отражаются:</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доходы от реализации недвижимого имущества, транспортных средств (в том числе по "трейд-ин") и иного имущества, в том числе в случае продажи указанного имущества членам семьи или иным родственникам;</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средства, полученные в порядке дарения или наследования;</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доходы членов профсоюзных организаций, полученные от данных профсоюзных организаций;</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пособие по временной нетрудоспособности и иные виды социальных пособий;</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б) отражаются сведения о денежных средствах, полученных служащим (работником), его супругой (супругом) в виде кредитов, займов, налогового вычета</w:t>
            </w:r>
          </w:p>
        </w:tc>
        <w:tc>
          <w:tcPr>
            <w:tcW w:w="6300" w:type="dxa"/>
          </w:tcPr>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 xml:space="preserve">В </w:t>
            </w:r>
            <w:hyperlink r:id="rId22"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 необходимо отражать все доходы, которые не были отражены в </w:t>
            </w:r>
            <w:hyperlink r:id="rId23" w:history="1">
              <w:r w:rsidRPr="00373467">
                <w:rPr>
                  <w:rFonts w:ascii="Times New Roman" w:hAnsi="Times New Roman" w:cs="Times New Roman"/>
                  <w:sz w:val="24"/>
                  <w:szCs w:val="24"/>
                </w:rPr>
                <w:t>полях 1</w:t>
              </w:r>
            </w:hyperlink>
            <w:r w:rsidRPr="00373467">
              <w:rPr>
                <w:rFonts w:ascii="Times New Roman" w:hAnsi="Times New Roman" w:cs="Times New Roman"/>
                <w:sz w:val="24"/>
                <w:szCs w:val="24"/>
              </w:rPr>
              <w:t xml:space="preserve"> - </w:t>
            </w:r>
            <w:hyperlink r:id="rId24" w:history="1">
              <w:r w:rsidRPr="00373467">
                <w:rPr>
                  <w:rFonts w:ascii="Times New Roman" w:hAnsi="Times New Roman" w:cs="Times New Roman"/>
                  <w:sz w:val="24"/>
                  <w:szCs w:val="24"/>
                </w:rPr>
                <w:t>5</w:t>
              </w:r>
            </w:hyperlink>
            <w:r w:rsidRPr="00373467">
              <w:rPr>
                <w:rFonts w:ascii="Times New Roman" w:hAnsi="Times New Roman" w:cs="Times New Roman"/>
                <w:sz w:val="24"/>
                <w:szCs w:val="24"/>
              </w:rPr>
              <w:t xml:space="preserve"> раздела «Сведения о доходах». Перечень доходов, которые подлежат указанию в </w:t>
            </w:r>
            <w:hyperlink r:id="rId25"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 представлен в 58</w:t>
            </w:r>
            <w:hyperlink r:id="rId26" w:history="1"/>
            <w:r w:rsidRPr="00373467">
              <w:rPr>
                <w:rFonts w:ascii="Times New Roman" w:hAnsi="Times New Roman" w:cs="Times New Roman"/>
                <w:sz w:val="24"/>
                <w:szCs w:val="24"/>
              </w:rPr>
              <w:t xml:space="preserve"> Методических рекомендаций.</w:t>
            </w:r>
          </w:p>
          <w:p w:rsidR="005A2A1F" w:rsidRPr="00373467" w:rsidRDefault="005A2A1F" w:rsidP="005A2A1F">
            <w:pPr>
              <w:widowControl w:val="0"/>
              <w:tabs>
                <w:tab w:val="left" w:pos="142"/>
                <w:tab w:val="left" w:pos="1134"/>
              </w:tabs>
              <w:spacing w:after="0" w:line="240" w:lineRule="auto"/>
              <w:jc w:val="both"/>
              <w:rPr>
                <w:rFonts w:ascii="Times New Roman" w:eastAsia="Calibri" w:hAnsi="Times New Roman" w:cs="Times New Roman"/>
                <w:sz w:val="24"/>
                <w:szCs w:val="24"/>
              </w:rPr>
            </w:pPr>
            <w:r w:rsidRPr="00373467">
              <w:rPr>
                <w:rFonts w:ascii="Times New Roman" w:eastAsia="Calibri"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w:t>
            </w:r>
            <w:hyperlink r:id="rId27"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w:t>
            </w:r>
          </w:p>
        </w:tc>
      </w:tr>
    </w:tbl>
    <w:p w:rsidR="00B211CE" w:rsidRPr="00373467" w:rsidRDefault="00B211CE">
      <w:pPr>
        <w:pStyle w:val="ConsPlusNormal"/>
        <w:jc w:val="both"/>
        <w:rPr>
          <w:rFonts w:ascii="Times New Roman" w:hAnsi="Times New Roman" w:cs="Times New Roman"/>
          <w:sz w:val="24"/>
          <w:szCs w:val="24"/>
        </w:rPr>
      </w:pPr>
    </w:p>
    <w:p w:rsidR="00B211CE" w:rsidRPr="00373467" w:rsidRDefault="00E038DB">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2. «Сведения о расходах»</w:t>
      </w:r>
    </w:p>
    <w:p w:rsidR="00EE07CC" w:rsidRPr="00373467" w:rsidRDefault="00EE07CC">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ED0552" w:rsidRPr="00373467" w:rsidTr="00373467">
        <w:tc>
          <w:tcPr>
            <w:tcW w:w="492" w:type="dxa"/>
          </w:tcPr>
          <w:p w:rsidR="00B211CE" w:rsidRPr="00373467" w:rsidRDefault="00E038DB">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всегда правильно и обоснованно заполняется </w:t>
            </w:r>
            <w:hyperlink r:id="rId28" w:history="1">
              <w:r w:rsidRPr="00373467">
                <w:rPr>
                  <w:rFonts w:ascii="Times New Roman" w:hAnsi="Times New Roman" w:cs="Times New Roman"/>
                  <w:sz w:val="24"/>
                  <w:szCs w:val="24"/>
                </w:rPr>
                <w:t>раздел 2</w:t>
              </w:r>
            </w:hyperlink>
            <w:r w:rsidR="0093183C" w:rsidRPr="00373467">
              <w:rPr>
                <w:rFonts w:ascii="Times New Roman" w:hAnsi="Times New Roman" w:cs="Times New Roman"/>
                <w:sz w:val="24"/>
                <w:szCs w:val="24"/>
              </w:rPr>
              <w:t xml:space="preserve"> «Сведения о расходах»</w:t>
            </w:r>
          </w:p>
        </w:tc>
        <w:tc>
          <w:tcPr>
            <w:tcW w:w="6300" w:type="dxa"/>
            <w:vAlign w:val="bottom"/>
          </w:tcPr>
          <w:p w:rsidR="00B211CE" w:rsidRPr="00373467" w:rsidRDefault="009D38A9" w:rsidP="00346AB0">
            <w:pPr>
              <w:spacing w:after="0"/>
              <w:jc w:val="both"/>
              <w:rPr>
                <w:rFonts w:ascii="Times New Roman" w:hAnsi="Times New Roman"/>
                <w:sz w:val="24"/>
                <w:szCs w:val="24"/>
              </w:rPr>
            </w:pPr>
            <w:hyperlink r:id="rId29" w:history="1">
              <w:r w:rsidR="00B211CE" w:rsidRPr="00373467">
                <w:rPr>
                  <w:rFonts w:ascii="Times New Roman" w:hAnsi="Times New Roman"/>
                  <w:sz w:val="24"/>
                  <w:szCs w:val="24"/>
                </w:rPr>
                <w:t>Раздел 2</w:t>
              </w:r>
            </w:hyperlink>
            <w:r w:rsidR="00F1441A" w:rsidRPr="00373467">
              <w:rPr>
                <w:rFonts w:ascii="Times New Roman" w:hAnsi="Times New Roman"/>
                <w:sz w:val="24"/>
                <w:szCs w:val="24"/>
              </w:rPr>
              <w:t xml:space="preserve"> </w:t>
            </w:r>
            <w:r w:rsidR="0093183C" w:rsidRPr="00373467">
              <w:rPr>
                <w:rFonts w:ascii="Times New Roman" w:hAnsi="Times New Roman"/>
                <w:sz w:val="24"/>
                <w:szCs w:val="24"/>
              </w:rPr>
              <w:t>«</w:t>
            </w:r>
            <w:r w:rsidR="00F1441A" w:rsidRPr="00373467">
              <w:rPr>
                <w:rFonts w:ascii="Times New Roman" w:hAnsi="Times New Roman"/>
                <w:sz w:val="24"/>
                <w:szCs w:val="24"/>
              </w:rPr>
              <w:t>Сведения о расходах»</w:t>
            </w:r>
            <w:r w:rsidR="00B211CE" w:rsidRPr="00373467">
              <w:rPr>
                <w:rFonts w:ascii="Times New Roman" w:hAnsi="Times New Roman"/>
                <w:sz w:val="24"/>
                <w:szCs w:val="24"/>
              </w:rPr>
              <w:t xml:space="preserve"> </w:t>
            </w:r>
            <w:r w:rsidR="00B211CE" w:rsidRPr="00373467">
              <w:rPr>
                <w:rFonts w:ascii="Times New Roman" w:hAnsi="Times New Roman"/>
                <w:b/>
                <w:sz w:val="24"/>
                <w:szCs w:val="24"/>
              </w:rPr>
              <w:t xml:space="preserve">заполняется </w:t>
            </w:r>
            <w:r w:rsidR="0093183C" w:rsidRPr="00373467">
              <w:rPr>
                <w:rFonts w:ascii="Times New Roman" w:hAnsi="Times New Roman"/>
                <w:b/>
                <w:sz w:val="24"/>
                <w:szCs w:val="24"/>
              </w:rPr>
              <w:t>только</w:t>
            </w:r>
            <w:r w:rsidR="0093183C" w:rsidRPr="00373467">
              <w:rPr>
                <w:rFonts w:ascii="Times New Roman" w:hAnsi="Times New Roman"/>
                <w:sz w:val="24"/>
                <w:szCs w:val="24"/>
              </w:rPr>
              <w:t xml:space="preserve"> в случае, если в отчё</w:t>
            </w:r>
            <w:r w:rsidR="00B211CE" w:rsidRPr="00373467">
              <w:rPr>
                <w:rFonts w:ascii="Times New Roman" w:hAnsi="Times New Roman"/>
                <w:sz w:val="24"/>
                <w:szCs w:val="24"/>
              </w:rPr>
              <w:t>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Соответствующая информация указывается по каждой сделке.</w:t>
            </w:r>
            <w:r w:rsidR="0093183C" w:rsidRPr="00373467">
              <w:rPr>
                <w:rFonts w:ascii="Times New Roman" w:hAnsi="Times New Roman"/>
                <w:sz w:val="24"/>
                <w:szCs w:val="24"/>
              </w:rPr>
              <w:t xml:space="preserve">    При представлении сведений в 2019 году сообщаются сведения о расходах по сделкам, совершенным в 2018 году.</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заполняется </w:t>
            </w:r>
            <w:hyperlink r:id="rId30" w:history="1">
              <w:r w:rsidRPr="00373467">
                <w:rPr>
                  <w:rFonts w:ascii="Times New Roman" w:hAnsi="Times New Roman" w:cs="Times New Roman"/>
                  <w:sz w:val="24"/>
                  <w:szCs w:val="24"/>
                </w:rPr>
                <w:t>раздел 2</w:t>
              </w:r>
            </w:hyperlink>
            <w:r w:rsidR="0093183C" w:rsidRPr="00373467">
              <w:rPr>
                <w:rFonts w:ascii="Times New Roman" w:hAnsi="Times New Roman" w:cs="Times New Roman"/>
                <w:sz w:val="24"/>
                <w:szCs w:val="24"/>
              </w:rPr>
              <w:t xml:space="preserve"> «Сведения о расходах»</w:t>
            </w:r>
            <w:r w:rsidRPr="00373467">
              <w:rPr>
                <w:rFonts w:ascii="Times New Roman" w:hAnsi="Times New Roman" w:cs="Times New Roman"/>
                <w:sz w:val="24"/>
                <w:szCs w:val="24"/>
              </w:rPr>
              <w:t xml:space="preserve"> в случаях приобретения объекта недвижимого имущества на средства, предоставленные государством (например, единовременная субсидия на</w:t>
            </w:r>
            <w:r w:rsidR="00CC3C71" w:rsidRPr="00373467">
              <w:rPr>
                <w:rFonts w:ascii="Times New Roman" w:hAnsi="Times New Roman" w:cs="Times New Roman"/>
                <w:sz w:val="24"/>
                <w:szCs w:val="24"/>
              </w:rPr>
              <w:t xml:space="preserve"> приобретение жилого помещения)</w:t>
            </w:r>
          </w:p>
        </w:tc>
        <w:tc>
          <w:tcPr>
            <w:tcW w:w="6300" w:type="dxa"/>
            <w:vAlign w:val="bottom"/>
          </w:tcPr>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Использование для приобретения объекта недвижимого имущества средств, предоставленных государством, не освобождает служащего (работника), его супругу (супруга), несовершеннолетнего ребенка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году совершения сделки).</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3.</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заполняется </w:t>
            </w:r>
            <w:hyperlink r:id="rId31" w:history="1">
              <w:r w:rsidRPr="00373467">
                <w:rPr>
                  <w:rFonts w:ascii="Times New Roman" w:hAnsi="Times New Roman" w:cs="Times New Roman"/>
                  <w:sz w:val="24"/>
                  <w:szCs w:val="24"/>
                </w:rPr>
                <w:t>раздел 2</w:t>
              </w:r>
            </w:hyperlink>
            <w:r w:rsidR="0093183C" w:rsidRPr="00373467">
              <w:rPr>
                <w:rFonts w:ascii="Times New Roman" w:hAnsi="Times New Roman" w:cs="Times New Roman"/>
                <w:sz w:val="24"/>
                <w:szCs w:val="24"/>
              </w:rPr>
              <w:t xml:space="preserve"> «</w:t>
            </w:r>
            <w:r w:rsidRPr="00373467">
              <w:rPr>
                <w:rFonts w:ascii="Times New Roman" w:hAnsi="Times New Roman" w:cs="Times New Roman"/>
                <w:sz w:val="24"/>
                <w:szCs w:val="24"/>
              </w:rPr>
              <w:t>Сведения о</w:t>
            </w:r>
            <w:r w:rsidR="0093183C" w:rsidRPr="00373467">
              <w:rPr>
                <w:rFonts w:ascii="Times New Roman" w:hAnsi="Times New Roman" w:cs="Times New Roman"/>
                <w:sz w:val="24"/>
                <w:szCs w:val="24"/>
              </w:rPr>
              <w:t xml:space="preserve"> расходах»</w:t>
            </w:r>
            <w:r w:rsidRPr="00373467">
              <w:rPr>
                <w:rFonts w:ascii="Times New Roman" w:hAnsi="Times New Roman" w:cs="Times New Roman"/>
                <w:sz w:val="24"/>
                <w:szCs w:val="24"/>
              </w:rPr>
              <w:t xml:space="preserve"> в случаях заключения в отчетном периоде договора участия в долевом строительстве, когда уплаченная в отчетный период по </w:t>
            </w:r>
            <w:r w:rsidRPr="00373467">
              <w:rPr>
                <w:rFonts w:ascii="Times New Roman" w:hAnsi="Times New Roman" w:cs="Times New Roman"/>
                <w:sz w:val="24"/>
                <w:szCs w:val="24"/>
              </w:rPr>
              <w:lastRenderedPageBreak/>
              <w:t>указанному договору сумма превышает общий доход служащего (работника) и его супруги (супруга) за три последних года, п</w:t>
            </w:r>
            <w:r w:rsidR="00844170" w:rsidRPr="00373467">
              <w:rPr>
                <w:rFonts w:ascii="Times New Roman" w:hAnsi="Times New Roman" w:cs="Times New Roman"/>
                <w:sz w:val="24"/>
                <w:szCs w:val="24"/>
              </w:rPr>
              <w:t>редшествующих отчетному периоду</w:t>
            </w:r>
          </w:p>
        </w:tc>
        <w:tc>
          <w:tcPr>
            <w:tcW w:w="6300" w:type="dxa"/>
          </w:tcPr>
          <w:p w:rsidR="00B211CE" w:rsidRPr="00373467" w:rsidRDefault="00B211CE" w:rsidP="0084417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 xml:space="preserve">Сведения об объекте долевого строительства, в отношении которого заключен договор участия в долевом строительстве, отражаются в </w:t>
            </w:r>
            <w:hyperlink r:id="rId32" w:history="1">
              <w:r w:rsidRPr="00373467">
                <w:rPr>
                  <w:rFonts w:ascii="Times New Roman" w:hAnsi="Times New Roman" w:cs="Times New Roman"/>
                  <w:sz w:val="24"/>
                  <w:szCs w:val="24"/>
                </w:rPr>
                <w:t>разделе 2</w:t>
              </w:r>
            </w:hyperlink>
            <w:r w:rsidR="0093183C" w:rsidRPr="00373467">
              <w:rPr>
                <w:rFonts w:ascii="Times New Roman" w:hAnsi="Times New Roman" w:cs="Times New Roman"/>
                <w:sz w:val="24"/>
                <w:szCs w:val="24"/>
              </w:rPr>
              <w:t xml:space="preserve"> «Сведения о расходах»</w:t>
            </w:r>
            <w:r w:rsidRPr="00373467">
              <w:rPr>
                <w:rFonts w:ascii="Times New Roman" w:hAnsi="Times New Roman" w:cs="Times New Roman"/>
                <w:sz w:val="24"/>
                <w:szCs w:val="24"/>
              </w:rPr>
              <w:t xml:space="preserve"> в случае, если уплаченная в отчетный период по указанному договору сумма превышает общий доход </w:t>
            </w:r>
            <w:r w:rsidRPr="00373467">
              <w:rPr>
                <w:rFonts w:ascii="Times New Roman" w:hAnsi="Times New Roman" w:cs="Times New Roman"/>
                <w:sz w:val="24"/>
                <w:szCs w:val="24"/>
              </w:rPr>
              <w:lastRenderedPageBreak/>
              <w:t>служащего (работника)</w:t>
            </w:r>
            <w:r w:rsidR="0093183C" w:rsidRPr="00373467">
              <w:rPr>
                <w:rFonts w:ascii="Times New Roman" w:hAnsi="Times New Roman" w:cs="Times New Roman"/>
                <w:sz w:val="24"/>
                <w:szCs w:val="24"/>
              </w:rPr>
              <w:t xml:space="preserve"> </w:t>
            </w:r>
            <w:r w:rsidRPr="00373467">
              <w:rPr>
                <w:rFonts w:ascii="Times New Roman" w:hAnsi="Times New Roman" w:cs="Times New Roman"/>
                <w:sz w:val="24"/>
                <w:szCs w:val="24"/>
              </w:rPr>
              <w:t>и его супруги (супруга) за три последних года, предшествующих совершению сделки.</w:t>
            </w:r>
          </w:p>
          <w:p w:rsidR="00B211CE" w:rsidRPr="00373467" w:rsidRDefault="00B211CE" w:rsidP="0084417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случае, если сумма оплаты по договору участия в долевом строительстве превышает 500 тыс. рублей, то информация о заключении такого договора подлежит отражению в </w:t>
            </w:r>
            <w:hyperlink r:id="rId33" w:history="1">
              <w:r w:rsidRPr="00373467">
                <w:rPr>
                  <w:rFonts w:ascii="Times New Roman" w:hAnsi="Times New Roman" w:cs="Times New Roman"/>
                  <w:sz w:val="24"/>
                  <w:szCs w:val="24"/>
                </w:rPr>
                <w:t>разделе 6.2</w:t>
              </w:r>
            </w:hyperlink>
            <w:r w:rsidR="0093183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93183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w:t>
            </w:r>
          </w:p>
          <w:p w:rsidR="00B211CE" w:rsidRPr="00373467" w:rsidRDefault="00B211CE" w:rsidP="0084417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844170" w:rsidRPr="00FF2017" w:rsidTr="00373467">
        <w:trPr>
          <w:trHeight w:val="3861"/>
        </w:trPr>
        <w:tc>
          <w:tcPr>
            <w:tcW w:w="492" w:type="dxa"/>
          </w:tcPr>
          <w:p w:rsidR="00844170" w:rsidRPr="00373467" w:rsidRDefault="00844170">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4.</w:t>
            </w:r>
          </w:p>
        </w:tc>
        <w:tc>
          <w:tcPr>
            <w:tcW w:w="4407" w:type="dxa"/>
          </w:tcPr>
          <w:p w:rsidR="00844170" w:rsidRPr="00373467" w:rsidRDefault="00844170">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При заполнении </w:t>
            </w:r>
            <w:hyperlink r:id="rId34" w:history="1">
              <w:r w:rsidRPr="00373467">
                <w:rPr>
                  <w:rFonts w:ascii="Times New Roman" w:hAnsi="Times New Roman" w:cs="Times New Roman"/>
                  <w:sz w:val="24"/>
                  <w:szCs w:val="24"/>
                </w:rPr>
                <w:t>графы</w:t>
              </w:r>
            </w:hyperlink>
          </w:p>
          <w:p w:rsidR="00844170" w:rsidRPr="00373467" w:rsidRDefault="00844170" w:rsidP="00A16392">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«Основание приобретения имущества» раздела 2 «Сведения о расходах» служащим </w:t>
            </w:r>
          </w:p>
          <w:p w:rsidR="00844170" w:rsidRPr="00373467" w:rsidRDefault="00844170" w:rsidP="00A16392">
            <w:pPr>
              <w:pStyle w:val="ConsPlusNormal"/>
              <w:rPr>
                <w:rFonts w:ascii="Times New Roman" w:hAnsi="Times New Roman" w:cs="Times New Roman"/>
                <w:sz w:val="24"/>
                <w:szCs w:val="24"/>
              </w:rPr>
            </w:pPr>
            <w:r w:rsidRPr="00373467">
              <w:rPr>
                <w:rFonts w:ascii="Times New Roman" w:hAnsi="Times New Roman" w:cs="Times New Roman"/>
                <w:sz w:val="24"/>
                <w:szCs w:val="24"/>
              </w:rPr>
              <w:t>(работником) не указываются документы, являющиеся законным основанием для возникновения права собственности, либо указываются неправильно.</w:t>
            </w:r>
          </w:p>
        </w:tc>
        <w:tc>
          <w:tcPr>
            <w:tcW w:w="6300" w:type="dxa"/>
          </w:tcPr>
          <w:p w:rsidR="00844170" w:rsidRPr="00373467" w:rsidRDefault="00844170" w:rsidP="0084417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заполнении </w:t>
            </w:r>
            <w:hyperlink r:id="rId35" w:history="1">
              <w:r w:rsidRPr="00373467">
                <w:rPr>
                  <w:rFonts w:ascii="Times New Roman" w:hAnsi="Times New Roman" w:cs="Times New Roman"/>
                  <w:sz w:val="24"/>
                  <w:szCs w:val="24"/>
                </w:rPr>
                <w:t>раздела 2</w:t>
              </w:r>
            </w:hyperlink>
            <w:r w:rsidRPr="00373467">
              <w:rPr>
                <w:rFonts w:ascii="Times New Roman" w:hAnsi="Times New Roman" w:cs="Times New Roman"/>
                <w:sz w:val="24"/>
                <w:szCs w:val="24"/>
              </w:rPr>
              <w:t xml:space="preserve"> «Сведения о расходах»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долевого участия в строительстве).</w:t>
            </w:r>
          </w:p>
          <w:p w:rsidR="00844170" w:rsidRPr="00373467" w:rsidRDefault="00844170" w:rsidP="00373467">
            <w:pPr>
              <w:pStyle w:val="ConsPlusNormal"/>
              <w:ind w:firstLine="283"/>
              <w:jc w:val="both"/>
              <w:rPr>
                <w:rFonts w:ascii="Times New Roman" w:hAnsi="Times New Roman" w:cs="Times New Roman"/>
                <w:sz w:val="24"/>
                <w:szCs w:val="24"/>
              </w:rPr>
            </w:pPr>
            <w:r w:rsidRPr="00373467">
              <w:rPr>
                <w:rFonts w:ascii="Times New Roman" w:hAnsi="Times New Roman" w:cs="Times New Roman"/>
                <w:sz w:val="24"/>
                <w:szCs w:val="24"/>
              </w:rPr>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w:t>
            </w:r>
            <w:r w:rsidR="00373467">
              <w:rPr>
                <w:rFonts w:ascii="Times New Roman" w:hAnsi="Times New Roman" w:cs="Times New Roman"/>
                <w:sz w:val="24"/>
                <w:szCs w:val="24"/>
              </w:rPr>
              <w:t>зникновения права собственности.</w:t>
            </w:r>
          </w:p>
        </w:tc>
      </w:tr>
      <w:tr w:rsidR="00E038DB" w:rsidRPr="00FF2017" w:rsidTr="00373467">
        <w:tblPrEx>
          <w:tblBorders>
            <w:insideH w:val="nil"/>
          </w:tblBorders>
        </w:tblPrEx>
        <w:tc>
          <w:tcPr>
            <w:tcW w:w="492" w:type="dxa"/>
            <w:tcBorders>
              <w:top w:val="single" w:sz="4" w:space="0" w:color="auto"/>
            </w:tcBorders>
          </w:tcPr>
          <w:p w:rsidR="00B211CE" w:rsidRPr="00373467" w:rsidRDefault="0055554E" w:rsidP="00A1639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5.</w:t>
            </w:r>
          </w:p>
        </w:tc>
        <w:tc>
          <w:tcPr>
            <w:tcW w:w="4407" w:type="dxa"/>
            <w:tcBorders>
              <w:top w:val="nil"/>
            </w:tcBorders>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К справке не прилагаются копии документов, являющихся законным основанием для возникновения права собственности</w:t>
            </w:r>
          </w:p>
        </w:tc>
        <w:tc>
          <w:tcPr>
            <w:tcW w:w="6300" w:type="dxa"/>
            <w:tcBorders>
              <w:top w:val="nil"/>
            </w:tcBorders>
          </w:tcPr>
          <w:p w:rsidR="00B211CE" w:rsidRPr="00373467" w:rsidRDefault="00C36439">
            <w:pPr>
              <w:pStyle w:val="ConsPlusNormal"/>
              <w:ind w:firstLine="283"/>
              <w:jc w:val="both"/>
              <w:rPr>
                <w:rFonts w:ascii="Times New Roman" w:hAnsi="Times New Roman" w:cs="Times New Roman"/>
                <w:sz w:val="24"/>
                <w:szCs w:val="24"/>
              </w:rPr>
            </w:pPr>
            <w:r w:rsidRPr="00373467">
              <w:rPr>
                <w:rFonts w:ascii="Times New Roman" w:hAnsi="Times New Roman" w:cs="Times New Roman"/>
                <w:sz w:val="24"/>
                <w:szCs w:val="24"/>
              </w:rPr>
              <w:t>К</w:t>
            </w:r>
            <w:r w:rsidR="00B211CE" w:rsidRPr="00373467">
              <w:rPr>
                <w:rFonts w:ascii="Times New Roman" w:hAnsi="Times New Roman" w:cs="Times New Roman"/>
                <w:sz w:val="24"/>
                <w:szCs w:val="24"/>
              </w:rPr>
              <w:t xml:space="preserve"> справке в обязательном порядке прилагаются копии документов, являющихся законным основанием для возникновения права собственности.</w:t>
            </w:r>
          </w:p>
        </w:tc>
      </w:tr>
    </w:tbl>
    <w:p w:rsidR="00D91119" w:rsidRPr="00373467" w:rsidRDefault="00D91119">
      <w:pPr>
        <w:pStyle w:val="ConsPlusNormal"/>
        <w:jc w:val="both"/>
        <w:rPr>
          <w:rFonts w:ascii="Times New Roman" w:hAnsi="Times New Roman" w:cs="Times New Roman"/>
          <w:sz w:val="24"/>
          <w:szCs w:val="24"/>
        </w:rPr>
      </w:pPr>
    </w:p>
    <w:p w:rsidR="00F43BFD" w:rsidRDefault="00D91119" w:rsidP="00D91119">
      <w:pPr>
        <w:pStyle w:val="ConsPlusTitle"/>
        <w:tabs>
          <w:tab w:val="left" w:pos="450"/>
          <w:tab w:val="center" w:pos="4705"/>
        </w:tabs>
        <w:outlineLvl w:val="0"/>
        <w:rPr>
          <w:rFonts w:ascii="Times New Roman" w:hAnsi="Times New Roman" w:cs="Times New Roman"/>
          <w:sz w:val="24"/>
          <w:szCs w:val="24"/>
        </w:rPr>
      </w:pPr>
      <w:r w:rsidRPr="00373467">
        <w:rPr>
          <w:rFonts w:ascii="Times New Roman" w:hAnsi="Times New Roman" w:cs="Times New Roman"/>
          <w:sz w:val="24"/>
          <w:szCs w:val="24"/>
        </w:rPr>
        <w:tab/>
      </w:r>
      <w:r w:rsidRPr="00373467">
        <w:rPr>
          <w:rFonts w:ascii="Times New Roman" w:hAnsi="Times New Roman" w:cs="Times New Roman"/>
          <w:sz w:val="24"/>
          <w:szCs w:val="24"/>
        </w:rPr>
        <w:tab/>
      </w:r>
    </w:p>
    <w:p w:rsidR="00B211CE" w:rsidRPr="00373467" w:rsidRDefault="00DB6D55" w:rsidP="00F43BFD">
      <w:pPr>
        <w:pStyle w:val="ConsPlusTitle"/>
        <w:tabs>
          <w:tab w:val="left" w:pos="450"/>
          <w:tab w:val="center" w:pos="4705"/>
        </w:tabs>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EE07CC" w:rsidRPr="00373467" w:rsidRDefault="00EE07CC">
      <w:pPr>
        <w:pStyle w:val="ConsPlusTitle"/>
        <w:jc w:val="center"/>
        <w:outlineLvl w:val="1"/>
        <w:rPr>
          <w:rFonts w:ascii="Times New Roman" w:hAnsi="Times New Roman" w:cs="Times New Roman"/>
          <w:sz w:val="24"/>
          <w:szCs w:val="24"/>
        </w:rPr>
      </w:pPr>
    </w:p>
    <w:p w:rsidR="00B211CE" w:rsidRPr="00373467" w:rsidRDefault="00B211CE">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w:t>
      </w:r>
      <w:r w:rsidR="00DB6D55" w:rsidRPr="00373467">
        <w:rPr>
          <w:rFonts w:ascii="Times New Roman" w:hAnsi="Times New Roman" w:cs="Times New Roman"/>
          <w:sz w:val="24"/>
          <w:szCs w:val="24"/>
        </w:rPr>
        <w:t>здел 3.1. «Недвижимое имущество»</w:t>
      </w:r>
    </w:p>
    <w:p w:rsidR="00EE07CC" w:rsidRDefault="00EE07CC">
      <w:pPr>
        <w:pStyle w:val="ConsPlusNormal"/>
        <w:jc w:val="both"/>
        <w:rPr>
          <w:rFonts w:ascii="Times New Roman" w:hAnsi="Times New Roman" w:cs="Times New Roman"/>
          <w:sz w:val="24"/>
          <w:szCs w:val="24"/>
        </w:rPr>
      </w:pPr>
    </w:p>
    <w:p w:rsidR="009B57ED" w:rsidRPr="00373467" w:rsidRDefault="009B57ED">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2"/>
        <w:gridCol w:w="6300"/>
      </w:tblGrid>
      <w:tr w:rsidR="00ED0552" w:rsidRPr="00373467" w:rsidTr="00616069">
        <w:trPr>
          <w:trHeight w:val="733"/>
        </w:trPr>
        <w:tc>
          <w:tcPr>
            <w:tcW w:w="567" w:type="dxa"/>
          </w:tcPr>
          <w:p w:rsidR="00B211CE" w:rsidRPr="00373467" w:rsidRDefault="00DB6D5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6" w:history="1">
              <w:r w:rsidRPr="00373467">
                <w:rPr>
                  <w:rFonts w:ascii="Times New Roman" w:hAnsi="Times New Roman" w:cs="Times New Roman"/>
                  <w:sz w:val="24"/>
                  <w:szCs w:val="24"/>
                </w:rPr>
                <w:t>подразделе 3.1</w:t>
              </w:r>
            </w:hyperlink>
            <w:r w:rsidR="00DB6D55" w:rsidRPr="00373467">
              <w:rPr>
                <w:rFonts w:ascii="Times New Roman" w:hAnsi="Times New Roman" w:cs="Times New Roman"/>
                <w:sz w:val="24"/>
                <w:szCs w:val="24"/>
              </w:rPr>
              <w:t xml:space="preserve"> «Недвижимое имущество»</w:t>
            </w:r>
            <w:r w:rsidRPr="00373467">
              <w:rPr>
                <w:rFonts w:ascii="Times New Roman" w:hAnsi="Times New Roman" w:cs="Times New Roman"/>
                <w:sz w:val="24"/>
                <w:szCs w:val="24"/>
              </w:rPr>
              <w:t xml:space="preserve"> не отражаются объекты недвижимого имущества, не используемые длительное время, либо право собственности на которые не зарегистрировано в установленном порядке (сведения об имеющихся правах на объекты недвижимого имущества не внесены в Единый государственный реестр прав на </w:t>
            </w:r>
            <w:r w:rsidRPr="00373467">
              <w:rPr>
                <w:rFonts w:ascii="Times New Roman" w:hAnsi="Times New Roman" w:cs="Times New Roman"/>
                <w:sz w:val="24"/>
                <w:szCs w:val="24"/>
              </w:rPr>
              <w:lastRenderedPageBreak/>
              <w:t>объекты недвижимого имущества, отсутствуют (утеряны) свидетельства о гос</w:t>
            </w:r>
            <w:r w:rsidR="002013A3" w:rsidRPr="00373467">
              <w:rPr>
                <w:rFonts w:ascii="Times New Roman" w:hAnsi="Times New Roman" w:cs="Times New Roman"/>
                <w:sz w:val="24"/>
                <w:szCs w:val="24"/>
              </w:rPr>
              <w:t>ударственной регистрации права</w:t>
            </w:r>
          </w:p>
        </w:tc>
        <w:tc>
          <w:tcPr>
            <w:tcW w:w="6300" w:type="dxa"/>
          </w:tcPr>
          <w:p w:rsidR="004F3DC2" w:rsidRPr="00373467" w:rsidRDefault="004F3DC2" w:rsidP="006A083D">
            <w:pPr>
              <w:autoSpaceDE w:val="0"/>
              <w:autoSpaceDN w:val="0"/>
              <w:adjustRightInd w:val="0"/>
              <w:spacing w:after="0"/>
              <w:jc w:val="both"/>
              <w:outlineLvl w:val="1"/>
              <w:rPr>
                <w:rFonts w:ascii="Times New Roman" w:hAnsi="Times New Roman"/>
                <w:sz w:val="24"/>
                <w:szCs w:val="24"/>
              </w:rPr>
            </w:pPr>
            <w:r w:rsidRPr="00373467">
              <w:rPr>
                <w:rFonts w:ascii="Times New Roman" w:hAnsi="Times New Roman" w:cs="Times New Roman"/>
                <w:sz w:val="24"/>
                <w:szCs w:val="24"/>
              </w:rPr>
              <w:lastRenderedPageBreak/>
              <w:t>В</w:t>
            </w:r>
            <w:r w:rsidR="00B211CE" w:rsidRPr="00373467">
              <w:rPr>
                <w:rFonts w:ascii="Times New Roman" w:hAnsi="Times New Roman" w:cs="Times New Roman"/>
                <w:sz w:val="24"/>
                <w:szCs w:val="24"/>
              </w:rPr>
              <w:t xml:space="preserve"> </w:t>
            </w:r>
            <w:hyperlink r:id="rId37" w:history="1">
              <w:r w:rsidR="00B211CE" w:rsidRPr="00373467">
                <w:rPr>
                  <w:rFonts w:ascii="Times New Roman" w:hAnsi="Times New Roman" w:cs="Times New Roman"/>
                  <w:sz w:val="24"/>
                  <w:szCs w:val="24"/>
                </w:rPr>
                <w:t>подразделе 3.1</w:t>
              </w:r>
            </w:hyperlink>
            <w:r w:rsidR="00164960" w:rsidRPr="00373467">
              <w:rPr>
                <w:rFonts w:ascii="Times New Roman" w:hAnsi="Times New Roman" w:cs="Times New Roman"/>
                <w:sz w:val="24"/>
                <w:szCs w:val="24"/>
              </w:rPr>
              <w:t xml:space="preserve"> «</w:t>
            </w:r>
            <w:r w:rsidR="00B211CE" w:rsidRPr="00373467">
              <w:rPr>
                <w:rFonts w:ascii="Times New Roman" w:hAnsi="Times New Roman" w:cs="Times New Roman"/>
                <w:sz w:val="24"/>
                <w:szCs w:val="24"/>
              </w:rPr>
              <w:t>Недвижимое</w:t>
            </w:r>
            <w:r w:rsidR="00164960" w:rsidRPr="00373467">
              <w:rPr>
                <w:rFonts w:ascii="Times New Roman" w:hAnsi="Times New Roman" w:cs="Times New Roman"/>
                <w:sz w:val="24"/>
                <w:szCs w:val="24"/>
              </w:rPr>
              <w:t xml:space="preserve"> имущество»</w:t>
            </w:r>
            <w:r w:rsidR="00B211CE" w:rsidRPr="00373467">
              <w:rPr>
                <w:rFonts w:ascii="Times New Roman" w:hAnsi="Times New Roman" w:cs="Times New Roman"/>
                <w:sz w:val="24"/>
                <w:szCs w:val="24"/>
              </w:rPr>
              <w:t xml:space="preserve">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r w:rsidR="00CF7A64" w:rsidRPr="00373467">
              <w:rPr>
                <w:rFonts w:ascii="Times New Roman" w:hAnsi="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w:t>
            </w:r>
            <w:r w:rsidR="00CF7A64" w:rsidRPr="00373467">
              <w:rPr>
                <w:rFonts w:ascii="Times New Roman" w:hAnsi="Times New Roman"/>
                <w:sz w:val="24"/>
                <w:szCs w:val="24"/>
              </w:rPr>
              <w:lastRenderedPageBreak/>
              <w:t>которое не зарегистрировано в установленном порядке (не осуществлена регистрация в Росреестре).</w:t>
            </w:r>
          </w:p>
          <w:p w:rsidR="00B211CE" w:rsidRPr="00373467" w:rsidRDefault="00164960" w:rsidP="006A083D">
            <w:pPr>
              <w:autoSpaceDE w:val="0"/>
              <w:autoSpaceDN w:val="0"/>
              <w:adjustRightInd w:val="0"/>
              <w:spacing w:after="0"/>
              <w:jc w:val="both"/>
              <w:outlineLvl w:val="1"/>
              <w:rPr>
                <w:rFonts w:ascii="Times New Roman" w:hAnsi="Times New Roman"/>
                <w:sz w:val="24"/>
                <w:szCs w:val="24"/>
              </w:rPr>
            </w:pPr>
            <w:r w:rsidRPr="00373467">
              <w:rPr>
                <w:rFonts w:ascii="Times New Roman" w:eastAsia="Calibri"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tc>
      </w:tr>
      <w:tr w:rsidR="00ED0552" w:rsidRPr="00FF2017" w:rsidTr="00616069">
        <w:tc>
          <w:tcPr>
            <w:tcW w:w="567" w:type="dxa"/>
            <w:vMerge w:val="restart"/>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2.</w:t>
            </w:r>
          </w:p>
        </w:tc>
        <w:tc>
          <w:tcPr>
            <w:tcW w:w="4332" w:type="dxa"/>
            <w:tcBorders>
              <w:bottom w:val="nil"/>
            </w:tcBorders>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8" w:history="1">
              <w:r w:rsidRPr="00373467">
                <w:rPr>
                  <w:rFonts w:ascii="Times New Roman" w:hAnsi="Times New Roman" w:cs="Times New Roman"/>
                  <w:sz w:val="24"/>
                  <w:szCs w:val="24"/>
                </w:rPr>
                <w:t>подразделе 3.1</w:t>
              </w:r>
            </w:hyperlink>
            <w:r w:rsidR="00164960" w:rsidRPr="00373467">
              <w:rPr>
                <w:rFonts w:ascii="Times New Roman" w:hAnsi="Times New Roman" w:cs="Times New Roman"/>
                <w:sz w:val="24"/>
                <w:szCs w:val="24"/>
              </w:rPr>
              <w:t xml:space="preserve"> «Недвижимое имущество»</w:t>
            </w:r>
            <w:r w:rsidRPr="00373467">
              <w:rPr>
                <w:rFonts w:ascii="Times New Roman" w:hAnsi="Times New Roman" w:cs="Times New Roman"/>
                <w:sz w:val="24"/>
                <w:szCs w:val="24"/>
              </w:rPr>
              <w:t>:</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а) не полностью отражается информация о виде и наименовании и</w:t>
            </w:r>
            <w:r w:rsidR="009A65AB" w:rsidRPr="00373467">
              <w:rPr>
                <w:rFonts w:ascii="Times New Roman" w:hAnsi="Times New Roman" w:cs="Times New Roman"/>
                <w:sz w:val="24"/>
                <w:szCs w:val="24"/>
              </w:rPr>
              <w:t>меющегося недвижимого имущества</w:t>
            </w:r>
          </w:p>
        </w:tc>
        <w:tc>
          <w:tcPr>
            <w:tcW w:w="6300" w:type="dxa"/>
            <w:tcBorders>
              <w:bottom w:val="nil"/>
            </w:tcBorders>
            <w:vAlign w:val="bottom"/>
          </w:tcPr>
          <w:p w:rsidR="00B211CE" w:rsidRPr="00373467" w:rsidRDefault="00B211CE" w:rsidP="006A083D">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указании сведений о земельных участках указывается вид земельного участка: под индивидуальное гаражное, жилищное строительство, дачный, садовый, приусадебный, огородный и другие. При заполнении </w:t>
            </w:r>
            <w:hyperlink r:id="rId39" w:history="1">
              <w:r w:rsidRPr="00373467">
                <w:rPr>
                  <w:rFonts w:ascii="Times New Roman" w:hAnsi="Times New Roman" w:cs="Times New Roman"/>
                  <w:sz w:val="24"/>
                  <w:szCs w:val="24"/>
                </w:rPr>
                <w:t>пункта 3</w:t>
              </w:r>
            </w:hyperlink>
            <w:r w:rsidR="00164960" w:rsidRPr="00373467">
              <w:rPr>
                <w:rFonts w:ascii="Times New Roman" w:hAnsi="Times New Roman" w:cs="Times New Roman"/>
                <w:sz w:val="24"/>
                <w:szCs w:val="24"/>
              </w:rPr>
              <w:t xml:space="preserve"> «Квартиры»</w:t>
            </w:r>
            <w:r w:rsidRPr="00373467">
              <w:rPr>
                <w:rFonts w:ascii="Times New Roman" w:hAnsi="Times New Roman" w:cs="Times New Roman"/>
                <w:sz w:val="24"/>
                <w:szCs w:val="24"/>
              </w:rPr>
              <w:t xml:space="preserve"> соответственно вносятся сведения о ней, например, 2-комнатная квартира.</w:t>
            </w:r>
          </w:p>
        </w:tc>
      </w:tr>
      <w:tr w:rsidR="00ED0552" w:rsidRPr="00FF2017" w:rsidTr="00616069">
        <w:tc>
          <w:tcPr>
            <w:tcW w:w="567" w:type="dxa"/>
            <w:vMerge/>
          </w:tcPr>
          <w:p w:rsidR="00B211CE" w:rsidRPr="00373467" w:rsidRDefault="00B211CE">
            <w:pPr>
              <w:rPr>
                <w:rFonts w:ascii="Times New Roman" w:hAnsi="Times New Roman" w:cs="Times New Roman"/>
                <w:sz w:val="24"/>
                <w:szCs w:val="24"/>
              </w:rPr>
            </w:pPr>
          </w:p>
        </w:tc>
        <w:tc>
          <w:tcPr>
            <w:tcW w:w="4332" w:type="dxa"/>
            <w:tcBorders>
              <w:top w:val="nil"/>
            </w:tcBorders>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б) в </w:t>
            </w:r>
            <w:hyperlink r:id="rId40" w:history="1">
              <w:r w:rsidRPr="00373467">
                <w:rPr>
                  <w:rFonts w:ascii="Times New Roman" w:hAnsi="Times New Roman" w:cs="Times New Roman"/>
                  <w:sz w:val="24"/>
                  <w:szCs w:val="24"/>
                </w:rPr>
                <w:t>поле</w:t>
              </w:r>
            </w:hyperlink>
            <w:r w:rsidR="00164960" w:rsidRPr="00373467">
              <w:rPr>
                <w:rFonts w:ascii="Times New Roman" w:hAnsi="Times New Roman" w:cs="Times New Roman"/>
                <w:sz w:val="24"/>
                <w:szCs w:val="24"/>
              </w:rPr>
              <w:t xml:space="preserve"> «Иное недвижимое имущество»</w:t>
            </w:r>
            <w:r w:rsidRPr="00373467">
              <w:rPr>
                <w:rFonts w:ascii="Times New Roman" w:hAnsi="Times New Roman" w:cs="Times New Roman"/>
                <w:sz w:val="24"/>
                <w:szCs w:val="24"/>
              </w:rPr>
              <w:t xml:space="preserve"> вид и наименование иного недви</w:t>
            </w:r>
            <w:r w:rsidR="009A65AB" w:rsidRPr="00373467">
              <w:rPr>
                <w:rFonts w:ascii="Times New Roman" w:hAnsi="Times New Roman" w:cs="Times New Roman"/>
                <w:sz w:val="24"/>
                <w:szCs w:val="24"/>
              </w:rPr>
              <w:t>жимого имущества не указываются</w:t>
            </w:r>
          </w:p>
        </w:tc>
        <w:tc>
          <w:tcPr>
            <w:tcW w:w="6300" w:type="dxa"/>
            <w:tcBorders>
              <w:top w:val="nil"/>
            </w:tcBorders>
          </w:tcPr>
          <w:p w:rsidR="00B211CE" w:rsidRPr="00373467" w:rsidRDefault="00B211CE" w:rsidP="006A083D">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41" w:history="1">
              <w:r w:rsidRPr="00373467">
                <w:rPr>
                  <w:rFonts w:ascii="Times New Roman" w:hAnsi="Times New Roman" w:cs="Times New Roman"/>
                  <w:sz w:val="24"/>
                  <w:szCs w:val="24"/>
                </w:rPr>
                <w:t>поле</w:t>
              </w:r>
            </w:hyperlink>
            <w:r w:rsidR="00164960" w:rsidRPr="00373467">
              <w:rPr>
                <w:rFonts w:ascii="Times New Roman" w:hAnsi="Times New Roman" w:cs="Times New Roman"/>
                <w:sz w:val="24"/>
                <w:szCs w:val="24"/>
              </w:rPr>
              <w:t xml:space="preserve"> «Иное недвижимое имущество» подраздела 3.1 «Недвижимое имущество»</w:t>
            </w:r>
            <w:r w:rsidRPr="00373467">
              <w:rPr>
                <w:rFonts w:ascii="Times New Roman" w:hAnsi="Times New Roman" w:cs="Times New Roman"/>
                <w:sz w:val="24"/>
                <w:szCs w:val="24"/>
              </w:rPr>
              <w:t xml:space="preserve"> в обязательном порядке указываются вид и наименование недвижимого имущества в соответствии с правоустанавливающими документами.</w:t>
            </w:r>
          </w:p>
        </w:tc>
      </w:tr>
      <w:tr w:rsidR="00ED0552" w:rsidRPr="00FF201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3.</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 отражается информация о земельном участке, на котором расположен объект недвижимого имущест</w:t>
            </w:r>
            <w:r w:rsidR="00FF54A9" w:rsidRPr="00373467">
              <w:rPr>
                <w:rFonts w:ascii="Times New Roman" w:hAnsi="Times New Roman" w:cs="Times New Roman"/>
                <w:sz w:val="24"/>
                <w:szCs w:val="24"/>
              </w:rPr>
              <w:t>ва, находящийся в собственности</w:t>
            </w:r>
          </w:p>
        </w:tc>
        <w:tc>
          <w:tcPr>
            <w:tcW w:w="6300" w:type="dxa"/>
            <w:vAlign w:val="bottom"/>
          </w:tcPr>
          <w:p w:rsidR="00B211CE" w:rsidRPr="00373467" w:rsidRDefault="00B211CE" w:rsidP="00382FF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наличии в собственности </w:t>
            </w:r>
            <w:r w:rsidR="00382FFA" w:rsidRPr="00373467">
              <w:rPr>
                <w:rFonts w:ascii="Times New Roman" w:hAnsi="Times New Roman" w:cs="Times New Roman"/>
                <w:b/>
                <w:sz w:val="24"/>
                <w:szCs w:val="24"/>
              </w:rPr>
              <w:t xml:space="preserve">жилого или </w:t>
            </w:r>
            <w:r w:rsidRPr="00373467">
              <w:rPr>
                <w:rFonts w:ascii="Times New Roman" w:hAnsi="Times New Roman" w:cs="Times New Roman"/>
                <w:b/>
                <w:sz w:val="24"/>
                <w:szCs w:val="24"/>
              </w:rPr>
              <w:t>садового дома, гаража</w:t>
            </w:r>
            <w:r w:rsidR="00164960" w:rsidRPr="00373467">
              <w:rPr>
                <w:rFonts w:ascii="Times New Roman" w:hAnsi="Times New Roman" w:cs="Times New Roman"/>
                <w:b/>
                <w:sz w:val="24"/>
                <w:szCs w:val="24"/>
              </w:rPr>
              <w:t xml:space="preserve"> (являющегося обособленным строением)</w:t>
            </w:r>
            <w:r w:rsidRPr="00373467">
              <w:rPr>
                <w:rFonts w:ascii="Times New Roman" w:hAnsi="Times New Roman" w:cs="Times New Roman"/>
                <w:b/>
                <w:sz w:val="24"/>
                <w:szCs w:val="24"/>
              </w:rPr>
              <w:t>,</w:t>
            </w:r>
            <w:r w:rsidRPr="00373467">
              <w:rPr>
                <w:rFonts w:ascii="Times New Roman" w:hAnsi="Times New Roman" w:cs="Times New Roman"/>
                <w:sz w:val="24"/>
                <w:szCs w:val="24"/>
              </w:rPr>
              <w:t xml:space="preserve"> информация о которых отражается в </w:t>
            </w:r>
            <w:hyperlink r:id="rId42" w:history="1">
              <w:r w:rsidRPr="00373467">
                <w:rPr>
                  <w:rFonts w:ascii="Times New Roman" w:hAnsi="Times New Roman" w:cs="Times New Roman"/>
                  <w:sz w:val="24"/>
                  <w:szCs w:val="24"/>
                </w:rPr>
                <w:t>подразделе 3.1</w:t>
              </w:r>
            </w:hyperlink>
            <w:r w:rsidR="00164960" w:rsidRPr="00373467">
              <w:rPr>
                <w:rFonts w:ascii="Times New Roman" w:hAnsi="Times New Roman" w:cs="Times New Roman"/>
                <w:sz w:val="24"/>
                <w:szCs w:val="24"/>
              </w:rPr>
              <w:t xml:space="preserve"> «Недвижимое имущество»</w:t>
            </w:r>
            <w:r w:rsidRPr="00373467">
              <w:rPr>
                <w:rFonts w:ascii="Times New Roman" w:hAnsi="Times New Roman" w:cs="Times New Roman"/>
                <w:sz w:val="24"/>
                <w:szCs w:val="24"/>
              </w:rPr>
              <w:t xml:space="preserve">, информация о земельном участке, на котором расположен соответствующий объект недвижимого имущества, подлежит указанию в </w:t>
            </w:r>
            <w:hyperlink r:id="rId43" w:history="1">
              <w:r w:rsidRPr="00373467">
                <w:rPr>
                  <w:rFonts w:ascii="Times New Roman" w:hAnsi="Times New Roman" w:cs="Times New Roman"/>
                  <w:sz w:val="24"/>
                  <w:szCs w:val="24"/>
                </w:rPr>
                <w:t>разделе 3.1</w:t>
              </w:r>
            </w:hyperlink>
            <w:r w:rsidR="00164960" w:rsidRPr="00373467">
              <w:rPr>
                <w:rFonts w:ascii="Times New Roman" w:hAnsi="Times New Roman" w:cs="Times New Roman"/>
                <w:sz w:val="24"/>
                <w:szCs w:val="24"/>
              </w:rPr>
              <w:t xml:space="preserve"> «Сведения об имуществе»</w:t>
            </w:r>
            <w:r w:rsidRPr="00373467">
              <w:rPr>
                <w:rFonts w:ascii="Times New Roman" w:hAnsi="Times New Roman" w:cs="Times New Roman"/>
                <w:sz w:val="24"/>
                <w:szCs w:val="24"/>
              </w:rPr>
              <w:t xml:space="preserve"> или </w:t>
            </w:r>
            <w:hyperlink r:id="rId44" w:history="1">
              <w:r w:rsidRPr="00373467">
                <w:rPr>
                  <w:rFonts w:ascii="Times New Roman" w:hAnsi="Times New Roman" w:cs="Times New Roman"/>
                  <w:sz w:val="24"/>
                  <w:szCs w:val="24"/>
                </w:rPr>
                <w:t>6.1</w:t>
              </w:r>
            </w:hyperlink>
            <w:r w:rsidR="00164960" w:rsidRPr="00373467">
              <w:rPr>
                <w:rFonts w:ascii="Times New Roman" w:hAnsi="Times New Roman" w:cs="Times New Roman"/>
                <w:sz w:val="24"/>
                <w:szCs w:val="24"/>
              </w:rPr>
              <w:t xml:space="preserve"> «</w:t>
            </w:r>
            <w:r w:rsidRPr="00373467">
              <w:rPr>
                <w:rFonts w:ascii="Times New Roman" w:hAnsi="Times New Roman" w:cs="Times New Roman"/>
                <w:sz w:val="24"/>
                <w:szCs w:val="24"/>
              </w:rPr>
              <w:t>Объекты недвижимого имуще</w:t>
            </w:r>
            <w:r w:rsidR="00164960" w:rsidRPr="00373467">
              <w:rPr>
                <w:rFonts w:ascii="Times New Roman" w:hAnsi="Times New Roman" w:cs="Times New Roman"/>
                <w:sz w:val="24"/>
                <w:szCs w:val="24"/>
              </w:rPr>
              <w:t>ства, находящиеся в пользовании»</w:t>
            </w:r>
            <w:r w:rsidRPr="00373467">
              <w:rPr>
                <w:rFonts w:ascii="Times New Roman" w:hAnsi="Times New Roman" w:cs="Times New Roman"/>
                <w:sz w:val="24"/>
                <w:szCs w:val="24"/>
              </w:rPr>
              <w:t xml:space="preserve"> (в зависимости от наличия зарегистрированного права собственности).</w:t>
            </w:r>
          </w:p>
        </w:tc>
      </w:tr>
      <w:tr w:rsidR="00ED0552" w:rsidRPr="00FF201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4.</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указывается точное местонахождение (адрес</w:t>
            </w:r>
            <w:r w:rsidR="00FF54A9" w:rsidRPr="00373467">
              <w:rPr>
                <w:rFonts w:ascii="Times New Roman" w:hAnsi="Times New Roman" w:cs="Times New Roman"/>
                <w:sz w:val="24"/>
                <w:szCs w:val="24"/>
              </w:rPr>
              <w:t>) объекта недвижимого имущества</w:t>
            </w:r>
          </w:p>
        </w:tc>
        <w:tc>
          <w:tcPr>
            <w:tcW w:w="6300" w:type="dxa"/>
          </w:tcPr>
          <w:p w:rsidR="00FF54A9"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Местонахождение (адрес) недвижимого имущества указывается согласно правоустанавливающим документам. </w:t>
            </w:r>
          </w:p>
          <w:p w:rsidR="00B211CE"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Указываются:</w:t>
            </w:r>
          </w:p>
          <w:p w:rsidR="00A848B2"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1) индекс; 2) субъект Российской Федерации; </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3) район; 4) город, иной населенный пункт (село, поселок и т.д.); 5) улица (проспект, переулок и т.д.); 6) номер дома (владения, участка), корпуса (строения), квартиры.</w:t>
            </w:r>
          </w:p>
          <w:p w:rsidR="00B211CE"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Если недвижимое имущество находится за рубежом, то указывается:</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1) наименование государства;</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2) населенный пункт (иная единица административно-территориального деления);</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3) почтовый адрес.</w:t>
            </w:r>
          </w:p>
        </w:tc>
      </w:tr>
      <w:tr w:rsidR="00ED0552" w:rsidRPr="00FF201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5.</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Неправильно указываются вид собственности </w:t>
            </w:r>
            <w:r w:rsidR="00254326" w:rsidRPr="00373467">
              <w:rPr>
                <w:rFonts w:ascii="Times New Roman" w:hAnsi="Times New Roman" w:cs="Times New Roman"/>
                <w:sz w:val="24"/>
                <w:szCs w:val="24"/>
              </w:rPr>
              <w:t>и площадь недвижимого имущества</w:t>
            </w:r>
          </w:p>
        </w:tc>
        <w:tc>
          <w:tcPr>
            <w:tcW w:w="6300" w:type="dxa"/>
          </w:tcPr>
          <w:p w:rsidR="00B211CE" w:rsidRPr="00373467" w:rsidRDefault="00B211CE" w:rsidP="00954AE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45" w:history="1">
              <w:r w:rsidRPr="00373467">
                <w:rPr>
                  <w:rFonts w:ascii="Times New Roman" w:hAnsi="Times New Roman" w:cs="Times New Roman"/>
                  <w:sz w:val="24"/>
                  <w:szCs w:val="24"/>
                </w:rPr>
                <w:t>графе</w:t>
              </w:r>
            </w:hyperlink>
            <w:r w:rsidRPr="00373467">
              <w:rPr>
                <w:rFonts w:ascii="Times New Roman" w:hAnsi="Times New Roman" w:cs="Times New Roman"/>
                <w:sz w:val="24"/>
                <w:szCs w:val="24"/>
              </w:rPr>
              <w:t xml:space="preserve"> "Вид собственности" необходимо указывать вид собственности на имущество (индивидуальная,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211CE" w:rsidRPr="00373467" w:rsidRDefault="00B211CE" w:rsidP="00954AE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Площадь объекта недвижимого имущества указывается на основании правоустанавливающих документов. Если </w:t>
            </w:r>
            <w:r w:rsidRPr="00373467">
              <w:rPr>
                <w:rFonts w:ascii="Times New Roman" w:hAnsi="Times New Roman" w:cs="Times New Roman"/>
                <w:sz w:val="24"/>
                <w:szCs w:val="24"/>
              </w:rPr>
              <w:lastRenderedPageBreak/>
              <w:t>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ED0552" w:rsidRPr="00FF2017" w:rsidTr="00616069">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6.</w:t>
            </w:r>
          </w:p>
        </w:tc>
        <w:tc>
          <w:tcPr>
            <w:tcW w:w="4332" w:type="dxa"/>
            <w:tcBorders>
              <w:bottom w:val="single" w:sz="4" w:space="0" w:color="auto"/>
            </w:tcBorders>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46" w:history="1">
              <w:r w:rsidRPr="00373467">
                <w:rPr>
                  <w:rFonts w:ascii="Times New Roman" w:hAnsi="Times New Roman" w:cs="Times New Roman"/>
                  <w:sz w:val="24"/>
                  <w:szCs w:val="24"/>
                </w:rPr>
                <w:t>графе 6</w:t>
              </w:r>
            </w:hyperlink>
            <w:r w:rsidR="00164960" w:rsidRPr="00373467">
              <w:rPr>
                <w:rFonts w:ascii="Times New Roman" w:hAnsi="Times New Roman" w:cs="Times New Roman"/>
                <w:sz w:val="24"/>
                <w:szCs w:val="24"/>
              </w:rPr>
              <w:t xml:space="preserve"> «</w:t>
            </w:r>
            <w:r w:rsidRPr="00373467">
              <w:rPr>
                <w:rFonts w:ascii="Times New Roman" w:hAnsi="Times New Roman" w:cs="Times New Roman"/>
                <w:sz w:val="24"/>
                <w:szCs w:val="24"/>
              </w:rPr>
              <w:t xml:space="preserve">Основание </w:t>
            </w:r>
            <w:r w:rsidR="00164960" w:rsidRPr="00373467">
              <w:rPr>
                <w:rFonts w:ascii="Times New Roman" w:hAnsi="Times New Roman" w:cs="Times New Roman"/>
                <w:sz w:val="24"/>
                <w:szCs w:val="24"/>
              </w:rPr>
              <w:t>приобретения и источник средств» подраздела 3.1 «Недвижимое имущество»</w:t>
            </w:r>
            <w:r w:rsidRPr="00373467">
              <w:rPr>
                <w:rFonts w:ascii="Times New Roman" w:hAnsi="Times New Roman" w:cs="Times New Roman"/>
                <w:sz w:val="24"/>
                <w:szCs w:val="24"/>
              </w:rPr>
              <w:t>:</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а) не указываются реквизиты документов, являющихся основанием приобретения (воз</w:t>
            </w:r>
            <w:r w:rsidR="00EF4AC3" w:rsidRPr="00373467">
              <w:rPr>
                <w:rFonts w:ascii="Times New Roman" w:hAnsi="Times New Roman" w:cs="Times New Roman"/>
                <w:sz w:val="24"/>
                <w:szCs w:val="24"/>
              </w:rPr>
              <w:t>никновения права собственности)</w:t>
            </w:r>
          </w:p>
        </w:tc>
        <w:tc>
          <w:tcPr>
            <w:tcW w:w="6300" w:type="dxa"/>
            <w:tcBorders>
              <w:bottom w:val="single" w:sz="4" w:space="0" w:color="auto"/>
            </w:tcBorders>
          </w:tcPr>
          <w:p w:rsidR="00B211CE" w:rsidRPr="00373467" w:rsidRDefault="00B211CE" w:rsidP="006C47C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w:t>
            </w:r>
            <w:r w:rsidR="006C47C8" w:rsidRPr="00373467">
              <w:rPr>
                <w:rFonts w:ascii="Times New Roman" w:hAnsi="Times New Roman" w:cs="Times New Roman"/>
                <w:sz w:val="24"/>
                <w:szCs w:val="24"/>
              </w:rPr>
              <w:t>наследство, решение суда и др.)</w:t>
            </w:r>
          </w:p>
        </w:tc>
      </w:tr>
    </w:tbl>
    <w:p w:rsidR="00913EE0" w:rsidRDefault="00913EE0">
      <w:pPr>
        <w:pStyle w:val="ConsPlusTitle"/>
        <w:jc w:val="center"/>
        <w:outlineLvl w:val="0"/>
        <w:rPr>
          <w:rFonts w:ascii="Times New Roman" w:hAnsi="Times New Roman" w:cs="Times New Roman"/>
          <w:sz w:val="24"/>
          <w:szCs w:val="24"/>
        </w:rPr>
      </w:pPr>
    </w:p>
    <w:p w:rsidR="009B57ED" w:rsidRPr="00373467" w:rsidRDefault="009B57ED">
      <w:pPr>
        <w:pStyle w:val="ConsPlusTitle"/>
        <w:jc w:val="center"/>
        <w:outlineLvl w:val="0"/>
        <w:rPr>
          <w:rFonts w:ascii="Times New Roman" w:hAnsi="Times New Roman" w:cs="Times New Roman"/>
          <w:sz w:val="24"/>
          <w:szCs w:val="24"/>
        </w:rPr>
      </w:pPr>
    </w:p>
    <w:p w:rsidR="00B211CE" w:rsidRPr="00373467" w:rsidRDefault="006B71DD">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1"/>
        <w:rPr>
          <w:rFonts w:ascii="Times New Roman" w:hAnsi="Times New Roman" w:cs="Times New Roman"/>
          <w:sz w:val="24"/>
          <w:szCs w:val="24"/>
        </w:rPr>
      </w:pPr>
    </w:p>
    <w:p w:rsidR="00B211CE" w:rsidRPr="00373467" w:rsidRDefault="006B71DD">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Подраздел 3.2. «Транспортные средства»</w:t>
      </w:r>
    </w:p>
    <w:p w:rsidR="00D91119" w:rsidRDefault="00D91119">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ED0552" w:rsidRPr="00373467" w:rsidTr="00373467">
        <w:trPr>
          <w:trHeight w:val="806"/>
        </w:trPr>
        <w:tc>
          <w:tcPr>
            <w:tcW w:w="492" w:type="dxa"/>
          </w:tcPr>
          <w:p w:rsidR="00B211CE" w:rsidRPr="00373467" w:rsidRDefault="006B71DD">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435318" w:rsidRPr="00373467" w:rsidTr="00F43BFD">
        <w:trPr>
          <w:trHeight w:val="3604"/>
        </w:trPr>
        <w:tc>
          <w:tcPr>
            <w:tcW w:w="492" w:type="dxa"/>
          </w:tcPr>
          <w:p w:rsidR="00435318" w:rsidRPr="00373467" w:rsidRDefault="00435318">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407" w:type="dxa"/>
            <w:tcBorders>
              <w:bottom w:val="single" w:sz="4" w:space="0" w:color="auto"/>
            </w:tcBorders>
          </w:tcPr>
          <w:p w:rsidR="00435318" w:rsidRPr="00373467" w:rsidRDefault="00435318" w:rsidP="006B71DD">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47" w:history="1">
              <w:r w:rsidRPr="00373467">
                <w:rPr>
                  <w:rFonts w:ascii="Times New Roman" w:hAnsi="Times New Roman" w:cs="Times New Roman"/>
                  <w:sz w:val="24"/>
                  <w:szCs w:val="24"/>
                </w:rPr>
                <w:t>подразделе 3.2</w:t>
              </w:r>
            </w:hyperlink>
            <w:r w:rsidRPr="00373467">
              <w:rPr>
                <w:rFonts w:ascii="Times New Roman" w:hAnsi="Times New Roman" w:cs="Times New Roman"/>
                <w:sz w:val="24"/>
                <w:szCs w:val="24"/>
              </w:rPr>
              <w:t xml:space="preserve"> «Транспортные средства» не указываются ветхие, негодные к эксплуатации, находящиес</w:t>
            </w:r>
            <w:r w:rsidR="004679A7" w:rsidRPr="00373467">
              <w:rPr>
                <w:rFonts w:ascii="Times New Roman" w:hAnsi="Times New Roman" w:cs="Times New Roman"/>
                <w:sz w:val="24"/>
                <w:szCs w:val="24"/>
              </w:rPr>
              <w:t>я в угоне транспортные средства</w:t>
            </w: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p>
          <w:p w:rsidR="00435318" w:rsidRPr="00373467" w:rsidRDefault="00435318" w:rsidP="008829D1">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указывается вид, марка или модель транспортного</w:t>
            </w:r>
            <w:r w:rsidR="004679A7" w:rsidRPr="00373467">
              <w:rPr>
                <w:rFonts w:ascii="Times New Roman" w:hAnsi="Times New Roman" w:cs="Times New Roman"/>
                <w:sz w:val="24"/>
                <w:szCs w:val="24"/>
              </w:rPr>
              <w:t xml:space="preserve"> средства, год его изготовления</w:t>
            </w:r>
          </w:p>
        </w:tc>
        <w:tc>
          <w:tcPr>
            <w:tcW w:w="6300" w:type="dxa"/>
            <w:tcBorders>
              <w:bottom w:val="single" w:sz="4" w:space="0" w:color="auto"/>
            </w:tcBorders>
          </w:tcPr>
          <w:p w:rsidR="00435318" w:rsidRPr="00373467" w:rsidRDefault="00435318" w:rsidP="0043531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p>
          <w:p w:rsidR="00F43BFD" w:rsidRDefault="00435318" w:rsidP="0043531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Транспортные средства, переданные в пользование по доверенности, находящиеся в угоне, в залоге у банка, полностью негодные к эксплуатации, не снятые с регистрационного учета и т.д., собственником которых является служащий (работник), члены его семьи, также подлежат указанию в справке.</w:t>
            </w:r>
          </w:p>
          <w:p w:rsidR="00435318" w:rsidRPr="00373467" w:rsidRDefault="00435318" w:rsidP="0043531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Обязательно указываются вид, марка, модель транспортного средства, год его изготовления.</w:t>
            </w:r>
          </w:p>
        </w:tc>
      </w:tr>
      <w:tr w:rsidR="00B211CE" w:rsidRPr="0037346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место рег</w:t>
            </w:r>
            <w:r w:rsidR="004679A7" w:rsidRPr="00373467">
              <w:rPr>
                <w:rFonts w:ascii="Times New Roman" w:hAnsi="Times New Roman" w:cs="Times New Roman"/>
                <w:sz w:val="24"/>
                <w:szCs w:val="24"/>
              </w:rPr>
              <w:t>истрации транспортного средства</w:t>
            </w:r>
          </w:p>
        </w:tc>
        <w:tc>
          <w:tcPr>
            <w:tcW w:w="6300" w:type="dxa"/>
            <w:vAlign w:val="bottom"/>
          </w:tcPr>
          <w:p w:rsidR="00B211CE" w:rsidRPr="00373467" w:rsidRDefault="00B211CE" w:rsidP="004679A7">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заполнении </w:t>
            </w:r>
            <w:hyperlink r:id="rId48" w:history="1">
              <w:r w:rsidRPr="00373467">
                <w:rPr>
                  <w:rFonts w:ascii="Times New Roman" w:hAnsi="Times New Roman" w:cs="Times New Roman"/>
                  <w:sz w:val="24"/>
                  <w:szCs w:val="24"/>
                </w:rPr>
                <w:t>поля</w:t>
              </w:r>
            </w:hyperlink>
            <w:r w:rsidRPr="00373467">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w:t>
            </w:r>
            <w:r w:rsidR="004679A7" w:rsidRPr="00373467">
              <w:rPr>
                <w:rFonts w:ascii="Times New Roman" w:hAnsi="Times New Roman" w:cs="Times New Roman"/>
                <w:sz w:val="24"/>
                <w:szCs w:val="24"/>
              </w:rPr>
              <w:t>дства, например МО ГИБДД ТНРЭР №</w:t>
            </w:r>
            <w:r w:rsidRPr="00373467">
              <w:rPr>
                <w:rFonts w:ascii="Times New Roman" w:hAnsi="Times New Roman" w:cs="Times New Roman"/>
                <w:sz w:val="24"/>
                <w:szCs w:val="24"/>
              </w:rPr>
              <w:t xml:space="preserve"> 2 ГУ МВД России по г. Москве и т.д. Указанные данные заполняются согласно свидетельству о регистрации транспортного средства.</w:t>
            </w:r>
          </w:p>
        </w:tc>
      </w:tr>
    </w:tbl>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0"/>
        <w:rPr>
          <w:rFonts w:ascii="Times New Roman" w:hAnsi="Times New Roman" w:cs="Times New Roman"/>
          <w:sz w:val="24"/>
          <w:szCs w:val="24"/>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 xml:space="preserve">Раздел 4. </w:t>
      </w:r>
      <w:r w:rsidR="002A4002" w:rsidRPr="00373467">
        <w:rPr>
          <w:rFonts w:ascii="Times New Roman" w:hAnsi="Times New Roman" w:cs="Times New Roman"/>
          <w:sz w:val="24"/>
          <w:szCs w:val="24"/>
        </w:rPr>
        <w:t>«</w:t>
      </w:r>
      <w:r w:rsidRPr="00373467">
        <w:rPr>
          <w:rFonts w:ascii="Times New Roman" w:hAnsi="Times New Roman" w:cs="Times New Roman"/>
          <w:sz w:val="24"/>
          <w:szCs w:val="24"/>
        </w:rPr>
        <w:t>Сведения о счетах в банках и иных</w:t>
      </w:r>
    </w:p>
    <w:p w:rsidR="00B211CE" w:rsidRPr="00373467" w:rsidRDefault="00B211CE">
      <w:pPr>
        <w:pStyle w:val="ConsPlusTitle"/>
        <w:jc w:val="center"/>
        <w:rPr>
          <w:rFonts w:ascii="Times New Roman" w:hAnsi="Times New Roman" w:cs="Times New Roman"/>
          <w:sz w:val="24"/>
          <w:szCs w:val="24"/>
        </w:rPr>
      </w:pPr>
      <w:r w:rsidRPr="00373467">
        <w:rPr>
          <w:rFonts w:ascii="Times New Roman" w:hAnsi="Times New Roman" w:cs="Times New Roman"/>
          <w:sz w:val="24"/>
          <w:szCs w:val="24"/>
        </w:rPr>
        <w:t>кредитных организациях</w:t>
      </w:r>
      <w:r w:rsidR="002A4002" w:rsidRPr="00373467">
        <w:rPr>
          <w:rFonts w:ascii="Times New Roman" w:hAnsi="Times New Roman" w:cs="Times New Roman"/>
          <w:sz w:val="24"/>
          <w:szCs w:val="24"/>
        </w:rPr>
        <w:t>»</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F70353" w:rsidRPr="00373467" w:rsidTr="00373467">
        <w:tc>
          <w:tcPr>
            <w:tcW w:w="492" w:type="dxa"/>
            <w:tcBorders>
              <w:bottom w:val="single" w:sz="4" w:space="0" w:color="auto"/>
            </w:tcBorders>
          </w:tcPr>
          <w:p w:rsidR="00B211CE" w:rsidRPr="00373467" w:rsidRDefault="00A1639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Borders>
              <w:bottom w:val="single" w:sz="4" w:space="0" w:color="auto"/>
            </w:tcBorders>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Borders>
              <w:bottom w:val="single" w:sz="4" w:space="0" w:color="auto"/>
            </w:tcBorders>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F70353" w:rsidRPr="00F70353" w:rsidTr="00373467">
        <w:trPr>
          <w:trHeight w:val="8585"/>
        </w:trPr>
        <w:tc>
          <w:tcPr>
            <w:tcW w:w="492" w:type="dxa"/>
            <w:tcBorders>
              <w:top w:val="single" w:sz="4" w:space="0" w:color="auto"/>
              <w:left w:val="single" w:sz="4" w:space="0" w:color="auto"/>
              <w:bottom w:val="single" w:sz="4" w:space="0" w:color="auto"/>
              <w:right w:val="single" w:sz="4" w:space="0" w:color="auto"/>
            </w:tcBorders>
          </w:tcPr>
          <w:p w:rsidR="00574F74" w:rsidRPr="00F70353" w:rsidRDefault="00574F74">
            <w:pPr>
              <w:pStyle w:val="ConsPlusNormal"/>
              <w:jc w:val="center"/>
              <w:rPr>
                <w:rFonts w:ascii="Times New Roman" w:hAnsi="Times New Roman" w:cs="Times New Roman"/>
                <w:sz w:val="28"/>
                <w:szCs w:val="28"/>
              </w:rPr>
            </w:pPr>
            <w:r w:rsidRPr="00F70353">
              <w:rPr>
                <w:rFonts w:ascii="Times New Roman" w:hAnsi="Times New Roman" w:cs="Times New Roman"/>
                <w:sz w:val="28"/>
                <w:szCs w:val="28"/>
              </w:rPr>
              <w:t>1.</w:t>
            </w:r>
          </w:p>
        </w:tc>
        <w:tc>
          <w:tcPr>
            <w:tcW w:w="4407" w:type="dxa"/>
            <w:tcBorders>
              <w:top w:val="single" w:sz="4" w:space="0" w:color="auto"/>
              <w:left w:val="single" w:sz="4" w:space="0" w:color="auto"/>
              <w:right w:val="single" w:sz="4" w:space="0" w:color="auto"/>
            </w:tcBorders>
          </w:tcPr>
          <w:p w:rsidR="00574F74" w:rsidRPr="00373467" w:rsidRDefault="00574F74">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49" w:history="1">
              <w:r w:rsidRPr="00373467">
                <w:rPr>
                  <w:rFonts w:ascii="Times New Roman" w:hAnsi="Times New Roman" w:cs="Times New Roman"/>
                  <w:sz w:val="24"/>
                  <w:szCs w:val="24"/>
                </w:rPr>
                <w:t>графе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w:t>
            </w:r>
          </w:p>
          <w:p w:rsidR="00574F74" w:rsidRPr="00373467" w:rsidRDefault="00574F74">
            <w:pPr>
              <w:pStyle w:val="ConsPlusNormal"/>
              <w:rPr>
                <w:rFonts w:ascii="Times New Roman" w:hAnsi="Times New Roman" w:cs="Times New Roman"/>
                <w:sz w:val="24"/>
                <w:szCs w:val="24"/>
              </w:rPr>
            </w:pPr>
            <w:r w:rsidRPr="00373467">
              <w:rPr>
                <w:rFonts w:ascii="Times New Roman" w:hAnsi="Times New Roman" w:cs="Times New Roman"/>
                <w:sz w:val="24"/>
                <w:szCs w:val="24"/>
              </w:rPr>
              <w:t>а)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при этом к справке не прилагается выписка о дви</w:t>
            </w:r>
            <w:r w:rsidR="00F70353" w:rsidRPr="00373467">
              <w:rPr>
                <w:rFonts w:ascii="Times New Roman" w:hAnsi="Times New Roman" w:cs="Times New Roman"/>
                <w:sz w:val="24"/>
                <w:szCs w:val="24"/>
              </w:rPr>
              <w:t>жении денежных средств по счету</w:t>
            </w:r>
          </w:p>
          <w:p w:rsidR="00574F74" w:rsidRPr="00373467" w:rsidRDefault="00574F74" w:rsidP="00EA60EF">
            <w:pPr>
              <w:pStyle w:val="ConsPlusNormal"/>
              <w:rPr>
                <w:rFonts w:ascii="Times New Roman" w:hAnsi="Times New Roman" w:cs="Times New Roman"/>
                <w:sz w:val="24"/>
                <w:szCs w:val="24"/>
              </w:rPr>
            </w:pPr>
          </w:p>
          <w:p w:rsidR="00F70353" w:rsidRPr="00373467" w:rsidRDefault="00F70353" w:rsidP="00EA60EF">
            <w:pPr>
              <w:pStyle w:val="ConsPlusNormal"/>
              <w:rPr>
                <w:rFonts w:ascii="Times New Roman" w:hAnsi="Times New Roman" w:cs="Times New Roman"/>
                <w:sz w:val="24"/>
                <w:szCs w:val="24"/>
              </w:rPr>
            </w:pPr>
          </w:p>
          <w:p w:rsidR="00574F74" w:rsidRPr="00373467" w:rsidRDefault="00574F74" w:rsidP="00EA60EF">
            <w:pPr>
              <w:pStyle w:val="ConsPlusNormal"/>
              <w:rPr>
                <w:rFonts w:ascii="Times New Roman" w:hAnsi="Times New Roman" w:cs="Times New Roman"/>
                <w:sz w:val="24"/>
                <w:szCs w:val="24"/>
              </w:rPr>
            </w:pPr>
            <w:r w:rsidRPr="00373467">
              <w:rPr>
                <w:rFonts w:ascii="Times New Roman" w:hAnsi="Times New Roman" w:cs="Times New Roman"/>
                <w:sz w:val="24"/>
                <w:szCs w:val="24"/>
              </w:rPr>
              <w:t>б) указывается сумма денежных поступлений на счет за отчетный период, не превышающая общий доход служащего (работника) и его супруги (супруга) за отчетный перио</w:t>
            </w:r>
            <w:r w:rsidR="00F70353" w:rsidRPr="00373467">
              <w:rPr>
                <w:rFonts w:ascii="Times New Roman" w:hAnsi="Times New Roman" w:cs="Times New Roman"/>
                <w:sz w:val="24"/>
                <w:szCs w:val="24"/>
              </w:rPr>
              <w:t>д и два предшествующих ему года</w:t>
            </w:r>
          </w:p>
        </w:tc>
        <w:tc>
          <w:tcPr>
            <w:tcW w:w="6300" w:type="dxa"/>
            <w:tcBorders>
              <w:top w:val="single" w:sz="4" w:space="0" w:color="auto"/>
              <w:left w:val="single" w:sz="4" w:space="0" w:color="auto"/>
              <w:right w:val="single" w:sz="4" w:space="0" w:color="auto"/>
            </w:tcBorders>
          </w:tcPr>
          <w:p w:rsidR="00574F74" w:rsidRPr="00373467" w:rsidRDefault="00574F74" w:rsidP="00474D82">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0" w:history="1">
              <w:r w:rsidRPr="00373467">
                <w:rPr>
                  <w:rFonts w:ascii="Times New Roman" w:hAnsi="Times New Roman" w:cs="Times New Roman"/>
                  <w:sz w:val="24"/>
                  <w:szCs w:val="24"/>
                </w:rPr>
                <w:t>графе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 его супруги (супруга) за отчетный период и два предшествующих ему года.</w:t>
            </w:r>
          </w:p>
          <w:p w:rsidR="00574F74" w:rsidRPr="00373467" w:rsidRDefault="00574F74" w:rsidP="0029670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этом случае к справке в обязательном порядке прилагается выписка о движении денежных средств по данному счету за отчетный период.</w:t>
            </w:r>
          </w:p>
          <w:p w:rsidR="00F70353" w:rsidRPr="00373467" w:rsidRDefault="00F70353" w:rsidP="00296709">
            <w:pPr>
              <w:pStyle w:val="ConsPlusNormal"/>
              <w:jc w:val="both"/>
              <w:rPr>
                <w:rFonts w:ascii="Times New Roman" w:hAnsi="Times New Roman" w:cs="Times New Roman"/>
                <w:sz w:val="24"/>
                <w:szCs w:val="24"/>
              </w:rPr>
            </w:pPr>
          </w:p>
          <w:p w:rsidR="00574F74" w:rsidRPr="00373467" w:rsidRDefault="00574F74" w:rsidP="002D55B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случае, если общая сумма денежных поступлений на счет за отчетный период не превышает общий доход служащего</w:t>
            </w:r>
            <w:r w:rsidR="00F70353" w:rsidRPr="00373467">
              <w:rPr>
                <w:rFonts w:ascii="Times New Roman" w:hAnsi="Times New Roman" w:cs="Times New Roman"/>
                <w:sz w:val="24"/>
                <w:szCs w:val="24"/>
              </w:rPr>
              <w:t xml:space="preserve"> </w:t>
            </w:r>
            <w:r w:rsidRPr="00373467">
              <w:rPr>
                <w:rFonts w:ascii="Times New Roman" w:hAnsi="Times New Roman" w:cs="Times New Roman"/>
                <w:sz w:val="24"/>
                <w:szCs w:val="24"/>
              </w:rPr>
              <w:t xml:space="preserve">(работника) и его супруги (супруга) за отчетный период и два предшествующих ему года, </w:t>
            </w:r>
            <w:hyperlink r:id="rId51" w:history="1">
              <w:r w:rsidRPr="00373467">
                <w:rPr>
                  <w:rFonts w:ascii="Times New Roman" w:hAnsi="Times New Roman" w:cs="Times New Roman"/>
                  <w:sz w:val="24"/>
                  <w:szCs w:val="24"/>
                </w:rPr>
                <w:t>графа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w:t>
            </w:r>
            <w:r w:rsidR="00F70353" w:rsidRPr="00373467">
              <w:rPr>
                <w:rFonts w:ascii="Times New Roman" w:hAnsi="Times New Roman" w:cs="Times New Roman"/>
                <w:sz w:val="24"/>
                <w:szCs w:val="24"/>
              </w:rPr>
              <w:t>х и иных кредитных организациях»</w:t>
            </w:r>
            <w:r w:rsidRPr="00373467">
              <w:rPr>
                <w:rFonts w:ascii="Times New Roman" w:hAnsi="Times New Roman" w:cs="Times New Roman"/>
                <w:sz w:val="24"/>
                <w:szCs w:val="24"/>
              </w:rPr>
              <w:t xml:space="preserve"> не заполняется.</w:t>
            </w:r>
          </w:p>
          <w:p w:rsidR="00574F74" w:rsidRPr="00373467" w:rsidRDefault="00574F74" w:rsidP="00296709">
            <w:pPr>
              <w:pStyle w:val="ConsPlusNormal"/>
              <w:jc w:val="both"/>
              <w:rPr>
                <w:rFonts w:ascii="Times New Roman" w:hAnsi="Times New Roman" w:cs="Times New Roman"/>
                <w:sz w:val="24"/>
                <w:szCs w:val="24"/>
              </w:rPr>
            </w:pPr>
            <w:r w:rsidRPr="00373467">
              <w:rPr>
                <w:rFonts w:ascii="Times New Roman" w:hAnsi="Times New Roman" w:cs="Times New Roman"/>
                <w:sz w:val="24"/>
                <w:szCs w:val="24"/>
                <w:u w:val="single"/>
              </w:rPr>
              <w:t>Рекомендация:</w:t>
            </w:r>
            <w:r w:rsidRPr="00373467">
              <w:rPr>
                <w:rFonts w:ascii="Times New Roman" w:hAnsi="Times New Roman" w:cs="Times New Roman"/>
                <w:sz w:val="24"/>
                <w:szCs w:val="24"/>
              </w:rPr>
              <w:t xml:space="preserve"> для получения сведений о общей сумме денежных поступлений на счет за отчетный период следует обратиться в банк (кредитную организацию), в котором открыт счет.</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407" w:type="dxa"/>
          </w:tcPr>
          <w:p w:rsidR="00B211CE" w:rsidRPr="00373467" w:rsidRDefault="00B211CE" w:rsidP="004F5EB6">
            <w:pPr>
              <w:pStyle w:val="ConsPlusNormal"/>
              <w:rPr>
                <w:rFonts w:ascii="Times New Roman" w:hAnsi="Times New Roman" w:cs="Times New Roman"/>
                <w:sz w:val="24"/>
                <w:szCs w:val="24"/>
              </w:rPr>
            </w:pPr>
            <w:r w:rsidRPr="00373467">
              <w:rPr>
                <w:rFonts w:ascii="Times New Roman" w:hAnsi="Times New Roman" w:cs="Times New Roman"/>
                <w:sz w:val="24"/>
                <w:szCs w:val="24"/>
              </w:rPr>
              <w:t>Указываются не все счета в банках, открыты</w:t>
            </w:r>
            <w:r w:rsidR="00E8771A" w:rsidRPr="00373467">
              <w:rPr>
                <w:rFonts w:ascii="Times New Roman" w:hAnsi="Times New Roman" w:cs="Times New Roman"/>
                <w:sz w:val="24"/>
                <w:szCs w:val="24"/>
              </w:rPr>
              <w:t>е по состоянию на отчетную дату</w:t>
            </w:r>
          </w:p>
        </w:tc>
        <w:tc>
          <w:tcPr>
            <w:tcW w:w="6300" w:type="dxa"/>
            <w:vAlign w:val="bottom"/>
          </w:tcPr>
          <w:p w:rsidR="00B211CE" w:rsidRPr="00373467" w:rsidRDefault="00B211CE" w:rsidP="00E8771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2) счета с нулевым остатком на 31 декабря отчетного года (отчетную дату);</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3) счета в иностранных банках, расположенных за пределами территории Российской Федерации;</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4) счета, открытые в период существования СССР;</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5) счета, открытые для погашения кредита;</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6) счета пластиковых карт, например, различные виды социальных карт (социальная карта москвича, социальная </w:t>
            </w:r>
            <w:r w:rsidRPr="00373467">
              <w:rPr>
                <w:rFonts w:ascii="Times New Roman" w:hAnsi="Times New Roman" w:cs="Times New Roman"/>
                <w:sz w:val="24"/>
                <w:szCs w:val="24"/>
              </w:rPr>
              <w:lastRenderedPageBreak/>
              <w:t>карта студента, социальная карта учащегося), пластиковых карт для зачисления пенсии, кредитных карт;</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7) счета, открываемые для осуществления дея</w:t>
            </w:r>
            <w:r w:rsidR="00AC50D5" w:rsidRPr="00373467">
              <w:rPr>
                <w:rFonts w:ascii="Times New Roman" w:hAnsi="Times New Roman" w:cs="Times New Roman"/>
                <w:sz w:val="24"/>
                <w:szCs w:val="24"/>
              </w:rPr>
              <w:t>тельности на рынке ценных бумаг;</w:t>
            </w:r>
          </w:p>
          <w:p w:rsidR="00AC50D5" w:rsidRPr="00373467" w:rsidRDefault="00AC50D5" w:rsidP="004F5EB6">
            <w:pPr>
              <w:pStyle w:val="ConsPlusNormal"/>
              <w:jc w:val="both"/>
              <w:rPr>
                <w:rFonts w:ascii="Times New Roman" w:hAnsi="Times New Roman"/>
                <w:sz w:val="24"/>
                <w:szCs w:val="24"/>
              </w:rPr>
            </w:pPr>
            <w:r w:rsidRPr="00373467">
              <w:rPr>
                <w:rFonts w:ascii="Times New Roman" w:hAnsi="Times New Roman" w:cs="Times New Roman"/>
                <w:sz w:val="24"/>
                <w:szCs w:val="24"/>
              </w:rPr>
              <w:t xml:space="preserve">8) </w:t>
            </w:r>
            <w:r w:rsidR="004F5EB6" w:rsidRPr="00373467">
              <w:rPr>
                <w:rFonts w:ascii="Times New Roman" w:hAnsi="Times New Roman"/>
                <w:sz w:val="24"/>
                <w:szCs w:val="24"/>
              </w:rPr>
              <w:t>в</w:t>
            </w:r>
            <w:r w:rsidRPr="00373467">
              <w:rPr>
                <w:rFonts w:ascii="Times New Roman" w:hAnsi="Times New Roman"/>
                <w:sz w:val="24"/>
                <w:szCs w:val="24"/>
              </w:rPr>
              <w:t xml:space="preserve">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C50D5" w:rsidRPr="00373467" w:rsidRDefault="00AC50D5" w:rsidP="004F5EB6">
            <w:pPr>
              <w:spacing w:after="0" w:line="240" w:lineRule="auto"/>
              <w:contextualSpacing/>
              <w:jc w:val="both"/>
              <w:rPr>
                <w:rFonts w:ascii="Times New Roman" w:eastAsia="Calibri" w:hAnsi="Times New Roman" w:cs="Times New Roman"/>
                <w:sz w:val="24"/>
                <w:szCs w:val="24"/>
                <w:shd w:val="clear" w:color="auto" w:fill="FFFFFF"/>
              </w:rPr>
            </w:pPr>
            <w:r w:rsidRPr="00373467">
              <w:rPr>
                <w:rFonts w:ascii="Times New Roman" w:eastAsia="Calibri" w:hAnsi="Times New Roman" w:cs="Times New Roman"/>
                <w:sz w:val="24"/>
                <w:szCs w:val="24"/>
                <w:shd w:val="clear" w:color="auto" w:fill="FFFFFF"/>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поступления заявления).</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3.</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Некорректно указывается дата от</w:t>
            </w:r>
            <w:r w:rsidR="00D90790" w:rsidRPr="00373467">
              <w:rPr>
                <w:rFonts w:ascii="Times New Roman" w:hAnsi="Times New Roman" w:cs="Times New Roman"/>
                <w:sz w:val="24"/>
                <w:szCs w:val="24"/>
              </w:rPr>
              <w:t>крытия счета и остаток на счете</w:t>
            </w:r>
          </w:p>
        </w:tc>
        <w:tc>
          <w:tcPr>
            <w:tcW w:w="6300" w:type="dxa"/>
            <w:vAlign w:val="bottom"/>
          </w:tcPr>
          <w:p w:rsidR="00B211CE" w:rsidRPr="00373467" w:rsidRDefault="00B211CE"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2" w:history="1">
              <w:r w:rsidRPr="00373467">
                <w:rPr>
                  <w:rFonts w:ascii="Times New Roman" w:hAnsi="Times New Roman" w:cs="Times New Roman"/>
                  <w:sz w:val="24"/>
                  <w:szCs w:val="24"/>
                </w:rPr>
                <w:t>поле</w:t>
              </w:r>
            </w:hyperlink>
            <w:r w:rsidR="00690E33" w:rsidRPr="00373467">
              <w:rPr>
                <w:rFonts w:ascii="Times New Roman" w:hAnsi="Times New Roman" w:cs="Times New Roman"/>
                <w:sz w:val="24"/>
                <w:szCs w:val="24"/>
              </w:rPr>
              <w:t xml:space="preserve"> «Дата открытия счета»</w:t>
            </w:r>
            <w:r w:rsidRPr="00373467">
              <w:rPr>
                <w:rFonts w:ascii="Times New Roman" w:hAnsi="Times New Roman" w:cs="Times New Roman"/>
                <w:sz w:val="24"/>
                <w:szCs w:val="24"/>
              </w:rPr>
              <w:t xml:space="preserve">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w:t>
            </w:r>
          </w:p>
          <w:p w:rsidR="00B211CE" w:rsidRPr="00373467" w:rsidRDefault="00AC50D5"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w:t>
            </w:r>
            <w:r w:rsidR="00B211CE" w:rsidRPr="00373467">
              <w:rPr>
                <w:rFonts w:ascii="Times New Roman" w:hAnsi="Times New Roman" w:cs="Times New Roman"/>
                <w:sz w:val="24"/>
                <w:szCs w:val="24"/>
              </w:rPr>
              <w:t xml:space="preserve">ля получения достоверных сведений о дате открытия счета в банке (иной кредитной организации), виде </w:t>
            </w:r>
            <w:r w:rsidRPr="00373467">
              <w:rPr>
                <w:rFonts w:ascii="Times New Roman" w:hAnsi="Times New Roman" w:cs="Times New Roman"/>
                <w:sz w:val="24"/>
                <w:szCs w:val="24"/>
              </w:rPr>
              <w:t xml:space="preserve">и валюте </w:t>
            </w:r>
            <w:r w:rsidR="00B211CE" w:rsidRPr="00373467">
              <w:rPr>
                <w:rFonts w:ascii="Times New Roman" w:hAnsi="Times New Roman" w:cs="Times New Roman"/>
                <w:sz w:val="24"/>
                <w:szCs w:val="24"/>
              </w:rPr>
              <w:t>такого счета, остатка на нем по состоянию на отчетную дату</w:t>
            </w:r>
            <w:r w:rsidRPr="00373467">
              <w:rPr>
                <w:rFonts w:ascii="Times New Roman" w:hAnsi="Times New Roman" w:cs="Times New Roman"/>
                <w:sz w:val="24"/>
                <w:szCs w:val="24"/>
              </w:rPr>
              <w:t xml:space="preserve"> и сумме поступивших на счет денежных средств,</w:t>
            </w:r>
            <w:r w:rsidR="00B211CE" w:rsidRPr="00373467">
              <w:rPr>
                <w:rFonts w:ascii="Times New Roman" w:hAnsi="Times New Roman" w:cs="Times New Roman"/>
                <w:sz w:val="24"/>
                <w:szCs w:val="24"/>
              </w:rPr>
              <w:t xml:space="preserve"> следует обратиться в банк или соответствующую кредитную организацию.</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4.</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Некорректно указываются остатки денежных средств </w:t>
            </w:r>
            <w:r w:rsidR="00D90790" w:rsidRPr="00373467">
              <w:rPr>
                <w:rFonts w:ascii="Times New Roman" w:hAnsi="Times New Roman" w:cs="Times New Roman"/>
                <w:sz w:val="24"/>
                <w:szCs w:val="24"/>
              </w:rPr>
              <w:t>для счетов в иностранной валюте</w:t>
            </w:r>
          </w:p>
        </w:tc>
        <w:tc>
          <w:tcPr>
            <w:tcW w:w="6300" w:type="dxa"/>
          </w:tcPr>
          <w:p w:rsidR="00B211CE" w:rsidRPr="00373467" w:rsidRDefault="00B211CE"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tc>
      </w:tr>
      <w:tr w:rsidR="00B211CE"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5.</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остаток на счете по креди</w:t>
            </w:r>
            <w:r w:rsidR="009D2253" w:rsidRPr="00373467">
              <w:rPr>
                <w:rFonts w:ascii="Times New Roman" w:hAnsi="Times New Roman" w:cs="Times New Roman"/>
                <w:sz w:val="24"/>
                <w:szCs w:val="24"/>
              </w:rPr>
              <w:t>тной карте, карте с овердрафтом</w:t>
            </w:r>
          </w:p>
        </w:tc>
        <w:tc>
          <w:tcPr>
            <w:tcW w:w="6300" w:type="dxa"/>
            <w:vAlign w:val="bottom"/>
          </w:tcPr>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Учитывая, что средства на кредитной карте отражают обязательства ее держателя перед кредитным учреждением, а не сумму на счете, в </w:t>
            </w:r>
            <w:hyperlink r:id="rId53" w:history="1">
              <w:r w:rsidRPr="00373467">
                <w:rPr>
                  <w:rFonts w:ascii="Times New Roman" w:hAnsi="Times New Roman" w:cs="Times New Roman"/>
                  <w:sz w:val="24"/>
                  <w:szCs w:val="24"/>
                </w:rPr>
                <w:t>графе</w:t>
              </w:r>
            </w:hyperlink>
            <w:r w:rsidR="00D90954" w:rsidRPr="00373467">
              <w:rPr>
                <w:rFonts w:ascii="Times New Roman" w:hAnsi="Times New Roman" w:cs="Times New Roman"/>
                <w:sz w:val="24"/>
                <w:szCs w:val="24"/>
              </w:rPr>
              <w:t xml:space="preserve"> «</w:t>
            </w:r>
            <w:r w:rsidRPr="00373467">
              <w:rPr>
                <w:rFonts w:ascii="Times New Roman" w:hAnsi="Times New Roman" w:cs="Times New Roman"/>
                <w:sz w:val="24"/>
                <w:szCs w:val="24"/>
              </w:rPr>
              <w:t>остаток на сч</w:t>
            </w:r>
            <w:r w:rsidR="00D90954" w:rsidRPr="00373467">
              <w:rPr>
                <w:rFonts w:ascii="Times New Roman" w:hAnsi="Times New Roman" w:cs="Times New Roman"/>
                <w:sz w:val="24"/>
                <w:szCs w:val="24"/>
              </w:rPr>
              <w:t>ете»</w:t>
            </w:r>
            <w:r w:rsidR="00690E33" w:rsidRPr="00373467">
              <w:rPr>
                <w:rFonts w:ascii="Times New Roman" w:hAnsi="Times New Roman" w:cs="Times New Roman"/>
                <w:sz w:val="24"/>
                <w:szCs w:val="24"/>
              </w:rPr>
              <w:t xml:space="preserve"> необходимо указывать ноль «0»</w:t>
            </w:r>
            <w:r w:rsidRPr="00373467">
              <w:rPr>
                <w:rFonts w:ascii="Times New Roman" w:hAnsi="Times New Roman" w:cs="Times New Roman"/>
                <w:sz w:val="24"/>
                <w:szCs w:val="24"/>
              </w:rPr>
              <w:t>.</w:t>
            </w:r>
          </w:p>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Денежные средства, размещенные держа</w:t>
            </w:r>
            <w:r w:rsidR="00AC50D5" w:rsidRPr="00373467">
              <w:rPr>
                <w:rFonts w:ascii="Times New Roman" w:hAnsi="Times New Roman" w:cs="Times New Roman"/>
                <w:sz w:val="24"/>
                <w:szCs w:val="24"/>
              </w:rPr>
              <w:t>телем на кредитной карте и не «списанные»</w:t>
            </w:r>
            <w:r w:rsidRPr="00373467">
              <w:rPr>
                <w:rFonts w:ascii="Times New Roman" w:hAnsi="Times New Roman" w:cs="Times New Roman"/>
                <w:sz w:val="24"/>
                <w:szCs w:val="24"/>
              </w:rPr>
              <w:t xml:space="preserve"> банком или кредитной организацией до 31 декабря или иной отчетной даты в счет имеющейся задолженности, в справке указываются как </w:t>
            </w:r>
            <w:r w:rsidRPr="00373467">
              <w:rPr>
                <w:rFonts w:ascii="Times New Roman" w:hAnsi="Times New Roman" w:cs="Times New Roman"/>
                <w:sz w:val="24"/>
                <w:szCs w:val="24"/>
              </w:rPr>
              <w:lastRenderedPageBreak/>
              <w:t>принадлежащие держателю денежные средства, т.е. положительный остаток.</w:t>
            </w:r>
          </w:p>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w:t>
            </w:r>
            <w:r w:rsidR="00D90954" w:rsidRPr="00373467">
              <w:rPr>
                <w:rFonts w:ascii="Times New Roman" w:hAnsi="Times New Roman" w:cs="Times New Roman"/>
                <w:sz w:val="24"/>
                <w:szCs w:val="24"/>
              </w:rPr>
              <w:t>ую дату также указывается ноль «0»</w:t>
            </w:r>
            <w:r w:rsidRPr="00373467">
              <w:rPr>
                <w:rFonts w:ascii="Times New Roman" w:hAnsi="Times New Roman" w:cs="Times New Roman"/>
                <w:sz w:val="24"/>
                <w:szCs w:val="24"/>
              </w:rPr>
              <w:t>.</w:t>
            </w:r>
          </w:p>
        </w:tc>
      </w:tr>
      <w:tr w:rsidR="00AC50D5" w:rsidRPr="00FF2017" w:rsidTr="00373467">
        <w:tc>
          <w:tcPr>
            <w:tcW w:w="492" w:type="dxa"/>
          </w:tcPr>
          <w:p w:rsidR="00AC50D5" w:rsidRPr="00373467" w:rsidRDefault="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6.</w:t>
            </w:r>
          </w:p>
        </w:tc>
        <w:tc>
          <w:tcPr>
            <w:tcW w:w="4407" w:type="dxa"/>
          </w:tcPr>
          <w:p w:rsidR="00AC50D5" w:rsidRPr="00373467" w:rsidRDefault="00AC50D5">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Если у банка отозвана лицензия, то счёт указывать не надо</w:t>
            </w:r>
          </w:p>
        </w:tc>
        <w:tc>
          <w:tcPr>
            <w:tcW w:w="6300" w:type="dxa"/>
            <w:vAlign w:val="bottom"/>
          </w:tcPr>
          <w:p w:rsidR="00AC50D5" w:rsidRPr="00373467" w:rsidRDefault="00AC50D5" w:rsidP="00D90954">
            <w:pPr>
              <w:pStyle w:val="ConsPlusNormal"/>
              <w:jc w:val="both"/>
              <w:rPr>
                <w:rFonts w:ascii="Times New Roman" w:hAnsi="Times New Roman"/>
                <w:sz w:val="24"/>
                <w:szCs w:val="24"/>
              </w:rPr>
            </w:pPr>
            <w:r w:rsidRPr="00373467">
              <w:rPr>
                <w:rFonts w:ascii="Times New Roman" w:hAnsi="Times New Roman"/>
                <w:sz w:val="24"/>
                <w:szCs w:val="24"/>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 </w:t>
            </w:r>
          </w:p>
          <w:p w:rsidR="00AC50D5" w:rsidRPr="00373467" w:rsidRDefault="00AC50D5" w:rsidP="00D90954">
            <w:pPr>
              <w:pStyle w:val="ConsPlusNormal"/>
              <w:jc w:val="both"/>
              <w:rPr>
                <w:rFonts w:ascii="Times New Roman" w:hAnsi="Times New Roman"/>
                <w:sz w:val="24"/>
                <w:szCs w:val="24"/>
              </w:rPr>
            </w:pPr>
            <w:r w:rsidRPr="00373467">
              <w:rPr>
                <w:rFonts w:ascii="Times New Roman" w:hAnsi="Times New Roman"/>
                <w:sz w:val="24"/>
                <w:szCs w:val="24"/>
              </w:rPr>
              <w:t>До момента закрытия соответствующего счета, счет считается открытым и подлежит отражению в разделе 4 справки.</w:t>
            </w:r>
          </w:p>
          <w:p w:rsidR="00AC50D5" w:rsidRPr="00373467" w:rsidRDefault="00AC50D5" w:rsidP="00D9095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54" w:history="1">
              <w:r w:rsidRPr="00373467">
                <w:rPr>
                  <w:rStyle w:val="aa"/>
                  <w:rFonts w:ascii="Times New Roman" w:hAnsi="Times New Roman" w:cs="Times New Roman"/>
                  <w:color w:val="auto"/>
                  <w:sz w:val="24"/>
                  <w:szCs w:val="24"/>
                </w:rPr>
                <w:t>http://cbr.ru/credit/likvidbase/</w:t>
              </w:r>
            </w:hyperlink>
            <w:r w:rsidRPr="00373467">
              <w:rPr>
                <w:rFonts w:ascii="Times New Roman" w:hAnsi="Times New Roman"/>
                <w:sz w:val="24"/>
                <w:szCs w:val="24"/>
              </w:rPr>
              <w:t>.</w:t>
            </w:r>
          </w:p>
        </w:tc>
      </w:tr>
    </w:tbl>
    <w:p w:rsidR="00B211CE" w:rsidRDefault="00B211CE">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p w:rsidR="00B211CE" w:rsidRPr="00373467" w:rsidRDefault="00AC50D5">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5 «Сведения о ценных бумагах»</w:t>
      </w:r>
    </w:p>
    <w:p w:rsidR="00B211CE" w:rsidRDefault="00B211CE">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5"/>
        <w:gridCol w:w="6300"/>
      </w:tblGrid>
      <w:tr w:rsidR="00ED0552" w:rsidRPr="00373467" w:rsidTr="00373467">
        <w:tc>
          <w:tcPr>
            <w:tcW w:w="634" w:type="dxa"/>
          </w:tcPr>
          <w:p w:rsidR="00B211CE" w:rsidRPr="00373467" w:rsidRDefault="005A48F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373467">
        <w:tc>
          <w:tcPr>
            <w:tcW w:w="63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265" w:type="dxa"/>
            <w:vAlign w:val="bottom"/>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указываются ценные бумаги, акции, доли участия в уставных капиталах организаций, принадлежащие служащему (работнику), члену семьи, переда</w:t>
            </w:r>
            <w:r w:rsidR="00A17414" w:rsidRPr="00373467">
              <w:rPr>
                <w:rFonts w:ascii="Times New Roman" w:hAnsi="Times New Roman" w:cs="Times New Roman"/>
                <w:sz w:val="24"/>
                <w:szCs w:val="24"/>
              </w:rPr>
              <w:t>нные в доверительное управление</w:t>
            </w:r>
          </w:p>
        </w:tc>
        <w:tc>
          <w:tcPr>
            <w:tcW w:w="6300" w:type="dxa"/>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данном </w:t>
            </w:r>
            <w:hyperlink r:id="rId55" w:history="1">
              <w:r w:rsidRPr="00373467">
                <w:rPr>
                  <w:rFonts w:ascii="Times New Roman" w:hAnsi="Times New Roman" w:cs="Times New Roman"/>
                  <w:sz w:val="24"/>
                  <w:szCs w:val="24"/>
                </w:rPr>
                <w:t>разделе</w:t>
              </w:r>
            </w:hyperlink>
            <w:r w:rsidRPr="00373467">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в том числе переданные собственником в доверительное управление.</w:t>
            </w:r>
          </w:p>
          <w:p w:rsidR="005A48FC" w:rsidRPr="00373467" w:rsidRDefault="005A48FC">
            <w:pPr>
              <w:pStyle w:val="ConsPlusNormal"/>
              <w:ind w:firstLine="540"/>
              <w:jc w:val="both"/>
              <w:rPr>
                <w:rFonts w:ascii="Times New Roman" w:hAnsi="Times New Roman" w:cs="Times New Roman"/>
                <w:sz w:val="24"/>
                <w:szCs w:val="24"/>
              </w:rPr>
            </w:pPr>
          </w:p>
        </w:tc>
      </w:tr>
      <w:tr w:rsidR="00B211CE" w:rsidRPr="00373467" w:rsidTr="00373467">
        <w:tc>
          <w:tcPr>
            <w:tcW w:w="63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265"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Неверно указывает</w:t>
            </w:r>
            <w:r w:rsidR="00A17414" w:rsidRPr="00373467">
              <w:rPr>
                <w:rFonts w:ascii="Times New Roman" w:hAnsi="Times New Roman" w:cs="Times New Roman"/>
                <w:sz w:val="24"/>
                <w:szCs w:val="24"/>
              </w:rPr>
              <w:t>ся уставный капитал организации</w:t>
            </w:r>
          </w:p>
        </w:tc>
        <w:tc>
          <w:tcPr>
            <w:tcW w:w="6300" w:type="dxa"/>
            <w:vAlign w:val="bottom"/>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u w:val="single"/>
              </w:rPr>
              <w:t>Рекомендация</w:t>
            </w:r>
            <w:r w:rsidRPr="00373467">
              <w:rPr>
                <w:rFonts w:ascii="Times New Roman" w:hAnsi="Times New Roman" w:cs="Times New Roman"/>
                <w:sz w:val="24"/>
                <w:szCs w:val="24"/>
              </w:rPr>
              <w:t>: для получения информации об уставном капитале организации следует обратиться в соответствующую организацию.</w:t>
            </w:r>
          </w:p>
        </w:tc>
      </w:tr>
      <w:tr w:rsidR="005A48FC" w:rsidRPr="00373467" w:rsidTr="00373467">
        <w:tc>
          <w:tcPr>
            <w:tcW w:w="634" w:type="dxa"/>
          </w:tcPr>
          <w:p w:rsidR="005A48FC" w:rsidRPr="00373467" w:rsidRDefault="005A48F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3.</w:t>
            </w:r>
          </w:p>
        </w:tc>
        <w:tc>
          <w:tcPr>
            <w:tcW w:w="4265" w:type="dxa"/>
          </w:tcPr>
          <w:p w:rsidR="005A48FC" w:rsidRPr="00373467" w:rsidRDefault="005A48FC">
            <w:pPr>
              <w:pStyle w:val="ConsPlusNormal"/>
              <w:rPr>
                <w:rFonts w:ascii="Times New Roman" w:hAnsi="Times New Roman" w:cs="Times New Roman"/>
                <w:sz w:val="24"/>
                <w:szCs w:val="24"/>
              </w:rPr>
            </w:pPr>
            <w:r w:rsidRPr="00373467">
              <w:rPr>
                <w:rFonts w:ascii="Times New Roman" w:hAnsi="Times New Roman" w:cs="Times New Roman"/>
                <w:sz w:val="24"/>
                <w:szCs w:val="24"/>
              </w:rPr>
              <w:t>Не ук</w:t>
            </w:r>
            <w:r w:rsidR="00A17414" w:rsidRPr="00373467">
              <w:rPr>
                <w:rFonts w:ascii="Times New Roman" w:hAnsi="Times New Roman" w:cs="Times New Roman"/>
                <w:sz w:val="24"/>
                <w:szCs w:val="24"/>
              </w:rPr>
              <w:t>азывается доход от ценных бумаг</w:t>
            </w:r>
          </w:p>
        </w:tc>
        <w:tc>
          <w:tcPr>
            <w:tcW w:w="6300" w:type="dxa"/>
            <w:vAlign w:val="bottom"/>
          </w:tcPr>
          <w:p w:rsidR="005A48FC" w:rsidRPr="00373467" w:rsidRDefault="005A48FC" w:rsidP="00A17414">
            <w:pPr>
              <w:pStyle w:val="ConsPlusNormal"/>
              <w:jc w:val="both"/>
              <w:rPr>
                <w:rFonts w:ascii="Times New Roman" w:hAnsi="Times New Roman" w:cs="Times New Roman"/>
                <w:sz w:val="24"/>
                <w:szCs w:val="24"/>
              </w:rPr>
            </w:pPr>
            <w:r w:rsidRPr="00373467">
              <w:rPr>
                <w:rFonts w:ascii="Times New Roman" w:hAnsi="Times New Roman"/>
                <w:sz w:val="24"/>
                <w:szCs w:val="24"/>
              </w:rPr>
              <w:t>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tc>
      </w:tr>
      <w:tr w:rsidR="005A48FC" w:rsidRPr="00373467" w:rsidTr="00373467">
        <w:tc>
          <w:tcPr>
            <w:tcW w:w="634" w:type="dxa"/>
          </w:tcPr>
          <w:p w:rsidR="005A48FC" w:rsidRPr="00373467" w:rsidRDefault="005A48F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4.</w:t>
            </w:r>
          </w:p>
        </w:tc>
        <w:tc>
          <w:tcPr>
            <w:tcW w:w="4265" w:type="dxa"/>
          </w:tcPr>
          <w:p w:rsidR="005A48FC" w:rsidRPr="00373467" w:rsidRDefault="005A48FC">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указываю</w:t>
            </w:r>
            <w:r w:rsidR="00A17414" w:rsidRPr="00373467">
              <w:rPr>
                <w:rFonts w:ascii="Times New Roman" w:hAnsi="Times New Roman" w:cs="Times New Roman"/>
                <w:sz w:val="24"/>
                <w:szCs w:val="24"/>
              </w:rPr>
              <w:t>тся все имеющиеся ценные бумаги</w:t>
            </w:r>
          </w:p>
        </w:tc>
        <w:tc>
          <w:tcPr>
            <w:tcW w:w="6300" w:type="dxa"/>
            <w:vAlign w:val="bottom"/>
          </w:tcPr>
          <w:p w:rsidR="005A48FC" w:rsidRPr="00373467" w:rsidRDefault="005A48FC" w:rsidP="005A48FC">
            <w:pPr>
              <w:pStyle w:val="ConsPlusNormal"/>
              <w:jc w:val="both"/>
              <w:rPr>
                <w:rFonts w:ascii="Times New Roman" w:hAnsi="Times New Roman"/>
                <w:sz w:val="24"/>
                <w:szCs w:val="24"/>
              </w:rPr>
            </w:pPr>
            <w:r w:rsidRPr="00373467">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w:t>
            </w:r>
            <w:r w:rsidRPr="00373467">
              <w:rPr>
                <w:rFonts w:ascii="Times New Roman" w:hAnsi="Times New Roman"/>
                <w:sz w:val="24"/>
                <w:szCs w:val="24"/>
              </w:rPr>
              <w:lastRenderedPageBreak/>
              <w:t>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tc>
      </w:tr>
    </w:tbl>
    <w:p w:rsidR="00B211CE" w:rsidRPr="00373467" w:rsidRDefault="00B211CE">
      <w:pPr>
        <w:pStyle w:val="ConsPlusNormal"/>
        <w:jc w:val="both"/>
        <w:rPr>
          <w:rFonts w:ascii="Times New Roman" w:hAnsi="Times New Roman" w:cs="Times New Roman"/>
          <w:sz w:val="24"/>
          <w:szCs w:val="24"/>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B211CE" w:rsidRPr="009B57ED" w:rsidRDefault="00B211CE">
      <w:pPr>
        <w:pStyle w:val="ConsPlusNormal"/>
        <w:jc w:val="both"/>
        <w:rPr>
          <w:rFonts w:ascii="Times New Roman" w:hAnsi="Times New Roman" w:cs="Times New Roman"/>
          <w:sz w:val="24"/>
          <w:szCs w:val="24"/>
        </w:rPr>
      </w:pPr>
    </w:p>
    <w:p w:rsidR="00B93F34" w:rsidRPr="009B57ED" w:rsidRDefault="00B93F34">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6.1 «</w:t>
      </w:r>
      <w:r w:rsidR="00B211CE" w:rsidRPr="009B57ED">
        <w:rPr>
          <w:rFonts w:ascii="Times New Roman" w:hAnsi="Times New Roman" w:cs="Times New Roman"/>
          <w:sz w:val="24"/>
          <w:szCs w:val="24"/>
        </w:rPr>
        <w:t>Объекты недвижимого имущества, находящиеся</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в пользовании»</w:t>
      </w:r>
    </w:p>
    <w:p w:rsidR="00D91119" w:rsidRPr="009B57ED" w:rsidRDefault="00D91119">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4"/>
        <w:gridCol w:w="6301"/>
      </w:tblGrid>
      <w:tr w:rsidR="00ED0552" w:rsidRPr="00373467" w:rsidTr="00373467">
        <w:tc>
          <w:tcPr>
            <w:tcW w:w="634" w:type="dxa"/>
            <w:vAlign w:val="bottom"/>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373467">
        <w:tc>
          <w:tcPr>
            <w:tcW w:w="63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264" w:type="dxa"/>
          </w:tcPr>
          <w:p w:rsidR="00A17414"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6" w:history="1">
              <w:r w:rsidRPr="00373467">
                <w:rPr>
                  <w:rFonts w:ascii="Times New Roman" w:hAnsi="Times New Roman" w:cs="Times New Roman"/>
                  <w:sz w:val="24"/>
                  <w:szCs w:val="24"/>
                </w:rPr>
                <w:t>подразделе 6.1</w:t>
              </w:r>
            </w:hyperlink>
            <w:r w:rsidR="0043517C" w:rsidRPr="00373467">
              <w:rPr>
                <w:rFonts w:ascii="Times New Roman" w:hAnsi="Times New Roman" w:cs="Times New Roman"/>
                <w:sz w:val="24"/>
                <w:szCs w:val="24"/>
              </w:rPr>
              <w:t xml:space="preserve"> «</w:t>
            </w:r>
            <w:r w:rsidR="00A17414" w:rsidRPr="00373467">
              <w:rPr>
                <w:rFonts w:ascii="Times New Roman" w:hAnsi="Times New Roman" w:cs="Times New Roman"/>
                <w:sz w:val="24"/>
                <w:szCs w:val="24"/>
              </w:rPr>
              <w:t>Объекты</w:t>
            </w:r>
          </w:p>
          <w:p w:rsidR="00A17414"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недвижимого имущес</w:t>
            </w:r>
            <w:r w:rsidR="00A17414" w:rsidRPr="00373467">
              <w:rPr>
                <w:rFonts w:ascii="Times New Roman" w:hAnsi="Times New Roman" w:cs="Times New Roman"/>
                <w:sz w:val="24"/>
                <w:szCs w:val="24"/>
              </w:rPr>
              <w:t>тва, находящиеся в пользовании»</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указываются не все объекты недвижимого имуще</w:t>
            </w:r>
            <w:r w:rsidR="00A17414" w:rsidRPr="00373467">
              <w:rPr>
                <w:rFonts w:ascii="Times New Roman" w:hAnsi="Times New Roman" w:cs="Times New Roman"/>
                <w:sz w:val="24"/>
                <w:szCs w:val="24"/>
              </w:rPr>
              <w:t>ства, находящиеся в пользовании</w:t>
            </w:r>
          </w:p>
        </w:tc>
        <w:tc>
          <w:tcPr>
            <w:tcW w:w="6301" w:type="dxa"/>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Также в этом подразделе подлежат указанию сведения о жилых помещениях (дом, квартира, комната):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w:t>
            </w:r>
            <w:r w:rsidRPr="00373467">
              <w:rPr>
                <w:rFonts w:ascii="Times New Roman" w:hAnsi="Times New Roman" w:cs="Times New Roman"/>
                <w:b/>
                <w:sz w:val="24"/>
                <w:szCs w:val="24"/>
              </w:rPr>
              <w:t>имеется регистрация</w:t>
            </w:r>
            <w:r w:rsidRPr="00373467">
              <w:rPr>
                <w:rFonts w:ascii="Times New Roman" w:hAnsi="Times New Roman" w:cs="Times New Roman"/>
                <w:sz w:val="24"/>
                <w:szCs w:val="24"/>
              </w:rPr>
              <w:t xml:space="preserve"> (постоянная или временная)</w:t>
            </w:r>
            <w:r w:rsidR="00ED0552" w:rsidRPr="00373467">
              <w:rPr>
                <w:rFonts w:ascii="Times New Roman" w:hAnsi="Times New Roman" w:cs="Times New Roman"/>
                <w:sz w:val="24"/>
                <w:szCs w:val="24"/>
              </w:rPr>
              <w:t xml:space="preserve">, </w:t>
            </w:r>
            <w:r w:rsidR="00ED0552" w:rsidRPr="00373467">
              <w:rPr>
                <w:rFonts w:ascii="Times New Roman" w:hAnsi="Times New Roman" w:cs="Times New Roman"/>
                <w:b/>
                <w:sz w:val="24"/>
                <w:szCs w:val="24"/>
              </w:rPr>
              <w:t>даже если этим имуществом не пользовались в отчётном периоде</w:t>
            </w:r>
            <w:r w:rsidRPr="00373467">
              <w:rPr>
                <w:rFonts w:ascii="Times New Roman" w:hAnsi="Times New Roman" w:cs="Times New Roman"/>
                <w:sz w:val="24"/>
                <w:szCs w:val="24"/>
              </w:rPr>
              <w:t>;</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занимаемых по договору аренды (найма, поднайма);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занимаемых по договорам социального 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находящихся в завершающей стадии строительства и возможно пригодных к проживанию, но не зарегистрированных в установленном порядке органами Росреестра, т.е. без свидетельства о праве собственности</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принадлежащем на праве пожизненного наследуемого владения земельным участком.</w:t>
            </w:r>
          </w:p>
        </w:tc>
      </w:tr>
      <w:tr w:rsidR="00B211CE" w:rsidRPr="00373467" w:rsidTr="00373467">
        <w:tc>
          <w:tcPr>
            <w:tcW w:w="63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264"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Неверно указывается площадь объекта недвижимого имущес</w:t>
            </w:r>
            <w:r w:rsidR="00A17414" w:rsidRPr="00373467">
              <w:rPr>
                <w:rFonts w:ascii="Times New Roman" w:hAnsi="Times New Roman" w:cs="Times New Roman"/>
                <w:sz w:val="24"/>
                <w:szCs w:val="24"/>
              </w:rPr>
              <w:t>тва, находящегося в пользовании</w:t>
            </w:r>
          </w:p>
        </w:tc>
        <w:tc>
          <w:tcPr>
            <w:tcW w:w="6301" w:type="dxa"/>
            <w:vAlign w:val="bottom"/>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При найме комнаты в квартире, пользовании частью земельного участка, частью дома (дачи) указывается общая площадь объекта недвижимого имущества, находящегося в пользовании, а не его часть, находящаяся в пользовании.</w:t>
            </w:r>
          </w:p>
        </w:tc>
      </w:tr>
    </w:tbl>
    <w:p w:rsidR="009025F2" w:rsidRPr="00373467" w:rsidRDefault="009025F2">
      <w:pPr>
        <w:pStyle w:val="ConsPlusTitle"/>
        <w:jc w:val="center"/>
        <w:outlineLvl w:val="0"/>
        <w:rPr>
          <w:rFonts w:ascii="Times New Roman" w:hAnsi="Times New Roman" w:cs="Times New Roman"/>
          <w:sz w:val="24"/>
          <w:szCs w:val="24"/>
        </w:rPr>
      </w:pPr>
    </w:p>
    <w:p w:rsidR="00B93F34" w:rsidRPr="009B57ED" w:rsidRDefault="00B93F34">
      <w:pPr>
        <w:pStyle w:val="ConsPlusTitle"/>
        <w:jc w:val="center"/>
        <w:outlineLvl w:val="0"/>
        <w:rPr>
          <w:rFonts w:ascii="Times New Roman" w:hAnsi="Times New Roman" w:cs="Times New Roman"/>
          <w:sz w:val="24"/>
          <w:szCs w:val="24"/>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D91119" w:rsidRDefault="00D91119">
      <w:pPr>
        <w:pStyle w:val="ConsPlusNormal"/>
        <w:jc w:val="both"/>
        <w:rPr>
          <w:rFonts w:ascii="Times New Roman" w:hAnsi="Times New Roman" w:cs="Times New Roman"/>
          <w:sz w:val="24"/>
          <w:szCs w:val="24"/>
        </w:rPr>
      </w:pPr>
    </w:p>
    <w:p w:rsidR="009B57ED" w:rsidRPr="009B57ED" w:rsidRDefault="009B57ED">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6.2 «</w:t>
      </w:r>
      <w:r w:rsidR="00B211CE" w:rsidRPr="009B57ED">
        <w:rPr>
          <w:rFonts w:ascii="Times New Roman" w:hAnsi="Times New Roman" w:cs="Times New Roman"/>
          <w:sz w:val="24"/>
          <w:szCs w:val="24"/>
        </w:rPr>
        <w:t>Срочные обяз</w:t>
      </w:r>
      <w:r w:rsidRPr="009B57ED">
        <w:rPr>
          <w:rFonts w:ascii="Times New Roman" w:hAnsi="Times New Roman" w:cs="Times New Roman"/>
          <w:sz w:val="24"/>
          <w:szCs w:val="24"/>
        </w:rPr>
        <w:t>ательства финансового характера»</w:t>
      </w:r>
    </w:p>
    <w:p w:rsidR="00B211CE" w:rsidRDefault="00B211CE">
      <w:pPr>
        <w:pStyle w:val="ConsPlusNormal"/>
        <w:jc w:val="both"/>
        <w:rPr>
          <w:rFonts w:ascii="Times New Roman" w:hAnsi="Times New Roman" w:cs="Times New Roman"/>
          <w:sz w:val="24"/>
          <w:szCs w:val="24"/>
        </w:rPr>
      </w:pPr>
    </w:p>
    <w:p w:rsidR="009B57ED" w:rsidRPr="009B57ED" w:rsidRDefault="009B57ED">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4"/>
        <w:gridCol w:w="6301"/>
      </w:tblGrid>
      <w:tr w:rsidR="00ED0552" w:rsidRPr="00373467" w:rsidTr="00373467">
        <w:tc>
          <w:tcPr>
            <w:tcW w:w="634" w:type="dxa"/>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211CE" w:rsidRPr="00373467" w:rsidTr="00373467">
        <w:tc>
          <w:tcPr>
            <w:tcW w:w="634" w:type="dxa"/>
          </w:tcPr>
          <w:p w:rsidR="00B211CE"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264"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7" w:history="1">
              <w:r w:rsidRPr="00373467">
                <w:rPr>
                  <w:rFonts w:ascii="Times New Roman" w:hAnsi="Times New Roman" w:cs="Times New Roman"/>
                  <w:sz w:val="24"/>
                  <w:szCs w:val="24"/>
                </w:rPr>
                <w:t>подразделе 6.2</w:t>
              </w:r>
            </w:hyperlink>
            <w:r w:rsidR="0043517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43517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 xml:space="preserve"> не всегда правильно и обоснованно указываются срочные обязательства финансового ха</w:t>
            </w:r>
            <w:r w:rsidR="00A17414" w:rsidRPr="00373467">
              <w:rPr>
                <w:rFonts w:ascii="Times New Roman" w:hAnsi="Times New Roman" w:cs="Times New Roman"/>
                <w:sz w:val="24"/>
                <w:szCs w:val="24"/>
              </w:rPr>
              <w:t>рактера (заем, кредит и другие)</w:t>
            </w:r>
          </w:p>
        </w:tc>
        <w:tc>
          <w:tcPr>
            <w:tcW w:w="6301" w:type="dxa"/>
            <w:vAlign w:val="bottom"/>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8" w:history="1">
              <w:r w:rsidRPr="00373467">
                <w:rPr>
                  <w:rFonts w:ascii="Times New Roman" w:hAnsi="Times New Roman" w:cs="Times New Roman"/>
                  <w:sz w:val="24"/>
                  <w:szCs w:val="24"/>
                </w:rPr>
                <w:t>подразделе 6.2</w:t>
              </w:r>
            </w:hyperlink>
            <w:r w:rsidR="0043517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43517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w:t>
            </w:r>
            <w:r w:rsidRPr="00373467">
              <w:rPr>
                <w:rFonts w:ascii="Times New Roman" w:hAnsi="Times New Roman" w:cs="Times New Roman"/>
                <w:b/>
                <w:sz w:val="24"/>
                <w:szCs w:val="24"/>
              </w:rPr>
              <w:t>на сумму, равную или превышающую 500 000 рублей,</w:t>
            </w:r>
            <w:r w:rsidRPr="00373467">
              <w:rPr>
                <w:rFonts w:ascii="Times New Roman" w:hAnsi="Times New Roman" w:cs="Times New Roman"/>
                <w:sz w:val="24"/>
                <w:szCs w:val="24"/>
              </w:rPr>
              <w:t xml:space="preserve"> кредитором или должником по которым является служащий (работник) и (или) его супруга (супруг) и (или) несовершеннолетний ребенок. При этом в данном подразделе, в том числе, подлежат указанию:</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участия в долевом строительстве объекта недвижимости;</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финансовой аренды (лизинг);</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займа;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финансирования под уступку денежного требования;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связанные с заключением договора об уступке права требования;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вследствие причинения вреда (финансовые);</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уплате алиментов (если по состоянию на отчетную дату сумма невыплаченных алиментов равна или превышает 500 000 руб.);</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иные обязательства, в том числе установленные решением суда.</w:t>
            </w:r>
          </w:p>
        </w:tc>
      </w:tr>
      <w:tr w:rsidR="0043517C" w:rsidRPr="00373467" w:rsidTr="00373467">
        <w:tc>
          <w:tcPr>
            <w:tcW w:w="634" w:type="dxa"/>
          </w:tcPr>
          <w:p w:rsidR="0043517C"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264" w:type="dxa"/>
          </w:tcPr>
          <w:p w:rsidR="0043517C" w:rsidRPr="00373467" w:rsidRDefault="0043517C">
            <w:pPr>
              <w:pStyle w:val="ConsPlusNormal"/>
              <w:rPr>
                <w:rFonts w:ascii="Times New Roman" w:hAnsi="Times New Roman" w:cs="Times New Roman"/>
                <w:sz w:val="24"/>
                <w:szCs w:val="24"/>
              </w:rPr>
            </w:pPr>
            <w:r w:rsidRPr="00373467">
              <w:rPr>
                <w:rFonts w:ascii="Times New Roman" w:hAnsi="Times New Roman" w:cs="Times New Roman"/>
                <w:sz w:val="24"/>
                <w:szCs w:val="24"/>
              </w:rPr>
              <w:t>Обязательства по ипотеке в случае разделени</w:t>
            </w:r>
            <w:r w:rsidR="00A17414" w:rsidRPr="00373467">
              <w:rPr>
                <w:rFonts w:ascii="Times New Roman" w:hAnsi="Times New Roman" w:cs="Times New Roman"/>
                <w:sz w:val="24"/>
                <w:szCs w:val="24"/>
              </w:rPr>
              <w:t>я суммы кредита между супругами</w:t>
            </w:r>
          </w:p>
        </w:tc>
        <w:tc>
          <w:tcPr>
            <w:tcW w:w="6301" w:type="dxa"/>
            <w:vAlign w:val="bottom"/>
          </w:tcPr>
          <w:p w:rsidR="0043517C" w:rsidRPr="00373467" w:rsidRDefault="0043517C" w:rsidP="0043517C">
            <w:pPr>
              <w:pStyle w:val="ConsPlusNormal"/>
              <w:jc w:val="both"/>
              <w:rPr>
                <w:rFonts w:ascii="Times New Roman" w:hAnsi="Times New Roman"/>
                <w:sz w:val="24"/>
                <w:szCs w:val="24"/>
              </w:rPr>
            </w:pPr>
            <w:r w:rsidRPr="00373467">
              <w:rPr>
                <w:rFonts w:ascii="Times New Roman" w:hAnsi="Times New Roman"/>
                <w:sz w:val="24"/>
                <w:szCs w:val="24"/>
              </w:rPr>
              <w:t>Согласно пунктам 4 и 5 статьи 9</w:t>
            </w:r>
            <w:r w:rsidR="00A17414" w:rsidRPr="00373467">
              <w:rPr>
                <w:rFonts w:ascii="Times New Roman" w:hAnsi="Times New Roman"/>
                <w:sz w:val="24"/>
                <w:szCs w:val="24"/>
              </w:rPr>
              <w:t xml:space="preserve"> Федерального закона от 16.07.1998</w:t>
            </w:r>
            <w:r w:rsidRPr="00373467">
              <w:rPr>
                <w:rFonts w:ascii="Times New Roman" w:hAnsi="Times New Roman"/>
                <w:sz w:val="24"/>
                <w:szCs w:val="24"/>
              </w:rPr>
              <w:t xml:space="preserve">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w:t>
            </w:r>
            <w:r w:rsidRPr="00373467">
              <w:rPr>
                <w:rFonts w:ascii="Times New Roman" w:hAnsi="Times New Roman"/>
                <w:sz w:val="24"/>
                <w:szCs w:val="24"/>
              </w:rPr>
              <w:lastRenderedPageBreak/>
              <w:t xml:space="preserve">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 </w:t>
            </w:r>
          </w:p>
          <w:p w:rsidR="0043517C" w:rsidRPr="00373467" w:rsidRDefault="0043517C" w:rsidP="0043517C">
            <w:pPr>
              <w:pStyle w:val="ConsPlusNormal"/>
              <w:jc w:val="both"/>
              <w:rPr>
                <w:rFonts w:ascii="Times New Roman" w:hAnsi="Times New Roman" w:cs="Times New Roman"/>
                <w:sz w:val="24"/>
                <w:szCs w:val="24"/>
              </w:rPr>
            </w:pPr>
            <w:r w:rsidRPr="00373467">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w:t>
            </w:r>
            <w:r w:rsidRPr="00373467">
              <w:rPr>
                <w:rFonts w:ascii="Times New Roman" w:hAnsi="Times New Roman"/>
                <w:b/>
                <w:sz w:val="24"/>
                <w:szCs w:val="24"/>
              </w:rPr>
              <w:t>то в данном подразделе в графе 5 следует отразить в каждой справке (служащего (работника) и его супруги (супруга)) сумму в соответствии с данным договором</w:t>
            </w:r>
            <w:r w:rsidRPr="00373467">
              <w:rPr>
                <w:rFonts w:ascii="Times New Roman" w:hAnsi="Times New Roman"/>
                <w:sz w:val="24"/>
                <w:szCs w:val="24"/>
              </w:rPr>
              <w:t xml:space="preserve">. </w:t>
            </w:r>
            <w:r w:rsidRPr="00373467">
              <w:rPr>
                <w:rFonts w:ascii="Times New Roman" w:hAnsi="Times New Roman"/>
                <w:b/>
                <w:sz w:val="24"/>
                <w:szCs w:val="24"/>
              </w:rPr>
              <w:t>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tc>
      </w:tr>
      <w:tr w:rsidR="00936DDD" w:rsidRPr="00373467" w:rsidTr="00373467">
        <w:tc>
          <w:tcPr>
            <w:tcW w:w="634" w:type="dxa"/>
          </w:tcPr>
          <w:p w:rsidR="00936DDD" w:rsidRPr="00373467" w:rsidRDefault="00936DDD" w:rsidP="0043517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264" w:type="dxa"/>
          </w:tcPr>
          <w:p w:rsidR="00936DDD" w:rsidRPr="00936DDD"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ВНИМАНИЕ!</w:t>
            </w:r>
          </w:p>
        </w:tc>
        <w:tc>
          <w:tcPr>
            <w:tcW w:w="6301" w:type="dxa"/>
            <w:vAlign w:val="bottom"/>
          </w:tcPr>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Подлежат указанию также следующие виды обязательств:</w:t>
            </w:r>
          </w:p>
          <w:p w:rsidR="00936DDD" w:rsidRPr="00373467"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 xml:space="preserve">1)Обязательства по договорам страхования жизни на случай смерти, дожития до определенного возраста или срока либо наступления иного события; </w:t>
            </w:r>
            <w:r w:rsidRPr="00373467">
              <w:rPr>
                <w:rFonts w:ascii="Times New Roman" w:hAnsi="Times New Roman"/>
                <w:i/>
                <w:sz w:val="24"/>
                <w:szCs w:val="24"/>
                <w:u w:val="single"/>
              </w:rPr>
              <w:t>пенсионного страхования</w:t>
            </w:r>
            <w:r w:rsidRPr="00373467">
              <w:rPr>
                <w:rFonts w:ascii="Times New Roman" w:hAnsi="Times New Roman"/>
                <w:sz w:val="24"/>
                <w:szCs w:val="24"/>
                <w:u w:val="single"/>
              </w:rPr>
              <w:t xml:space="preserve"> (</w:t>
            </w:r>
            <w:r w:rsidRPr="00373467">
              <w:rPr>
                <w:rFonts w:ascii="Times New Roman" w:hAnsi="Times New Roman"/>
                <w:b/>
                <w:sz w:val="24"/>
                <w:szCs w:val="24"/>
                <w:u w:val="single"/>
              </w:rPr>
              <w:t>не путать с договором об обязательном пенсионном страховании</w:t>
            </w:r>
            <w:r w:rsidRPr="00373467">
              <w:rPr>
                <w:rFonts w:ascii="Times New Roman" w:hAnsi="Times New Roman"/>
                <w:sz w:val="24"/>
                <w:szCs w:val="24"/>
                <w:u w:val="single"/>
              </w:rPr>
              <w:t>); страхования жизни с условием периодических страховых выплат (ренты, аннуитетов) и (или) с участием страхователя в инвестиционном доходе страховщика</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936DDD" w:rsidRPr="00373467"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2)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sidRPr="00373467">
              <w:rPr>
                <w:rFonts w:ascii="Times New Roman" w:hAnsi="Times New Roman"/>
                <w:sz w:val="24"/>
                <w:szCs w:val="24"/>
              </w:rPr>
              <w:lastRenderedPageBreak/>
              <w:t xml:space="preserve">вознаграждения, у профессионального участника – обязательства вернуть по требованию клиента переданные денежные средства).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tc>
      </w:tr>
    </w:tbl>
    <w:p w:rsidR="009B57ED" w:rsidRPr="00FF2017" w:rsidRDefault="009B57ED">
      <w:pPr>
        <w:pStyle w:val="ConsPlusNormal"/>
        <w:jc w:val="both"/>
        <w:rPr>
          <w:rFonts w:ascii="Times New Roman" w:hAnsi="Times New Roman" w:cs="Times New Roman"/>
          <w:sz w:val="28"/>
          <w:szCs w:val="28"/>
        </w:rPr>
      </w:pPr>
    </w:p>
    <w:p w:rsidR="00B713C7" w:rsidRPr="00F3298D" w:rsidRDefault="006D23E7" w:rsidP="00F3298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57ED">
        <w:rPr>
          <w:rFonts w:ascii="Times New Roman" w:hAnsi="Times New Roman" w:cs="Times New Roman"/>
          <w:b/>
          <w:sz w:val="24"/>
          <w:szCs w:val="24"/>
        </w:rPr>
        <w:t>Р</w:t>
      </w:r>
      <w:r w:rsidR="00ED0552" w:rsidRPr="009B57ED">
        <w:rPr>
          <w:rFonts w:ascii="Times New Roman" w:hAnsi="Times New Roman" w:cs="Times New Roman"/>
          <w:b/>
          <w:sz w:val="24"/>
          <w:szCs w:val="24"/>
        </w:rPr>
        <w:t>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B57ED" w:rsidRPr="00373467" w:rsidRDefault="009B57ED" w:rsidP="00B713C7">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1"/>
        <w:gridCol w:w="6301"/>
      </w:tblGrid>
      <w:tr w:rsidR="00B713C7" w:rsidRPr="00373467" w:rsidTr="00616069">
        <w:tc>
          <w:tcPr>
            <w:tcW w:w="567" w:type="dxa"/>
          </w:tcPr>
          <w:p w:rsidR="00B713C7" w:rsidRPr="00373467" w:rsidRDefault="00823DA5"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1"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713C7" w:rsidRPr="00373467" w:rsidTr="00616069">
        <w:tc>
          <w:tcPr>
            <w:tcW w:w="567" w:type="dxa"/>
          </w:tcPr>
          <w:p w:rsidR="00B713C7" w:rsidRPr="00373467" w:rsidRDefault="00823DA5" w:rsidP="00823DA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331" w:type="dxa"/>
          </w:tcPr>
          <w:p w:rsidR="00B713C7" w:rsidRPr="00373467" w:rsidRDefault="00B713C7" w:rsidP="00823DA5">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59" w:history="1">
              <w:r w:rsidR="00823DA5" w:rsidRPr="00373467">
                <w:rPr>
                  <w:rFonts w:ascii="Times New Roman" w:hAnsi="Times New Roman" w:cs="Times New Roman"/>
                  <w:sz w:val="24"/>
                  <w:szCs w:val="24"/>
                </w:rPr>
                <w:t>подразделе</w:t>
              </w:r>
            </w:hyperlink>
            <w:r w:rsidR="0042092F" w:rsidRPr="00373467">
              <w:rPr>
                <w:rFonts w:ascii="Times New Roman" w:hAnsi="Times New Roman" w:cs="Times New Roman"/>
                <w:sz w:val="24"/>
                <w:szCs w:val="24"/>
              </w:rPr>
              <w:t xml:space="preserve"> 7</w:t>
            </w:r>
            <w:r w:rsidR="00823DA5" w:rsidRPr="00373467">
              <w:rPr>
                <w:rFonts w:ascii="Times New Roman" w:hAnsi="Times New Roman" w:cs="Times New Roman"/>
                <w:sz w:val="24"/>
                <w:szCs w:val="24"/>
              </w:rPr>
              <w:t xml:space="preserve"> не всегда указывается всё имущество,</w:t>
            </w:r>
            <w:r w:rsidR="00A00BDA" w:rsidRPr="00373467">
              <w:rPr>
                <w:rFonts w:ascii="Times New Roman" w:hAnsi="Times New Roman" w:cs="Times New Roman"/>
                <w:sz w:val="24"/>
                <w:szCs w:val="24"/>
              </w:rPr>
              <w:t xml:space="preserve"> отчуждённое в отчётном периоде</w:t>
            </w:r>
          </w:p>
        </w:tc>
        <w:tc>
          <w:tcPr>
            <w:tcW w:w="6301" w:type="dxa"/>
            <w:vAlign w:val="bottom"/>
          </w:tcPr>
          <w:p w:rsidR="00B713C7" w:rsidRPr="00373467" w:rsidRDefault="00823DA5" w:rsidP="00EE07CC">
            <w:pPr>
              <w:pStyle w:val="ConsPlusNormal"/>
              <w:jc w:val="both"/>
              <w:rPr>
                <w:rFonts w:ascii="Times New Roman" w:hAnsi="Times New Roman" w:cs="Times New Roman"/>
                <w:sz w:val="24"/>
                <w:szCs w:val="24"/>
              </w:rPr>
            </w:pPr>
            <w:r w:rsidRPr="00373467">
              <w:rPr>
                <w:rFonts w:ascii="Times New Roman" w:hAnsi="Times New Roman"/>
                <w:sz w:val="24"/>
                <w:szCs w:val="24"/>
              </w:rPr>
              <w:t>В данном разделе указываются сведения о недвижимом имуществе (в т.ч. доли в праве собственности), транспортных средствах и ценных бумагах (</w:t>
            </w:r>
            <w:r w:rsidRPr="00373467">
              <w:rPr>
                <w:rFonts w:ascii="Times New Roman" w:hAnsi="Times New Roman"/>
                <w:b/>
                <w:sz w:val="24"/>
                <w:szCs w:val="24"/>
              </w:rPr>
              <w:t>в т.ч. долях участия в уставном капитале общества</w:t>
            </w:r>
            <w:r w:rsidR="00EE07CC" w:rsidRPr="00373467">
              <w:rPr>
                <w:rFonts w:ascii="Times New Roman" w:hAnsi="Times New Roman"/>
                <w:sz w:val="24"/>
                <w:szCs w:val="24"/>
              </w:rPr>
              <w:t xml:space="preserve"> - для долей участия в уставных капиталах коммерческих организаций и фондах</w:t>
            </w:r>
            <w:r w:rsidR="00EE07CC" w:rsidRPr="00373467" w:rsidDel="00B2437B">
              <w:rPr>
                <w:rFonts w:ascii="Times New Roman" w:hAnsi="Times New Roman"/>
                <w:sz w:val="24"/>
                <w:szCs w:val="24"/>
              </w:rPr>
              <w:t xml:space="preserve"> </w:t>
            </w:r>
            <w:r w:rsidR="00EE07CC" w:rsidRPr="00373467">
              <w:rPr>
                <w:rFonts w:ascii="Times New Roman" w:hAnsi="Times New Roman"/>
                <w:sz w:val="24"/>
                <w:szCs w:val="24"/>
              </w:rPr>
              <w:t>рекомендуется указывать наименование и организационно-правовую форму организации в соответствии с пунктом 128 Методических рекомендаций, местонахождение организации (адрес), уставный капитал в соответствии с пунктом 129 Методических рекомендаций, доли участия в соответствии с пункто</w:t>
            </w:r>
            <w:r w:rsidR="0042092F" w:rsidRPr="00373467">
              <w:rPr>
                <w:rFonts w:ascii="Times New Roman" w:hAnsi="Times New Roman"/>
                <w:sz w:val="24"/>
                <w:szCs w:val="24"/>
              </w:rPr>
              <w:t>м 130 Методических рекомендаций</w:t>
            </w:r>
            <w:r w:rsidRPr="00373467">
              <w:rPr>
                <w:rFonts w:ascii="Times New Roman" w:hAnsi="Times New Roman"/>
                <w:sz w:val="24"/>
                <w:szCs w:val="24"/>
              </w:rPr>
              <w:t>), отчужденных в течение отчетного периода в результате безвозмездной сделки, а также, например, сведения об утилизации автомобиля.</w:t>
            </w:r>
          </w:p>
        </w:tc>
      </w:tr>
      <w:tr w:rsidR="009F78D3" w:rsidRPr="00373467" w:rsidTr="00616069">
        <w:tc>
          <w:tcPr>
            <w:tcW w:w="567" w:type="dxa"/>
          </w:tcPr>
          <w:p w:rsidR="009F78D3" w:rsidRPr="00373467" w:rsidRDefault="009F78D3" w:rsidP="00823DA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 xml:space="preserve">2. </w:t>
            </w:r>
          </w:p>
        </w:tc>
        <w:tc>
          <w:tcPr>
            <w:tcW w:w="4331" w:type="dxa"/>
          </w:tcPr>
          <w:p w:rsidR="009F78D3" w:rsidRPr="00373467" w:rsidRDefault="009F78D3" w:rsidP="00823DA5">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в полном объёме отражаются сведения о приобретателе имущества, а также об </w:t>
            </w:r>
            <w:r w:rsidR="00FE60CD" w:rsidRPr="00373467">
              <w:rPr>
                <w:rFonts w:ascii="Times New Roman" w:hAnsi="Times New Roman" w:cs="Times New Roman"/>
                <w:sz w:val="24"/>
                <w:szCs w:val="24"/>
              </w:rPr>
              <w:t>основании отчуждения имущества</w:t>
            </w:r>
          </w:p>
        </w:tc>
        <w:tc>
          <w:tcPr>
            <w:tcW w:w="6301" w:type="dxa"/>
            <w:vAlign w:val="bottom"/>
          </w:tcPr>
          <w:p w:rsidR="009F78D3" w:rsidRPr="00373467" w:rsidRDefault="009F78D3" w:rsidP="0042092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373467">
              <w:rPr>
                <w:rFonts w:ascii="Times New Roman" w:hAnsi="Times New Roman"/>
                <w:sz w:val="24"/>
                <w:szCs w:val="24"/>
              </w:rPr>
              <w:t>его</w:t>
            </w:r>
            <w:r w:rsidRPr="00373467">
              <w:rPr>
                <w:rFonts w:ascii="Times New Roman" w:hAnsi="Times New Roman"/>
                <w:bCs/>
                <w:sz w:val="24"/>
                <w:szCs w:val="24"/>
              </w:rPr>
              <w:t xml:space="preserve"> </w:t>
            </w:r>
            <w:r w:rsidRPr="00373467">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373467">
              <w:rPr>
                <w:rFonts w:ascii="Times New Roman" w:hAnsi="Times New Roman"/>
                <w:sz w:val="24"/>
                <w:szCs w:val="24"/>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373467">
              <w:rPr>
                <w:rFonts w:ascii="Times New Roman" w:hAnsi="Times New Roman"/>
                <w:sz w:val="24"/>
                <w:szCs w:val="24"/>
              </w:rPr>
              <w:t xml:space="preserve">Также указывается актуальный адрес места регистрации физического лица либо адрес, указанный в договоре. </w:t>
            </w:r>
          </w:p>
          <w:p w:rsidR="00910BBF" w:rsidRPr="00373467" w:rsidRDefault="009F78D3" w:rsidP="00910BB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F78D3" w:rsidRPr="00373467" w:rsidRDefault="00EE07CC" w:rsidP="00910BB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sz w:val="24"/>
                <w:szCs w:val="24"/>
              </w:rPr>
              <w:t xml:space="preserve">В графе «Основание отчуждения имущества» указываются </w:t>
            </w:r>
            <w:r w:rsidRPr="00373467">
              <w:rPr>
                <w:rFonts w:ascii="Times New Roman" w:hAnsi="Times New Roman"/>
                <w:sz w:val="24"/>
                <w:szCs w:val="24"/>
              </w:rPr>
              <w:lastRenderedPageBreak/>
              <w:t>основания прекращения права собственности (наименование и реквизиты (дата, номер) соответствующего договора или акта).</w:t>
            </w:r>
          </w:p>
        </w:tc>
      </w:tr>
    </w:tbl>
    <w:p w:rsidR="00AC50D5" w:rsidRPr="00FF2017" w:rsidRDefault="00AC50D5" w:rsidP="000C0966">
      <w:pPr>
        <w:rPr>
          <w:rFonts w:ascii="Times New Roman" w:hAnsi="Times New Roman" w:cs="Times New Roman"/>
          <w:sz w:val="28"/>
          <w:szCs w:val="28"/>
        </w:rPr>
      </w:pPr>
    </w:p>
    <w:sectPr w:rsidR="00AC50D5" w:rsidRPr="00FF2017" w:rsidSect="00F3298D">
      <w:headerReference w:type="default" r:id="rId60"/>
      <w:pgSz w:w="11906" w:h="16838"/>
      <w:pgMar w:top="567" w:right="79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A9" w:rsidRDefault="009D38A9" w:rsidP="00ED0552">
      <w:pPr>
        <w:spacing w:after="0" w:line="240" w:lineRule="auto"/>
      </w:pPr>
      <w:r>
        <w:separator/>
      </w:r>
    </w:p>
  </w:endnote>
  <w:endnote w:type="continuationSeparator" w:id="0">
    <w:p w:rsidR="009D38A9" w:rsidRDefault="009D38A9" w:rsidP="00ED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A9" w:rsidRDefault="009D38A9" w:rsidP="00ED0552">
      <w:pPr>
        <w:spacing w:after="0" w:line="240" w:lineRule="auto"/>
      </w:pPr>
      <w:r>
        <w:separator/>
      </w:r>
    </w:p>
  </w:footnote>
  <w:footnote w:type="continuationSeparator" w:id="0">
    <w:p w:rsidR="009D38A9" w:rsidRDefault="009D38A9" w:rsidP="00ED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4116"/>
      <w:docPartObj>
        <w:docPartGallery w:val="Page Numbers (Top of Page)"/>
        <w:docPartUnique/>
      </w:docPartObj>
    </w:sdtPr>
    <w:sdtEndPr/>
    <w:sdtContent>
      <w:p w:rsidR="00F3298D" w:rsidRDefault="00F3298D">
        <w:pPr>
          <w:pStyle w:val="a3"/>
          <w:jc w:val="center"/>
        </w:pPr>
        <w:r>
          <w:fldChar w:fldCharType="begin"/>
        </w:r>
        <w:r>
          <w:instrText>PAGE   \* MERGEFORMAT</w:instrText>
        </w:r>
        <w:r>
          <w:fldChar w:fldCharType="separate"/>
        </w:r>
        <w:r w:rsidR="00A02197">
          <w:rPr>
            <w:noProof/>
          </w:rPr>
          <w:t>15</w:t>
        </w:r>
        <w:r>
          <w:fldChar w:fldCharType="end"/>
        </w:r>
      </w:p>
    </w:sdtContent>
  </w:sdt>
  <w:p w:rsidR="00AC50D5" w:rsidRDefault="00AC50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17B70279"/>
    <w:multiLevelType w:val="hybridMultilevel"/>
    <w:tmpl w:val="C706E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B51504"/>
    <w:multiLevelType w:val="hybridMultilevel"/>
    <w:tmpl w:val="76A2C23E"/>
    <w:lvl w:ilvl="0" w:tplc="1BA62EF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DF3A05"/>
    <w:multiLevelType w:val="hybridMultilevel"/>
    <w:tmpl w:val="E98EB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CE"/>
    <w:rsid w:val="0006736F"/>
    <w:rsid w:val="000971A1"/>
    <w:rsid w:val="000C0966"/>
    <w:rsid w:val="000C79F0"/>
    <w:rsid w:val="000E0C97"/>
    <w:rsid w:val="000F2138"/>
    <w:rsid w:val="0010502B"/>
    <w:rsid w:val="00105AAC"/>
    <w:rsid w:val="001151AB"/>
    <w:rsid w:val="00146680"/>
    <w:rsid w:val="001471C8"/>
    <w:rsid w:val="00164960"/>
    <w:rsid w:val="001A2A91"/>
    <w:rsid w:val="001C63A0"/>
    <w:rsid w:val="002013A3"/>
    <w:rsid w:val="00216A12"/>
    <w:rsid w:val="00232D32"/>
    <w:rsid w:val="00254326"/>
    <w:rsid w:val="00286366"/>
    <w:rsid w:val="00296709"/>
    <w:rsid w:val="002A4002"/>
    <w:rsid w:val="002D55BA"/>
    <w:rsid w:val="00337869"/>
    <w:rsid w:val="00346AB0"/>
    <w:rsid w:val="00373467"/>
    <w:rsid w:val="00382FFA"/>
    <w:rsid w:val="003A789E"/>
    <w:rsid w:val="003F29E5"/>
    <w:rsid w:val="0042092F"/>
    <w:rsid w:val="00423F57"/>
    <w:rsid w:val="0043517C"/>
    <w:rsid w:val="00435318"/>
    <w:rsid w:val="004679A7"/>
    <w:rsid w:val="00474AEF"/>
    <w:rsid w:val="00474D82"/>
    <w:rsid w:val="004F3DC2"/>
    <w:rsid w:val="004F5EB6"/>
    <w:rsid w:val="005104DA"/>
    <w:rsid w:val="00542989"/>
    <w:rsid w:val="00547885"/>
    <w:rsid w:val="005505CC"/>
    <w:rsid w:val="0055554E"/>
    <w:rsid w:val="00574F74"/>
    <w:rsid w:val="00587E5E"/>
    <w:rsid w:val="005A2A1F"/>
    <w:rsid w:val="005A48FC"/>
    <w:rsid w:val="00616069"/>
    <w:rsid w:val="00627069"/>
    <w:rsid w:val="00690E33"/>
    <w:rsid w:val="006A083D"/>
    <w:rsid w:val="006B71DD"/>
    <w:rsid w:val="006C47C8"/>
    <w:rsid w:val="006D23E7"/>
    <w:rsid w:val="006D7F73"/>
    <w:rsid w:val="00706EE1"/>
    <w:rsid w:val="00716751"/>
    <w:rsid w:val="00737FC9"/>
    <w:rsid w:val="0076701F"/>
    <w:rsid w:val="007A0CD5"/>
    <w:rsid w:val="007C6563"/>
    <w:rsid w:val="007D2A71"/>
    <w:rsid w:val="007D3F82"/>
    <w:rsid w:val="00823DA5"/>
    <w:rsid w:val="00844170"/>
    <w:rsid w:val="008A2C81"/>
    <w:rsid w:val="009025F2"/>
    <w:rsid w:val="00910BBF"/>
    <w:rsid w:val="00913EE0"/>
    <w:rsid w:val="0091425A"/>
    <w:rsid w:val="0093183C"/>
    <w:rsid w:val="00936DDD"/>
    <w:rsid w:val="00954AEA"/>
    <w:rsid w:val="00972368"/>
    <w:rsid w:val="009A65AB"/>
    <w:rsid w:val="009B57ED"/>
    <w:rsid w:val="009C3B5B"/>
    <w:rsid w:val="009D2253"/>
    <w:rsid w:val="009D38A9"/>
    <w:rsid w:val="009F78D3"/>
    <w:rsid w:val="00A00BDA"/>
    <w:rsid w:val="00A02197"/>
    <w:rsid w:val="00A16392"/>
    <w:rsid w:val="00A17414"/>
    <w:rsid w:val="00A62507"/>
    <w:rsid w:val="00A81470"/>
    <w:rsid w:val="00A82A2E"/>
    <w:rsid w:val="00A848B2"/>
    <w:rsid w:val="00AB4423"/>
    <w:rsid w:val="00AC50D5"/>
    <w:rsid w:val="00AE1D34"/>
    <w:rsid w:val="00B211CE"/>
    <w:rsid w:val="00B44D2C"/>
    <w:rsid w:val="00B713C7"/>
    <w:rsid w:val="00B93F34"/>
    <w:rsid w:val="00C36439"/>
    <w:rsid w:val="00C400F5"/>
    <w:rsid w:val="00C70108"/>
    <w:rsid w:val="00C71BE9"/>
    <w:rsid w:val="00C7517B"/>
    <w:rsid w:val="00CA6552"/>
    <w:rsid w:val="00CC17B6"/>
    <w:rsid w:val="00CC3C71"/>
    <w:rsid w:val="00CF7A64"/>
    <w:rsid w:val="00D05DE1"/>
    <w:rsid w:val="00D12C08"/>
    <w:rsid w:val="00D676C9"/>
    <w:rsid w:val="00D74960"/>
    <w:rsid w:val="00D90790"/>
    <w:rsid w:val="00D90954"/>
    <w:rsid w:val="00D91119"/>
    <w:rsid w:val="00D91258"/>
    <w:rsid w:val="00DA088A"/>
    <w:rsid w:val="00DB6D55"/>
    <w:rsid w:val="00DD5A02"/>
    <w:rsid w:val="00E038DB"/>
    <w:rsid w:val="00E87467"/>
    <w:rsid w:val="00E8771A"/>
    <w:rsid w:val="00ED0552"/>
    <w:rsid w:val="00EE07CC"/>
    <w:rsid w:val="00EF43B3"/>
    <w:rsid w:val="00EF4AC3"/>
    <w:rsid w:val="00F00BB5"/>
    <w:rsid w:val="00F0104D"/>
    <w:rsid w:val="00F142EC"/>
    <w:rsid w:val="00F1441A"/>
    <w:rsid w:val="00F3298D"/>
    <w:rsid w:val="00F43BFD"/>
    <w:rsid w:val="00F70353"/>
    <w:rsid w:val="00FC363C"/>
    <w:rsid w:val="00FC5624"/>
    <w:rsid w:val="00FE60CD"/>
    <w:rsid w:val="00FF2017"/>
    <w:rsid w:val="00FF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33E2B0-FFEE-4017-9824-EC0E54EA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C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D0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552"/>
  </w:style>
  <w:style w:type="paragraph" w:styleId="a5">
    <w:name w:val="footer"/>
    <w:basedOn w:val="a"/>
    <w:link w:val="a6"/>
    <w:uiPriority w:val="99"/>
    <w:unhideWhenUsed/>
    <w:rsid w:val="00ED0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552"/>
  </w:style>
  <w:style w:type="paragraph" w:styleId="a7">
    <w:name w:val="Balloon Text"/>
    <w:basedOn w:val="a"/>
    <w:link w:val="a8"/>
    <w:uiPriority w:val="99"/>
    <w:semiHidden/>
    <w:unhideWhenUsed/>
    <w:rsid w:val="00E038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38DB"/>
    <w:rPr>
      <w:rFonts w:ascii="Segoe UI" w:hAnsi="Segoe UI" w:cs="Segoe UI"/>
      <w:sz w:val="18"/>
      <w:szCs w:val="18"/>
    </w:rPr>
  </w:style>
  <w:style w:type="paragraph" w:styleId="a9">
    <w:name w:val="List Paragraph"/>
    <w:basedOn w:val="a"/>
    <w:uiPriority w:val="34"/>
    <w:qFormat/>
    <w:rsid w:val="00706EE1"/>
    <w:pPr>
      <w:spacing w:after="0" w:line="240" w:lineRule="auto"/>
      <w:ind w:left="720" w:firstLine="709"/>
      <w:contextualSpacing/>
      <w:jc w:val="both"/>
    </w:pPr>
    <w:rPr>
      <w:rFonts w:ascii="Calibri" w:eastAsia="Calibri" w:hAnsi="Calibri" w:cs="Times New Roman"/>
    </w:rPr>
  </w:style>
  <w:style w:type="character" w:styleId="aa">
    <w:name w:val="Hyperlink"/>
    <w:basedOn w:val="a0"/>
    <w:uiPriority w:val="99"/>
    <w:unhideWhenUsed/>
    <w:rsid w:val="00706EE1"/>
    <w:rPr>
      <w:color w:val="0563C1" w:themeColor="hyperlink"/>
      <w:u w:val="single"/>
    </w:rPr>
  </w:style>
  <w:style w:type="character" w:customStyle="1" w:styleId="ab">
    <w:name w:val="Основной текст Знак"/>
    <w:link w:val="ac"/>
    <w:rsid w:val="007C6563"/>
    <w:rPr>
      <w:rFonts w:ascii="Calibri" w:hAnsi="Calibri" w:cs="Calibri"/>
      <w:shd w:val="clear" w:color="auto" w:fill="FFFFFF"/>
    </w:rPr>
  </w:style>
  <w:style w:type="paragraph" w:styleId="ac">
    <w:name w:val="Body Text"/>
    <w:basedOn w:val="a"/>
    <w:link w:val="ab"/>
    <w:rsid w:val="007C6563"/>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C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9156961814625CC34AC28BACED91455BFCD9E6D0A6909D2745C8B2FA449873357D7C7A0118DE62C9AD0EE85ABF90AC0B3CDAFB7633EA9JAz5M" TargetMode="External"/><Relationship Id="rId18" Type="http://schemas.openxmlformats.org/officeDocument/2006/relationships/hyperlink" Target="consultantplus://offline/ref=F4F9156961814625CC34AC28BACED91455BFCD9E6D0A6909D2745C8B2FA449873357D7C7A0118DE62A9AD0EE85ABF90AC0B3CDAFB7633EA9JAz5M" TargetMode="External"/><Relationship Id="rId26" Type="http://schemas.openxmlformats.org/officeDocument/2006/relationships/hyperlink" Target="consultantplus://offline/ref=F4F9156961814625CC34AC28BACED91455B0C29E6D086909D2745C8B2FA449873357D7C7A0118CEB289AD0EE85ABF90AC0B3CDAFB7633EA9JAz5M" TargetMode="External"/><Relationship Id="rId39" Type="http://schemas.openxmlformats.org/officeDocument/2006/relationships/hyperlink" Target="consultantplus://offline/ref=F4F9156961814625CC34AC28BACED91455BFCD9E6D0A6909D2745C8B2FA449873357D7C7A0118CE12D9AD0EE85ABF90AC0B3CDAFB7633EA9JAz5M" TargetMode="External"/><Relationship Id="rId21" Type="http://schemas.openxmlformats.org/officeDocument/2006/relationships/hyperlink" Target="consultantplus://offline/ref=F4F9156961814625CC34AC28BACED91455BFCD9E6D0A6909D2745C8B2FA449873357D7C7A0118DE52C9AD0EE85ABF90AC0B3CDAFB7633EA9JAz5M" TargetMode="External"/><Relationship Id="rId34" Type="http://schemas.openxmlformats.org/officeDocument/2006/relationships/hyperlink" Target="consultantplus://offline/ref=F4F9156961814625CC34AC28BACED91455BFCD9E6D0A6909D2745C8B2FA449873357D7C7A0118DE4239AD0EE85ABF90AC0B3CDAFB7633EA9JAz5M" TargetMode="External"/><Relationship Id="rId42" Type="http://schemas.openxmlformats.org/officeDocument/2006/relationships/hyperlink" Target="consultantplus://offline/ref=F4F9156961814625CC34AC28BACED91455BFCD9E6D0A6909D2745C8B2FA449873357D7C7A0118CE32E9AD0EE85ABF90AC0B3CDAFB7633EA9JAz5M" TargetMode="External"/><Relationship Id="rId47" Type="http://schemas.openxmlformats.org/officeDocument/2006/relationships/hyperlink" Target="consultantplus://offline/ref=F4F9156961814625CC34AC28BACED91455BFCD9E6D0A6909D2745C8B2FA449873357D7C7A0118CE0239AD0EE85ABF90AC0B3CDAFB7633EA9JAz5M" TargetMode="External"/><Relationship Id="rId50" Type="http://schemas.openxmlformats.org/officeDocument/2006/relationships/hyperlink" Target="consultantplus://offline/ref=F4F9156961814625CC34AC28BACED91455BFCD9E6D0A6909D2745C8B2FA449873357D7C7A0118CEB2C9AD0EE85ABF90AC0B3CDAFB7633EA9JAz5M" TargetMode="External"/><Relationship Id="rId55" Type="http://schemas.openxmlformats.org/officeDocument/2006/relationships/hyperlink" Target="consultantplus://offline/ref=F4F9156961814625CC34AC28BACED91455BFCD9E6D0A6909D2745C8B2FA449873357D7C7A0118CEA2A9AD0EE85ABF90AC0B3CDAFB7633EA9JAz5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F9156961814625CC34AC28BACED91454B8CD92670E6909D2745C8B2FA449873357D7C7A01184E7239AD0EE85ABF90AC0B3CDAFB7633EA9JAz5M" TargetMode="External"/><Relationship Id="rId29" Type="http://schemas.openxmlformats.org/officeDocument/2006/relationships/hyperlink" Target="consultantplus://offline/ref=F4F9156961814625CC34AC28BACED91455BFCD9E6D0A6909D2745C8B2FA449873357D7C7A0118DE4289AD0EE85ABF90AC0B3CDAFB7633EA9JAz5M" TargetMode="External"/><Relationship Id="rId11" Type="http://schemas.openxmlformats.org/officeDocument/2006/relationships/hyperlink" Target="consultantplus://offline/ref=F4F9156961814625CC34AC28BACED91455BFCD9E6D0A6909D2745C8B2FA449873357D7C7A0118FEA239AD0EE85ABF90AC0B3CDAFB7633EA9JAz5M" TargetMode="External"/><Relationship Id="rId24" Type="http://schemas.openxmlformats.org/officeDocument/2006/relationships/hyperlink" Target="consultantplus://offline/ref=F4F9156961814625CC34AC28BACED91455BFCD9E6D0A6909D2745C8B2FA449873357D7C7A0118DE52F9AD0EE85ABF90AC0B3CDAFB7633EA9JAz5M" TargetMode="External"/><Relationship Id="rId32" Type="http://schemas.openxmlformats.org/officeDocument/2006/relationships/hyperlink" Target="consultantplus://offline/ref=F4F9156961814625CC34AC28BACED91455BFCD9E6D0A6909D2745C8B2FA449873357D7C7A0118DE4289AD0EE85ABF90AC0B3CDAFB7633EA9JAz5M" TargetMode="External"/><Relationship Id="rId37" Type="http://schemas.openxmlformats.org/officeDocument/2006/relationships/hyperlink" Target="consultantplus://offline/ref=F4F9156961814625CC34AC28BACED91455BFCD9E6D0A6909D2745C8B2FA449873357D7C7A0118CE32E9AD0EE85ABF90AC0B3CDAFB7633EA9JAz5M" TargetMode="External"/><Relationship Id="rId40" Type="http://schemas.openxmlformats.org/officeDocument/2006/relationships/hyperlink" Target="consultantplus://offline/ref=F4F9156961814625CC34AC28BACED91455BFCD9E6D0A6909D2745C8B2FA449873357D7C7A0118CE02E9AD0EE85ABF90AC0B3CDAFB7633EA9JAz5M" TargetMode="External"/><Relationship Id="rId45" Type="http://schemas.openxmlformats.org/officeDocument/2006/relationships/hyperlink" Target="consultantplus://offline/ref=F4F9156961814625CC34AC28BACED91455BFCD9E6D0A6909D2745C8B2FA449873357D7C7A0118CE3239AD0EE85ABF90AC0B3CDAFB7633EA9JAz5M" TargetMode="External"/><Relationship Id="rId53" Type="http://schemas.openxmlformats.org/officeDocument/2006/relationships/hyperlink" Target="consultantplus://offline/ref=F4F9156961814625CC34AC28BACED91455BFCD9E6D0A6909D2745C8B2FA449873357D7C7A0118CEB2B9AD0EE85ABF90AC0B3CDAFB7633EA9JAz5M" TargetMode="External"/><Relationship Id="rId58" Type="http://schemas.openxmlformats.org/officeDocument/2006/relationships/hyperlink" Target="consultantplus://offline/ref=F4F9156961814625CC34AC28BACED91455BFCD9E6D0A6909D2745C8B2FA449873357D7C7A0118FE72C9AD0EE85ABF90AC0B3CDAFB7633EA9JAz5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F4F9156961814625CC34AC28BACED91455BFCD9E6D0A6909D2745C8B2FA449873357D7C7A0118DE5289AD0EE85ABF90AC0B3CDAFB7633EA9JAz5M" TargetMode="External"/><Relationship Id="rId14" Type="http://schemas.openxmlformats.org/officeDocument/2006/relationships/hyperlink" Target="consultantplus://offline/ref=F4F9156961814625CC34AC28BACED91455BFCD9E6D0A6909D2745C8B2FA449873357D7C7A0118DE62C9AD0EE85ABF90AC0B3CDAFB7633EA9JAz5M" TargetMode="External"/><Relationship Id="rId22" Type="http://schemas.openxmlformats.org/officeDocument/2006/relationships/hyperlink" Target="consultantplus://offline/ref=F4F9156961814625CC34AC28BACED91455BFCD9E6D0A6909D2745C8B2FA449873357D7C7A0118DE52C9AD0EE85ABF90AC0B3CDAFB7633EA9JAz5M" TargetMode="External"/><Relationship Id="rId27" Type="http://schemas.openxmlformats.org/officeDocument/2006/relationships/hyperlink" Target="consultantplus://offline/ref=F4F9156961814625CC34AC28BACED91455BFCD9E6D0A6909D2745C8B2FA449873357D7C7A0118DE52C9AD0EE85ABF90AC0B3CDAFB7633EA9JAz5M" TargetMode="External"/><Relationship Id="rId30" Type="http://schemas.openxmlformats.org/officeDocument/2006/relationships/hyperlink" Target="consultantplus://offline/ref=F4F9156961814625CC34AC28BACED91455BFCD9E6D0A6909D2745C8B2FA449873357D7C7A0118DE4289AD0EE85ABF90AC0B3CDAFB7633EA9JAz5M" TargetMode="External"/><Relationship Id="rId35" Type="http://schemas.openxmlformats.org/officeDocument/2006/relationships/hyperlink" Target="consultantplus://offline/ref=F4F9156961814625CC34AC28BACED91455BFCD9E6D0A6909D2745C8B2FA449873357D7C7A0118DE4289AD0EE85ABF90AC0B3CDAFB7633EA9JAz5M" TargetMode="External"/><Relationship Id="rId43" Type="http://schemas.openxmlformats.org/officeDocument/2006/relationships/hyperlink" Target="consultantplus://offline/ref=F4F9156961814625CC34AC28BACED91455BFCD9E6D0A6909D2745C8B2FA449873357D7C7A0118CE32E9AD0EE85ABF90AC0B3CDAFB7633EA9JAz5M" TargetMode="External"/><Relationship Id="rId48" Type="http://schemas.openxmlformats.org/officeDocument/2006/relationships/hyperlink" Target="consultantplus://offline/ref=F4F9156961814625CC34AC28BACED91455BFCD9E6D0A6909D2745C8B2FA449873357D7C7A0118CE7299AD0EE85ABF90AC0B3CDAFB7633EA9JAz5M" TargetMode="External"/><Relationship Id="rId56" Type="http://schemas.openxmlformats.org/officeDocument/2006/relationships/hyperlink" Target="consultantplus://offline/ref=F4F9156961814625CC34AC28BACED91455BFCD9E6D0A6909D2745C8B2FA449873357D7C7A0118FE02A9AD0EE85ABF90AC0B3CDAFB7633EA9JAz5M" TargetMode="External"/><Relationship Id="rId8" Type="http://schemas.openxmlformats.org/officeDocument/2006/relationships/hyperlink" Target="mailto:ukms@krd.ru" TargetMode="External"/><Relationship Id="rId51" Type="http://schemas.openxmlformats.org/officeDocument/2006/relationships/hyperlink" Target="consultantplus://offline/ref=F4F9156961814625CC34AC28BACED91455BFCD9E6D0A6909D2745C8B2FA449873357D7C7A0118CEB2C9AD0EE85ABF90AC0B3CDAFB7633EA9JAz5M" TargetMode="External"/><Relationship Id="rId3" Type="http://schemas.openxmlformats.org/officeDocument/2006/relationships/styles" Target="styles.xml"/><Relationship Id="rId12" Type="http://schemas.openxmlformats.org/officeDocument/2006/relationships/hyperlink" Target="consultantplus://offline/ref=F4F9156961814625CC34AC28BACED91455BFCD9E6D0A6909D2745C8B2FA449873357D7C7A0118FEA239AD0EE85ABF90AC0B3CDAFB7633EA9JAz5M" TargetMode="External"/><Relationship Id="rId17" Type="http://schemas.openxmlformats.org/officeDocument/2006/relationships/hyperlink" Target="consultantplus://offline/ref=F4F9156961814625CC34AC28BACED91455BFCD9E6D0A6909D2745C8B2FA449873357D7C7A0118DE52C9AD0EE85ABF90AC0B3CDAFB7633EA9JAz5M" TargetMode="External"/><Relationship Id="rId25" Type="http://schemas.openxmlformats.org/officeDocument/2006/relationships/hyperlink" Target="consultantplus://offline/ref=F4F9156961814625CC34AC28BACED91455BFCD9E6D0A6909D2745C8B2FA449873357D7C7A0118DE52C9AD0EE85ABF90AC0B3CDAFB7633EA9JAz5M" TargetMode="External"/><Relationship Id="rId33" Type="http://schemas.openxmlformats.org/officeDocument/2006/relationships/hyperlink" Target="consultantplus://offline/ref=F4F9156961814625CC34AC28BACED91455BFCD9E6D0A6909D2745C8B2FA449873357D7C7A0118FE72C9AD0EE85ABF90AC0B3CDAFB7633EA9JAz5M" TargetMode="External"/><Relationship Id="rId38" Type="http://schemas.openxmlformats.org/officeDocument/2006/relationships/hyperlink" Target="consultantplus://offline/ref=F4F9156961814625CC34AC28BACED91455BFCD9E6D0A6909D2745C8B2FA449873357D7C7A0118CE32E9AD0EE85ABF90AC0B3CDAFB7633EA9JAz5M" TargetMode="External"/><Relationship Id="rId46" Type="http://schemas.openxmlformats.org/officeDocument/2006/relationships/hyperlink" Target="consultantplus://offline/ref=F4F9156961814625CC34AC28BACED91455BFCD9E6D0A6909D2745C8B2FA449873357D7C7A0118CE22C9AD0EE85ABF90AC0B3CDAFB7633EA9JAz5M" TargetMode="External"/><Relationship Id="rId59" Type="http://schemas.openxmlformats.org/officeDocument/2006/relationships/hyperlink" Target="consultantplus://offline/ref=F4F9156961814625CC34AC28BACED91455BFCD9E6D0A6909D2745C8B2FA449873357D7C7A0118FE72C9AD0EE85ABF90AC0B3CDAFB7633EA9JAz5M" TargetMode="External"/><Relationship Id="rId20" Type="http://schemas.openxmlformats.org/officeDocument/2006/relationships/hyperlink" Target="consultantplus://offline/ref=F4F9156961814625CC34AC28BACED91455BFCD9E6D0A6909D2745C8B2FA449873357D7C7A0118DE5289AD0EE85ABF90AC0B3CDAFB7633EA9JAz5M" TargetMode="External"/><Relationship Id="rId41" Type="http://schemas.openxmlformats.org/officeDocument/2006/relationships/hyperlink" Target="consultantplus://offline/ref=F4F9156961814625CC34AC28BACED91455BFCD9E6D0A6909D2745C8B2FA449873357D7C7A0118CE02E9AD0EE85ABF90AC0B3CDAFB7633EA9JAz5M" TargetMode="External"/><Relationship Id="rId54" Type="http://schemas.openxmlformats.org/officeDocument/2006/relationships/hyperlink" Target="http://cbr.ru/credit/likvidbas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F9156961814625CC34AC28BACED91454B8CD92670E6909D2745C8B2FA449873357D7C7A01184E7239AD0EE85ABF90AC0B3CDAFB7633EA9JAz5M" TargetMode="External"/><Relationship Id="rId23" Type="http://schemas.openxmlformats.org/officeDocument/2006/relationships/hyperlink" Target="consultantplus://offline/ref=F4F9156961814625CC34AC28BACED91455BFCD9E6D0A6909D2745C8B2FA449873357D7C7A0118DE62D9AD0EE85ABF90AC0B3CDAFB7633EA9JAz5M" TargetMode="External"/><Relationship Id="rId28" Type="http://schemas.openxmlformats.org/officeDocument/2006/relationships/hyperlink" Target="consultantplus://offline/ref=F4F9156961814625CC34AC28BACED91455BFCD9E6D0A6909D2745C8B2FA449873357D7C7A0118DE4289AD0EE85ABF90AC0B3CDAFB7633EA9JAz5M" TargetMode="External"/><Relationship Id="rId36" Type="http://schemas.openxmlformats.org/officeDocument/2006/relationships/hyperlink" Target="consultantplus://offline/ref=F4F9156961814625CC34AC28BACED91455BFCD9E6D0A6909D2745C8B2FA449873357D7C7A0118CE32E9AD0EE85ABF90AC0B3CDAFB7633EA9JAz5M" TargetMode="External"/><Relationship Id="rId49" Type="http://schemas.openxmlformats.org/officeDocument/2006/relationships/hyperlink" Target="consultantplus://offline/ref=F4F9156961814625CC34AC28BACED91455BFCD9E6D0A6909D2745C8B2FA449873357D7C7A0118CEB2C9AD0EE85ABF90AC0B3CDAFB7633EA9JAz5M" TargetMode="External"/><Relationship Id="rId57" Type="http://schemas.openxmlformats.org/officeDocument/2006/relationships/hyperlink" Target="consultantplus://offline/ref=F4F9156961814625CC34AC28BACED91455BFCD9E6D0A6909D2745C8B2FA449873357D7C7A0118FE72C9AD0EE85ABF90AC0B3CDAFB7633EA9JAz5M" TargetMode="External"/><Relationship Id="rId10" Type="http://schemas.openxmlformats.org/officeDocument/2006/relationships/hyperlink" Target="https://gossluzhba.gov.ru/page/index/spravki_bk" TargetMode="External"/><Relationship Id="rId31" Type="http://schemas.openxmlformats.org/officeDocument/2006/relationships/hyperlink" Target="consultantplus://offline/ref=F4F9156961814625CC34AC28BACED91455BFCD9E6D0A6909D2745C8B2FA449873357D7C7A0118DE4289AD0EE85ABF90AC0B3CDAFB7633EA9JAz5M" TargetMode="External"/><Relationship Id="rId44" Type="http://schemas.openxmlformats.org/officeDocument/2006/relationships/hyperlink" Target="consultantplus://offline/ref=F4F9156961814625CC34AC28BACED91455BFCD9E6D0A6909D2745C8B2FA449873357D7C7A0118FE02A9AD0EE85ABF90AC0B3CDAFB7633EA9JAz5M" TargetMode="External"/><Relationship Id="rId52" Type="http://schemas.openxmlformats.org/officeDocument/2006/relationships/hyperlink" Target="consultantplus://offline/ref=F4F9156961814625CC34AC28BACED91455BFCD9E6D0A6909D2745C8B2FA449873357D7C7A0118CE4229AD0EE85ABF90AC0B3CDAFB7633EA9JAz5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emlin.ru/structure/additiona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9753-4FE4-4DC1-961E-C649F89F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6264</Words>
  <Characters>35708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С.В.</dc:creator>
  <cp:keywords/>
  <dc:description/>
  <cp:lastModifiedBy>Полоус Сергей Игоревич</cp:lastModifiedBy>
  <cp:revision>2</cp:revision>
  <cp:lastPrinted>2019-01-17T11:04:00Z</cp:lastPrinted>
  <dcterms:created xsi:type="dcterms:W3CDTF">2019-08-12T11:19:00Z</dcterms:created>
  <dcterms:modified xsi:type="dcterms:W3CDTF">2019-08-12T11:19:00Z</dcterms:modified>
</cp:coreProperties>
</file>