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Минрегиона РФ от 26.06.2009 N 239</w:t>
              <w:br/>
              <w:t xml:space="preserve">"Об утверждении Порядка содержания и ремонта внутридомового газового оборудования в Российской Федерации"</w:t>
              <w:br/>
              <w:t xml:space="preserve">(Зарегистрировано в Минюсте РФ 17.09.2009 N 14788)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РФ 17 сентября 2009 г. 14788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РЕГИОНАЛЬНОГО РАЗВИТИЯ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июня 2009 г. N 239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СОДЕРЖАНИЯ И РЕМОНТА ВНУТРИДОМОВОГО ГАЗОВОГО ОБОРУДОВАНИЯ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4</w:t>
      </w:r>
      <w:r>
        <w:rPr>
          <w:sz w:val="24"/>
        </w:rP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содержания и ремонта внутридомового газового оборудования в Российской Федерации (далее - Порядок).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исполнения настоящего Приказа возложить на заместителя Министра регионального развития Российской Федерации С.И. Круглика.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В.Ф.БАСАРГИН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Министра</w:t>
      </w:r>
    </w:p>
    <w:p>
      <w:pPr>
        <w:pStyle w:val="0"/>
        <w:jc w:val="right"/>
      </w:pPr>
      <w:r>
        <w:rPr>
          <w:sz w:val="24"/>
        </w:rPr>
        <w:t xml:space="preserve">регионального развития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26.06.2009 N 239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0" w:name="P30"/>
    <w:bookmarkEnd w:id="3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СОДЕРЖАНИЯ И РЕМОНТА ВНУТРИДОМОВОГО ГАЗОВОГО ОБОРУДОВАНИЯ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содержания и ремонта внутридомового газового оборудования в Российской Федерации (далее - Порядок) разработан 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состав внутридомового газового оборудования входят газопроводы многоквартирного дома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оборудования, а также газоиспользующие оборудование и приборы учета газа.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внутридомового газового оборудования многоквартирных и жилых домов в исправном и работоспособном техническом состоянии осуществляется путем проведения комплекса работ по его обслуживанию.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комплекс работ по обслуживанию внутридомового газового оборудования входят следующие виды работ: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Техническое обслуживание внутридомового газового оборудования, включая выполнение: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технического обслуживания и ремонта наружных и внутренних домовых газопроводов сети газопотребления;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технического обслуживания и ремонта групповых и индивидуальных баллонных 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технического обслуживания (в том числе сезонного) и ремонта бытового газоиспользующего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аварийного обслуживания потребителей газа и проведения аварийно-восстановительных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Техническое диагностирование стальных газопроводов сети системы газопотребления.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Техническая инвентаризация бытового газоиспользующего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Обслуживание систем контроля загазованности помещений, коллективных и индивидуальных приборов учета газа.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Замена баллонов сжиженных углеводородных газов в групповых и индивидуальных баллонных 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 первоочередным работам, осуществляемым специализированной организацией по содержанию внутридомового газового оборудования многоквартирных и жилых домов в исправном и работоспособном состоянии,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Проверка целостности наружных и внутренних газопроводов сети газопотребления, состояние их окраски и креплений, наличия и состояния защитных футляров в местах прокладки газопроводов через наружные и внутренние конструкции зданий.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Выявление утечек газа из разъемных соединений отключающих устройств, проверка и восстановление работоспособности отключающих устройств.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Проверка давления газа перед газоиспользующим оборудованием при всех работающих горелках и после прекращения подачи газа при газоснабжении от индивидуальных баллонных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Проверка наличия тяги в дымовых и вентиляционных каналах в помещении установки бытового газоиспользующего оборудования, состояния соединительных труб с дымовым каналом, выявление утечек газа, разборка и смазка кранов газоиспользующего оборудования, проверка работоспособности и регулировка автоматики безопасности, регулировка процесса сжигания газа на всех режимах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Устранение выявленных утечек газа.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Замена (при необходимости) отдельных участков газопроводов, отключающих устройств, соединительных деталей, узлов и деталей газоиспользующего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Инструктаж потребителей по правилам безопасного пользования газом в быту.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Минимальные объемы работ по обслуживанию внутридомового газового оборудования для обеспечения его исправного и работоспособного состояния приведены в </w:t>
      </w:r>
      <w:hyperlink w:history="0" w:anchor="P116" w:tooltip="МИНИМАЛЬНЫЕ ОБЪЕМЫ РАБОТ">
        <w:r>
          <w:rPr>
            <w:sz w:val="24"/>
            <w:color w:val="0000ff"/>
          </w:rPr>
          <w:t xml:space="preserve">Приложении 1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Проведение работ по техническому обслуживанию внутридомового газового оборудования осуществляется специализированной организацией при условии заключения договоров на их выполнение.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Надлежащее техническое состояние внутридомового газового оборудования обеспечивается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технического обслуживания наружных и внутренних домовых газопроводов сети газопотребления, бытового газоиспользующего оборудования в жилых помещениях и помещениях общественного назначения, индивидуальных баллонных установок (включая замену баллонов);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технического диагностирования стальных наружных и внутренних домовых газопроводов сети газопотребления;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технической инвентаризации газоиспользующего оборудования в жилых помещениях и помещениях общественного назначения;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технического обслуживания групповых баллонных установок (включая замену баллонов);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обслуживания систем контроля загазованности помещений, коллективных и индивидуальных приборов учета газа.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Применяемые технологии проведения работ по содержанию и ремонту внутридомового газового оборудования должны соответствовать установленным нормативным требованиям к его эксплуатации, а также эксплуатационной документации изготовителей бытового газоиспользующего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Периодичность технического обслуживания внутридомового газового оборудования устанавливается с учетом срока службы, технического состояния и условий его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Техническое обслуживание наружных и внутренних газопроводов сети газопотребления должно производиться не реже одного раза в три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Техническое обслуживание бытового газоиспользующего оборудования должно производиться в сроки, установленные изготовителем, но не реже одного раза в три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установленного изготовителем срока службы бытового газоиспользующего оборудования его техническое обслуживание осуществляется на основании результатов технической инвентаризации, но не реже одного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Сезонное техническое обслуживание бытового газоиспользующего оборудования должно проводиться при наличии соответствующих требований в технико-эксплуатационной документации изготовителей и обеспечивать: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отключение бытового отопительного газоиспользующего оборудования от сети газопотребления с установкой заглушки на газопроводе - по окончании отопительного сезона;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подключение бытового газоиспользующего оборудования к сети газопотребления, розжиг горелок, регулировку режимов его работы и настройку автоматики безопасности - в начале отопительного сезона.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Техническое обслуживание групповой баллонной установки сжиженного углеводородного газа должно проводиться не реже двух раз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Техническое обслуживание индивидуальной баллонной установки сжиженного углеводородного газа должно проводиться при каждом техническом обслуживании бытового газоиспользующего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Замена баллонов в групповой или индивидуальной баллонной установке сжиженного углеводородного газа должна проводиться персоналом специализированной организации. Запасные (заполненные или порожние) баллоны для сжиженного углеводородного газа должны храниться в специальных шкафах вне зданий многоквартирных и жилых домов или в подсобных помещениях этих зданий в условиях, обеспечивающих их защиту от теплового воздействия.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Обслуживание систем контроля загазованности помещений и приборов учета газа проводится в соответствии с указаниями эксплуатационной документации изготовителей.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Ремонт внутридомового газового оборудования производится специализированной организацией с целью оперативного устранения неисправностей, выявленных: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специализированными организациями в процессе его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потребителями газа самостоятельно в процессе его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Ремонтные работы выполняются на основании ремонтной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Специализированная организация начинает работу после оформления и регистрации ремонтной заявки, но не позднее чем через один день. Утечки газа и иные неисправности, которые могут повлечь за собой аварию либо создают угрозу безопасности граждан, должны устраняться незамедлительно, в аварийном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Бытовое газоиспользующее оборудование должно быть отключено от сети газопотребления с составлением акта и установкой заглушки на газопроводе при выявлении: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самовольной газификации или переустройства внутридомового газового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перепланировки помещений, ведущей к нарушению работы внутридомового газового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необходимости замены не подлежащего ремонту бытового газоиспользующего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неустранимых в процессе технического обслуживания утечек газа из бытового газоиспользующего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неустранимых в процессе технического обслуживания неисправностей групповой или индивидуальной баллонной установки сжиженного углеводородного газа;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нарушения условий хранения заполненных или порожних запасных баллонов для сжиженного углеводородного газа;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неисправностей автоматики безопасности бытового газоиспользующего оборудования и других неисправностей, которые могут повлечь за собой аварию либо создать угрозу жизни и безопасности людей при отсутствии технической возможности их незамедлительного устранения;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отсутствия тяги в дымоходах и вентиляционных каналах;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нарушения герметичности дымоотвода газоиспользующего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отсутствия условий обеспечения притока воздуха для сжигания газа.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Подключение газоиспользующего оборудования к сети газопотребления должно производиться специализированной организацией после устранения выявленных нарушений и неисправностей.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Техническое диагностирование стальных газопроводов сети газопотребления многоквартирных домов и техническая инвентаризация газоиспользующего оборудования в многоквартирных и жилых домах производится с соблюдением требований к обеспечению безопасной эксплуатации внутридомового газового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Переустройство внутридомового газового оборудования производится специализированной организацией на основании письменной заявки потребителя услуг. Установка дополнительного газоиспользующего оборудования производится при условии обеспечения приборного учета расхода природного газа.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Аварийное обслуживание внутридомового газового оборудования осуществляется аварийно-диспетчерской службой специализированной организации либо организацией, с которой специализированной организацией заключен договор об оказании услуг аварийно-диспетчерской службы, на основании заявок физических и юридических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Объемы потерь природного газа в результате аварий при эксплуатации внутридомового газового оборудования (за исключением аварий, произошедших в результате стихийных бедствий, терроризма и чрезвычайных ситуаций), а также объем нормативной потребности в газе на технологические нужды определяются расчетным методом, приведенным в </w:t>
      </w:r>
      <w:hyperlink w:history="0" w:anchor="P201" w:tooltip="ОПРЕДЕЛЕНИЕ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Состав работ по содержанию и ремонту внутридомового газового оборудования в многоквартирных и жилых домах устанавливается согласно договорам.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Объемы нормативной потребности в природном газе на технологические нужды при выполнении работ по обслуживанию внутридомового газового оборудования, а также нормативные объемы технологических потерь газа в процессе его эксплуатации определяются расчетным методом, приведенным в </w:t>
      </w:r>
      <w:hyperlink w:history="0" w:anchor="P201" w:tooltip="ОПРЕДЕЛЕНИЕ">
        <w:r>
          <w:rPr>
            <w:sz w:val="24"/>
            <w:color w:val="0000ff"/>
          </w:rPr>
          <w:t xml:space="preserve">Приложении 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В целях обеспечения безопасной эксплуатации внутридомового газового оборудования потребители услуг обязаны: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соблюдать правила безопасного пользования газом в быту;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немедленно сообщать исполнителю услуг об авариях, пожарах, взрывах, возникающих при эксплуатации внутридомового газового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содержать в исправном и работоспособном состоянии дымоходы и вентиляционные каналы жилых помещений в многоквартирных и жилых домах;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обеспечивать безопасные условия хранения заполненных или порожних запасных баллонов для сжиженного углеводородного газа;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герметизировать места входов и выходов газопроводов и подземных коммуникаций многоквартирных и жилых домов;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сообщать исполнителю услуг о сроках отселения жильцов из жилого помещения для отключения газоиспользующего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извещать исполнителя услуг о неисправностях бытового газоиспользующего оборудования, отсутствии или нарушении тяги в дымоходах или вентиляционных каналах, наличии запаха газа в помещении, нарушении целостности газопроводов и дымоотводов бытового газоиспользующего оборудования.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 содержания</w:t>
      </w:r>
    </w:p>
    <w:p>
      <w:pPr>
        <w:pStyle w:val="0"/>
        <w:jc w:val="right"/>
      </w:pPr>
      <w:r>
        <w:rPr>
          <w:sz w:val="24"/>
        </w:rPr>
        <w:t xml:space="preserve">и ремонта внутридомового</w:t>
      </w:r>
    </w:p>
    <w:p>
      <w:pPr>
        <w:pStyle w:val="0"/>
        <w:jc w:val="right"/>
      </w:pPr>
      <w:r>
        <w:rPr>
          <w:sz w:val="24"/>
        </w:rPr>
        <w:t xml:space="preserve">газового оборудования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6" w:name="P116"/>
    <w:bookmarkEnd w:id="116"/>
    <w:p>
      <w:pPr>
        <w:pStyle w:val="2"/>
        <w:jc w:val="center"/>
      </w:pPr>
      <w:r>
        <w:rPr>
          <w:sz w:val="24"/>
        </w:rPr>
        <w:t xml:space="preserve">МИНИМАЛЬНЫЕ ОБЪЕМЫ РАБОТ</w:t>
      </w:r>
    </w:p>
    <w:p>
      <w:pPr>
        <w:pStyle w:val="2"/>
        <w:jc w:val="center"/>
      </w:pPr>
      <w:r>
        <w:rPr>
          <w:sz w:val="24"/>
        </w:rPr>
        <w:t xml:space="preserve">ПО ОБСЛУЖИВАНИЮ ВНУТРИДОМОВОГО ГАЗОВОГО ОБОРУДОВАНИЯ</w:t>
      </w:r>
    </w:p>
    <w:p>
      <w:pPr>
        <w:pStyle w:val="2"/>
        <w:jc w:val="center"/>
      </w:pPr>
      <w:r>
        <w:rPr>
          <w:sz w:val="24"/>
        </w:rPr>
        <w:t xml:space="preserve">ДЛЯ ОБЕСПЕЧЕНИЯ ЕГО ИСПРАВНОГО И РАБОТОСПОСОБНОГО СОСТОЯНИЯ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082"/>
        <w:gridCol w:w="4309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N п/п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работы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части внутридомового газового оборудования</w:t>
            </w:r>
          </w:p>
        </w:tc>
      </w:tr>
      <w:tr>
        <w:tc>
          <w:tcPr>
            <w:tcW w:w="68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2"/>
            <w:tcW w:w="83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Техническое обслуживание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Визуальная проверка целостности и соответствия нормативным требованиям (осмотр)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газопотребления, групповые и индивидуальные баллонные установки сжиженного углеводородного газа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Визуальная проверка наличия свободного доступа (осмотр)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Индивидуальные баллонные установки СУГ, 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Визуальная проверка состояния окраски и креплений газопровода, наличия и целостности футляров в местах прокладки через наружные и внутренние конструкции зданий (осмотр)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Приборная проверка герметичности соединений и отключающих устройств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газопотребления, газоиспользующее оборудование и групповые баллонные установки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Проверка работоспособности и смазка отключающих устройств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Разборка и смазка кранов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Проверка работоспособности автоматики безопасности, ее наладка и регулировка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Регулировка процесса сжигания газа на всех режимах работы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баллонная установка СУГ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Замена баллонов СУГ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 и индивидуальная баллонная установка СУГ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Инструктаж потребителей по правилам безопасного пользования газом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839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2. Ремонт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Замена, демонтаж отдельных участков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Замена отключающих устройств, соединительных деталей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Замена узлов и деталей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Устранение утечек газа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 и газоиспользующее оборудование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Ремонт креплений и опор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Окраска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839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3. Техническое диагностирование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Техническое диагностирование газопроводов в местах пересечения ими строительных конструкций дома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Стальные газопроводы сети газопотребления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8391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4. Техническая инвентаризация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Первичная и по окончании срока службы, установленного изготовителем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  <w:t xml:space="preserve">Газоиспользующее оборудование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 содержания</w:t>
      </w:r>
    </w:p>
    <w:p>
      <w:pPr>
        <w:pStyle w:val="0"/>
        <w:jc w:val="right"/>
      </w:pPr>
      <w:r>
        <w:rPr>
          <w:sz w:val="24"/>
        </w:rPr>
        <w:t xml:space="preserve">и ремонта внутридомового</w:t>
      </w:r>
    </w:p>
    <w:p>
      <w:pPr>
        <w:pStyle w:val="0"/>
        <w:jc w:val="right"/>
      </w:pPr>
      <w:r>
        <w:rPr>
          <w:sz w:val="24"/>
        </w:rPr>
        <w:t xml:space="preserve">газового оборудования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01" w:name="P201"/>
    <w:bookmarkEnd w:id="201"/>
    <w:p>
      <w:pPr>
        <w:pStyle w:val="2"/>
        <w:jc w:val="center"/>
      </w:pPr>
      <w:r>
        <w:rPr>
          <w:sz w:val="24"/>
        </w:rPr>
        <w:t xml:space="preserve">ОПРЕДЕЛЕНИЕ</w:t>
      </w:r>
    </w:p>
    <w:p>
      <w:pPr>
        <w:pStyle w:val="2"/>
        <w:jc w:val="center"/>
      </w:pPr>
      <w:r>
        <w:rPr>
          <w:sz w:val="24"/>
        </w:rPr>
        <w:t xml:space="preserve">НОРМАТИВНОЙ ПОТРЕБНОСТИ В ПРИРОДНОМ ГАЗЕ</w:t>
      </w:r>
    </w:p>
    <w:p>
      <w:pPr>
        <w:pStyle w:val="2"/>
        <w:jc w:val="center"/>
      </w:pPr>
      <w:r>
        <w:rPr>
          <w:sz w:val="24"/>
        </w:rPr>
        <w:t xml:space="preserve">НА ТЕХНОЛОГИЧЕСКИЕ НУЖДЫ И ПОТЕРИ ПРИ ЭКСПЛУАТАЦИИ</w:t>
      </w:r>
    </w:p>
    <w:p>
      <w:pPr>
        <w:pStyle w:val="2"/>
        <w:jc w:val="center"/>
      </w:pPr>
      <w:r>
        <w:rPr>
          <w:sz w:val="24"/>
        </w:rPr>
        <w:t xml:space="preserve">ДОМОВОГО ГАЗОВОГО ОБОРУДОВАНИЯ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Нормативный расход газа на технологические нужды при выполнении работ по содержанию и ремонту домового газового оборудования, связанных с регулировкой и настройкой газоиспользующего оборудования, П</w:t>
      </w:r>
      <w:r>
        <w:rPr>
          <w:sz w:val="24"/>
          <w:vertAlign w:val="subscript"/>
        </w:rPr>
        <w:t xml:space="preserve">ТО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28"/>
              </w:rPr>
              <w:drawing>
                <wp:inline distT="0" distB="0" distL="0" distR="0">
                  <wp:extent cx="1520190" cy="5143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(Б.1)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Н</w:t>
      </w:r>
      <w:r>
        <w:rPr>
          <w:sz w:val="24"/>
          <w:vertAlign w:val="subscript"/>
        </w:rPr>
        <w:t xml:space="preserve">ТО,i</w:t>
      </w:r>
      <w:r>
        <w:rPr>
          <w:sz w:val="24"/>
        </w:rPr>
        <w:t xml:space="preserve"> - индивидуальная норма расхода природного газа на проведение регулировки и настройки единицы газоиспользующего оборудования i-го типа,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/ед., принимается по </w:t>
      </w:r>
      <w:hyperlink w:history="0" w:anchor="P214" w:tooltip="Таблица Б.1">
        <w:r>
          <w:rPr>
            <w:sz w:val="24"/>
            <w:color w:val="0000ff"/>
          </w:rPr>
          <w:t xml:space="preserve">таблице Б.1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количество единиц газоиспользующего оборудования i-го типа, ед.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4" w:name="P214"/>
    <w:bookmarkEnd w:id="214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Б.1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4592"/>
      </w:tblGrid>
      <w:tr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газоиспользующего оборудования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 норма расхода газа на регулировку и настройку, Н</w:t>
            </w:r>
            <w:r>
              <w:rPr>
                <w:sz w:val="24"/>
                <w:vertAlign w:val="subscript"/>
              </w:rPr>
              <w:t xml:space="preserve">ТО</w:t>
            </w:r>
            <w:r>
              <w:rPr>
                <w:sz w:val="24"/>
              </w:rPr>
              <w:t xml:space="preserve">,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/ед.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4"/>
              </w:rPr>
              <w:t xml:space="preserve">Газовая плита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4"/>
              </w:rPr>
              <w:t xml:space="preserve">Проточный водонагреватель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Емкостной водонагреватель или отопительный котел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4"/>
              </w:rPr>
              <w:t xml:space="preserve">Горелка бытовой отопительной печи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Нормативный расход газа на освобождение от газа и последующее заполнение газом газопроводов при ремонте домового газового оборудования, П</w:t>
      </w:r>
      <w:r>
        <w:rPr>
          <w:sz w:val="24"/>
          <w:vertAlign w:val="subscript"/>
        </w:rPr>
        <w:t xml:space="preserve">осзп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725930" cy="514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(Б.2)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Н</w:t>
      </w:r>
      <w:r>
        <w:rPr>
          <w:sz w:val="24"/>
          <w:vertAlign w:val="subscript"/>
        </w:rPr>
        <w:t xml:space="preserve">осзп</w:t>
      </w:r>
      <w:r>
        <w:rPr>
          <w:sz w:val="24"/>
        </w:rPr>
        <w:t xml:space="preserve"> - индивидуальная норма расхода природного газа на освобождение от газа i-го газопровода при ремонте домового газового оборудования с последующим возобновлением подачи газа потребителям (его заполнением),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/п.м, принимается по </w:t>
      </w:r>
      <w:hyperlink w:history="0" w:anchor="P234" w:tooltip="Таблица Б.2">
        <w:r>
          <w:rPr>
            <w:sz w:val="24"/>
            <w:color w:val="0000ff"/>
          </w:rPr>
          <w:t xml:space="preserve">таблице Б.2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осзп</w:t>
      </w:r>
      <w:r>
        <w:rPr>
          <w:sz w:val="24"/>
        </w:rPr>
        <w:t xml:space="preserve"> - протяженность i-го газопровода, подлежащего ремонту, п.м/год.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34" w:name="P234"/>
    <w:bookmarkEnd w:id="234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Б.2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2381"/>
        <w:gridCol w:w="4025"/>
      </w:tblGrid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Диаметр газопровода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 норма расхода природного газа на освобождение от газа i-го газопровода с последующим его заполнением газом, Н</w:t>
            </w:r>
            <w:r>
              <w:rPr>
                <w:sz w:val="24"/>
                <w:vertAlign w:val="subscript"/>
              </w:rPr>
              <w:t xml:space="preserve">осзп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15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0,0002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20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0,0004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25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0,0007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32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0,0011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40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0,0017</w:t>
            </w:r>
          </w:p>
        </w:tc>
      </w:tr>
      <w:tr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50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261" w:name="P261"/>
    <w:bookmarkEnd w:id="261"/>
    <w:p>
      <w:pPr>
        <w:pStyle w:val="0"/>
        <w:ind w:firstLine="540"/>
        <w:jc w:val="both"/>
      </w:pPr>
      <w:r>
        <w:rPr>
          <w:sz w:val="24"/>
        </w:rPr>
        <w:t xml:space="preserve">3. Нормативные технологические потери газа, П</w:t>
      </w:r>
      <w:r>
        <w:rPr>
          <w:sz w:val="24"/>
          <w:vertAlign w:val="subscript"/>
        </w:rPr>
        <w:t xml:space="preserve">П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/год, определяются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</w:t>
      </w:r>
      <w:r>
        <w:rPr>
          <w:sz w:val="24"/>
          <w:vertAlign w:val="subscript"/>
        </w:rPr>
        <w:t xml:space="preserve">П</w:t>
      </w:r>
      <w:r>
        <w:rPr>
          <w:sz w:val="24"/>
        </w:rPr>
        <w:t xml:space="preserve"> = П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+ П</w:t>
      </w:r>
      <w:r>
        <w:rPr>
          <w:sz w:val="24"/>
          <w:vertAlign w:val="subscript"/>
        </w:rPr>
        <w:t xml:space="preserve">го</w:t>
      </w:r>
      <w:r>
        <w:rPr>
          <w:sz w:val="24"/>
        </w:rPr>
        <w:t xml:space="preserve">, (Б.3)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П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- нормативные технологические потери газа вследствие негерметичности разъемных соединений газопроводов,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</w:t>
      </w:r>
      <w:r>
        <w:rPr>
          <w:sz w:val="24"/>
          <w:vertAlign w:val="subscript"/>
        </w:rPr>
        <w:t xml:space="preserve">го</w:t>
      </w:r>
      <w:r>
        <w:rPr>
          <w:sz w:val="24"/>
        </w:rPr>
        <w:t xml:space="preserve"> - нормативные технологические потери газа вследствие негерметичности газоиспользующего оборудования,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Нормативные технологические потери природного газа вследствие негерметичности разъемных соединений газопроводов, П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28"/>
              </w:rPr>
              <w:drawing>
                <wp:inline distT="0" distB="0" distL="0" distR="0">
                  <wp:extent cx="1268730" cy="5143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(Б.4)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Н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- индивидуальная норма технологических потерь газа для i-го участка газопровода здания вследствие негерметичности разъемных соединений,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/п.м год, принимается по </w:t>
      </w:r>
      <w:hyperlink w:history="0" w:anchor="P275" w:tooltip="Таблица Б.3">
        <w:r>
          <w:rPr>
            <w:sz w:val="24"/>
            <w:color w:val="0000ff"/>
          </w:rPr>
          <w:t xml:space="preserve">таблице Б.3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- протяженность i-го участка газопровода соответствующего диаметра и давления, п.м.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75" w:name="P275"/>
    <w:bookmarkEnd w:id="275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Б.3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304"/>
        <w:gridCol w:w="1191"/>
        <w:gridCol w:w="1247"/>
        <w:gridCol w:w="1304"/>
        <w:gridCol w:w="1247"/>
        <w:gridCol w:w="1247"/>
      </w:tblGrid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Диаметр газопровода</w:t>
            </w:r>
          </w:p>
        </w:tc>
        <w:tc>
          <w:tcPr>
            <w:gridSpan w:val="6"/>
            <w:tcW w:w="7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 норма технологических потерь, Н</w:t>
            </w:r>
            <w:r>
              <w:rPr>
                <w:sz w:val="24"/>
                <w:vertAlign w:val="subscript"/>
              </w:rPr>
              <w:t xml:space="preserve">г</w:t>
            </w:r>
            <w:r>
              <w:rPr>
                <w:sz w:val="24"/>
              </w:rPr>
              <w:t xml:space="preserve">,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/п.м год при рабочем давлении газа в газопроводе, Па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10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0,000184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0,000221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0,000257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0,000294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0,000331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0,000368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(0,00184)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(0,00221)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(0,00257)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(0,00294)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(0,00331)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(0,00368)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15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0,000414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0,000497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0,000579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0,000662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0,000745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0,000828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(0,00414)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(0,00497)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(0,00579)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(0,00662)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(0,00745)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(0,00828)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0,000736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0,000883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0,001030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0,001177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0,001324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0,001471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(0,00736)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(0,00883)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(0,01030)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(0,01177)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(0,01324)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(0,01471)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25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0,001149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0,001379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0,001609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0,001839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0,002069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0,002299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(0,01149)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(0,01379)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(0,01609)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(0,01839)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(0,02069)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(0,02299)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32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0,001883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0,002260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0,002637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0,003013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0,003390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0,003767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(0,01883)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(0,02260)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(0,02637)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(0,03013)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(0,03390)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(0,03767)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40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0,002943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0,003531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0,004120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0,004708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0,005297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0,005885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(0,02943)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(0,03531)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(0,04120)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(0,04708)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(0,05297)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(0,05885)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50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0,004598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0,005517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0,006437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0,007357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0,008276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0,009196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(0,04598)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(0,05517)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(0,06437)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(0,07357)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(0,08276)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(0,09196)</w:t>
            </w:r>
          </w:p>
        </w:tc>
      </w:tr>
      <w:tr>
        <w:tc>
          <w:tcPr>
            <w:gridSpan w:val="7"/>
            <w:tcW w:w="901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Примечание. В скобках указаны индивидуальные нормы технологических потерь, которые могут применяться для расчетов в случае, когда техническое обслуживание внутридомового газового оборудования не проводится.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Нормативные технологические потери природного газа вследствие негерметичности газоиспользующего оборудования, П</w:t>
      </w:r>
      <w:r>
        <w:rPr>
          <w:sz w:val="24"/>
          <w:vertAlign w:val="subscript"/>
        </w:rPr>
        <w:t xml:space="preserve">ГО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28"/>
              </w:rPr>
              <w:drawing>
                <wp:inline distT="0" distB="0" distL="0" distR="0">
                  <wp:extent cx="1508760" cy="5143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(Б.5)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Н</w:t>
      </w:r>
      <w:r>
        <w:rPr>
          <w:sz w:val="24"/>
          <w:vertAlign w:val="subscript"/>
        </w:rPr>
        <w:t xml:space="preserve">ГО,i</w:t>
      </w:r>
      <w:r>
        <w:rPr>
          <w:sz w:val="24"/>
        </w:rPr>
        <w:t xml:space="preserve"> - индивидуальная норма технологических потерь газа вследствие негерметичности газоиспользующего оборудования i-го типа,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/шт. год, принимается по </w:t>
      </w:r>
      <w:hyperlink w:history="0" w:anchor="P386" w:tooltip="Таблица Б.4">
        <w:r>
          <w:rPr>
            <w:sz w:val="24"/>
            <w:color w:val="0000ff"/>
          </w:rPr>
          <w:t xml:space="preserve">таблице Б.4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количество газоиспользующего оборудования i-го типа, шт.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86" w:name="P386"/>
    <w:bookmarkEnd w:id="386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Б.4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15"/>
        <w:gridCol w:w="2551"/>
        <w:gridCol w:w="3005"/>
      </w:tblGrid>
      <w:tr>
        <w:tc>
          <w:tcPr>
            <w:tcW w:w="351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газоиспользующего оборудования</w:t>
            </w:r>
          </w:p>
        </w:tc>
        <w:tc>
          <w:tcPr>
            <w:gridSpan w:val="2"/>
            <w:tcW w:w="55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 норма технологических потерь газа, Н</w:t>
            </w:r>
            <w:r>
              <w:rPr>
                <w:sz w:val="24"/>
                <w:vertAlign w:val="subscript"/>
              </w:rPr>
              <w:t xml:space="preserve">ГО</w:t>
            </w:r>
            <w:r>
              <w:rPr>
                <w:sz w:val="24"/>
              </w:rPr>
              <w:t xml:space="preserve">,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/шт год</w:t>
            </w:r>
          </w:p>
        </w:tc>
      </w:tr>
      <w:tr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содержании и ремонте специализированной организацией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отсутствии содержания и ремонта специализированной организацией или по истечении срока службы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Газовая плита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0,876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8,76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Проточный водонагреватель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1,241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12,241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Емкостной водонагреватель или отопительный котел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0,876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8,76</w:t>
            </w:r>
          </w:p>
        </w:tc>
      </w:tr>
      <w:tr>
        <w:tc>
          <w:tcPr>
            <w:tcW w:w="3515" w:type="dxa"/>
          </w:tcPr>
          <w:p>
            <w:pPr>
              <w:pStyle w:val="0"/>
            </w:pPr>
            <w:r>
              <w:rPr>
                <w:sz w:val="24"/>
              </w:rPr>
              <w:t xml:space="preserve">Горелка отопительной печи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0,876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8,76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Объемы потерь газа при авариях и расходов газа на технологические нужды, связанные с восстановлением газоснабжения жилых помещений после ликвидации аварий, П</w:t>
      </w:r>
      <w:r>
        <w:rPr>
          <w:sz w:val="24"/>
          <w:vertAlign w:val="subscript"/>
        </w:rPr>
        <w:t xml:space="preserve">АВ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/год, определяются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  <w:r>
              <w:rPr>
                <w:sz w:val="24"/>
                <w:vertAlign w:val="subscript"/>
              </w:rPr>
              <w:t xml:space="preserve">АВ</w:t>
            </w:r>
            <w:r>
              <w:rPr>
                <w:sz w:val="24"/>
              </w:rPr>
              <w:t xml:space="preserve"> = П</w:t>
            </w:r>
            <w:r>
              <w:rPr>
                <w:sz w:val="24"/>
                <w:vertAlign w:val="subscript"/>
              </w:rPr>
              <w:t xml:space="preserve">у</w:t>
            </w:r>
            <w:r>
              <w:rPr>
                <w:sz w:val="24"/>
              </w:rPr>
              <w:t xml:space="preserve"> + П</w:t>
            </w:r>
            <w:r>
              <w:rPr>
                <w:sz w:val="24"/>
                <w:vertAlign w:val="subscript"/>
              </w:rPr>
              <w:t xml:space="preserve">зп</w:t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П</w:t>
      </w:r>
      <w:r>
        <w:rPr>
          <w:sz w:val="24"/>
          <w:vertAlign w:val="subscript"/>
        </w:rPr>
        <w:t xml:space="preserve">у</w:t>
      </w:r>
      <w:r>
        <w:rPr>
          <w:sz w:val="24"/>
        </w:rPr>
        <w:t xml:space="preserve"> - объем утечки газа из щели в сварном шве, из сквозного коррозионного повреждения стального газопровода, из трубы при полном раскрытии газопровода,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</w:t>
      </w:r>
      <w:r>
        <w:rPr>
          <w:sz w:val="24"/>
          <w:vertAlign w:val="subscript"/>
        </w:rPr>
        <w:t xml:space="preserve">зп</w:t>
      </w:r>
      <w:r>
        <w:rPr>
          <w:sz w:val="24"/>
        </w:rPr>
        <w:t xml:space="preserve"> - нормативный расход газа на освобождение и последующее заполнение газом газопроводов при выполнении аварийно-восстановительных работ,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 (определяется по </w:t>
      </w:r>
      <w:hyperlink w:history="0" w:anchor="P261" w:tooltip="3. Нормативные технологические потери газа, ПП, м3/год, определяются по формуле:">
        <w:r>
          <w:rPr>
            <w:sz w:val="24"/>
            <w:color w:val="0000ff"/>
          </w:rPr>
          <w:t xml:space="preserve">пункту 3</w:t>
        </w:r>
      </w:hyperlink>
      <w:r>
        <w:rPr>
          <w:sz w:val="24"/>
        </w:rPr>
        <w:t xml:space="preserve"> настоящей Методики).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Объем утечки газа из щели в сварном шве (коррозионного отверстия) стального газопровода, П</w:t>
      </w:r>
      <w:r>
        <w:rPr>
          <w:sz w:val="24"/>
          <w:vertAlign w:val="subscript"/>
        </w:rPr>
        <w:t xml:space="preserve">у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27"/>
              </w:rPr>
              <w:drawing>
                <wp:inline distT="0" distB="0" distL="0" distR="0">
                  <wp:extent cx="2571750" cy="5029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(Б.7)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</w:t>
      </w:r>
      <w:r>
        <w:rPr>
          <w:position w:val="-3"/>
        </w:rPr>
        <w:drawing>
          <wp:inline distT="0" distB="0" distL="0" distR="0">
            <wp:extent cx="148590" cy="1943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плотность газа в газопроводе, кг/м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1943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плотность газа перед щелью или сквозным коррозионным отверстием, кг/м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position w:val="-3"/>
        </w:rPr>
        <w:drawing>
          <wp:inline distT="0" distB="0" distL="0" distR="0">
            <wp:extent cx="171450" cy="1943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коэффициент, учитывающий снижение скорости газа (принимается равным 0,97);</w:t>
      </w:r>
    </w:p>
    <w:p>
      <w:pPr>
        <w:pStyle w:val="0"/>
        <w:spacing w:before="240" w:line-rule="auto"/>
        <w:ind w:firstLine="540"/>
        <w:jc w:val="both"/>
      </w:pPr>
      <w:r>
        <w:rPr>
          <w:position w:val="-1"/>
        </w:rPr>
        <w:drawing>
          <wp:inline distT="0" distB="0" distL="0" distR="0">
            <wp:extent cx="137160" cy="1714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время истечения газа, ч;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 - площадь щели,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245870" cy="2171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(Б.8)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n - длина линии разрыва наружного периметра трубы газопровода, в долях от общей длины периметра;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 - диаметр газопровода, м;</w:t>
      </w:r>
    </w:p>
    <w:p>
      <w:pPr>
        <w:pStyle w:val="0"/>
        <w:spacing w:before="240" w:line-rule="auto"/>
        <w:ind w:firstLine="540"/>
        <w:jc w:val="both"/>
      </w:pPr>
      <w:r>
        <w:rPr>
          <w:position w:val="-5"/>
        </w:rPr>
        <w:drawing>
          <wp:inline distT="0" distB="0" distL="0" distR="0">
            <wp:extent cx="137160" cy="2171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ширина щели,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Критическая скорость выброса газа из щели, W</w:t>
      </w:r>
      <w:r>
        <w:rPr>
          <w:sz w:val="24"/>
          <w:vertAlign w:val="subscript"/>
        </w:rPr>
        <w:t xml:space="preserve">кр</w:t>
      </w:r>
      <w:r>
        <w:rPr>
          <w:sz w:val="24"/>
        </w:rPr>
        <w:t xml:space="preserve">, м/с,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33"/>
              </w:rPr>
              <w:drawing>
                <wp:inline distT="0" distB="0" distL="0" distR="0">
                  <wp:extent cx="1245870" cy="5829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(Б.9)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T</w:t>
      </w:r>
      <w:r>
        <w:rPr>
          <w:sz w:val="24"/>
          <w:vertAlign w:val="subscript"/>
        </w:rPr>
        <w:t xml:space="preserve">о</w:t>
      </w:r>
      <w:r>
        <w:rPr>
          <w:sz w:val="24"/>
        </w:rPr>
        <w:t xml:space="preserve"> - абсолютная температура газа в газопроводе, °К;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26289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плотность газа при нормальных условиях (температуре газа 20 °C и атмосферном давлении 101325 Па), кг/м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Плотность газа перед щелью, </w:t>
      </w:r>
      <w:r>
        <w:rPr>
          <w:position w:val="-9"/>
        </w:rPr>
        <w:drawing>
          <wp:inline distT="0" distB="0" distL="0" distR="0">
            <wp:extent cx="1943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кг/м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28"/>
              </w:rPr>
              <w:drawing>
                <wp:inline distT="0" distB="0" distL="0" distR="0">
                  <wp:extent cx="1508760" cy="5143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(Б.10)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T</w:t>
      </w:r>
      <w:r>
        <w:rPr>
          <w:sz w:val="24"/>
          <w:vertAlign w:val="subscript"/>
        </w:rPr>
        <w:t xml:space="preserve">d</w:t>
      </w:r>
      <w:r>
        <w:rPr>
          <w:sz w:val="24"/>
        </w:rPr>
        <w:t xml:space="preserve"> - абсолютная температура окружающей среды, °К;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</w:t>
      </w:r>
      <w:r>
        <w:rPr>
          <w:sz w:val="24"/>
          <w:vertAlign w:val="subscript"/>
        </w:rPr>
        <w:t xml:space="preserve">о</w:t>
      </w:r>
      <w:r>
        <w:rPr>
          <w:sz w:val="24"/>
        </w:rPr>
        <w:t xml:space="preserve"> - абсолютная температура газа в газопроводе, °К;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P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- абсолютное давление газа в газопроводе на аварийном участке, Па;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P</w:t>
      </w:r>
      <w:r>
        <w:rPr>
          <w:sz w:val="24"/>
          <w:vertAlign w:val="subscript"/>
        </w:rPr>
        <w:t xml:space="preserve">а</w:t>
      </w:r>
      <w:r>
        <w:rPr>
          <w:sz w:val="24"/>
        </w:rPr>
        <w:t xml:space="preserve"> - атмосферное давление, 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Объем утечки газа из трубы при полном раскрытии газопровода, П</w:t>
      </w:r>
      <w:r>
        <w:rPr>
          <w:sz w:val="24"/>
          <w:vertAlign w:val="subscript"/>
        </w:rPr>
        <w:t xml:space="preserve">р</w:t>
      </w:r>
      <w:r>
        <w:rPr>
          <w:sz w:val="24"/>
        </w:rPr>
        <w:t xml:space="preserve">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1485"/>
      </w:tblGrid>
      <w:tr>
        <w:tc>
          <w:tcPr>
            <w:tcW w:w="754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105156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</w:tc>
        <w:tc>
          <w:tcPr>
            <w:tcW w:w="14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(Б.11)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Н</w:t>
      </w:r>
      <w:r>
        <w:rPr>
          <w:sz w:val="24"/>
          <w:vertAlign w:val="subscript"/>
        </w:rPr>
        <w:t xml:space="preserve">Р,i</w:t>
      </w:r>
      <w:r>
        <w:rPr>
          <w:sz w:val="24"/>
        </w:rPr>
        <w:t xml:space="preserve"> - индивидуальная норма потерь газа при полном раскрытии газопровода,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/ед.ч, принимается по </w:t>
      </w:r>
      <w:hyperlink w:history="0" w:anchor="P453" w:tooltip="Таблица Б.5">
        <w:r>
          <w:rPr>
            <w:sz w:val="24"/>
            <w:color w:val="0000ff"/>
          </w:rPr>
          <w:t xml:space="preserve">таблице Б.5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1714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время истечения, ч.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53" w:name="P453"/>
    <w:bookmarkEnd w:id="453"/>
    <w:p>
      <w:pPr>
        <w:pStyle w:val="2"/>
        <w:outlineLvl w:val="2"/>
        <w:ind w:firstLine="540"/>
        <w:jc w:val="both"/>
      </w:pPr>
      <w:r>
        <w:rPr>
          <w:sz w:val="24"/>
        </w:rPr>
        <w:t xml:space="preserve">Таблица Б.5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304"/>
        <w:gridCol w:w="1191"/>
        <w:gridCol w:w="1247"/>
        <w:gridCol w:w="1304"/>
        <w:gridCol w:w="1247"/>
        <w:gridCol w:w="1247"/>
      </w:tblGrid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Диаметр газопровода</w:t>
            </w:r>
          </w:p>
        </w:tc>
        <w:tc>
          <w:tcPr>
            <w:gridSpan w:val="6"/>
            <w:tcW w:w="7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 норма технологических потерь, Н</w:t>
            </w:r>
            <w:r>
              <w:rPr>
                <w:sz w:val="24"/>
                <w:vertAlign w:val="subscript"/>
              </w:rPr>
              <w:t xml:space="preserve">Р</w:t>
            </w:r>
            <w:r>
              <w:rPr>
                <w:sz w:val="24"/>
              </w:rPr>
              <w:t xml:space="preserve">,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/ед. при рабочем давлении газа в газопроводе, Па</w:t>
            </w:r>
          </w:p>
        </w:tc>
      </w:tr>
      <w:tr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10,27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11,25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12,15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12,99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13,77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14,52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15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23,03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25,23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27,24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29,12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30,88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32,55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41,09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45,00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48,60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51,95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55,09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58,06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25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64,12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70,23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75,85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81,07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85,97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90,61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32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105,19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115,21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124,42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132,99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141,04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148,65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40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164,36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180,02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194,41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207,80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220,37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232,26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DN 50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256,81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281,28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303,77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324,69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344,33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362,91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Исходные данные для расчета нормативной потребности в природном газе на технологические нужды при выполнении специализированной организацией работ по содержанию и ремонту внутридомового газового оборудования многоквартирного или жилого дома, а также на технологические потери, потери газа при авариях и расходы газа на технологические нужды, связанные с восстановлением газоснабжения жилых помещений после ликвидации аварий, берутся у потребителя газа.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Минрегиона РФ от 26.06.2009 N 239</w:t>
            <w:br/>
            <w:t>"Об утверждении Порядка содержания и ремонта внутридомового газового оборудован...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image" Target="media/image2.wmf"/>
	<Relationship Id="rId8" Type="http://schemas.openxmlformats.org/officeDocument/2006/relationships/image" Target="media/image3.wmf"/>
	<Relationship Id="rId9" Type="http://schemas.openxmlformats.org/officeDocument/2006/relationships/image" Target="media/image4.wmf"/>
	<Relationship Id="rId10" Type="http://schemas.openxmlformats.org/officeDocument/2006/relationships/image" Target="media/image5.wmf"/>
	<Relationship Id="rId11" Type="http://schemas.openxmlformats.org/officeDocument/2006/relationships/image" Target="media/image6.wmf"/>
	<Relationship Id="rId12" Type="http://schemas.openxmlformats.org/officeDocument/2006/relationships/image" Target="media/image7.wmf"/>
	<Relationship Id="rId13" Type="http://schemas.openxmlformats.org/officeDocument/2006/relationships/image" Target="media/image8.wmf"/>
	<Relationship Id="rId14" Type="http://schemas.openxmlformats.org/officeDocument/2006/relationships/image" Target="media/image9.wmf"/>
	<Relationship Id="rId15" Type="http://schemas.openxmlformats.org/officeDocument/2006/relationships/image" Target="media/image10.wmf"/>
	<Relationship Id="rId16" Type="http://schemas.openxmlformats.org/officeDocument/2006/relationships/image" Target="media/image11.wmf"/>
	<Relationship Id="rId17" Type="http://schemas.openxmlformats.org/officeDocument/2006/relationships/image" Target="media/image12.wmf"/>
	<Relationship Id="rId18" Type="http://schemas.openxmlformats.org/officeDocument/2006/relationships/image" Target="media/image13.wmf"/>
	<Relationship Id="rId19" Type="http://schemas.openxmlformats.org/officeDocument/2006/relationships/image" Target="media/image14.wmf"/>
	<Relationship Id="rId20" Type="http://schemas.openxmlformats.org/officeDocument/2006/relationships/image" Target="media/image15.wmf"/>
	<Relationship Id="rId21" Type="http://schemas.openxmlformats.org/officeDocument/2006/relationships/image" Target="media/image16.wmf"/>
	<Relationship Id="rId22" Type="http://schemas.openxmlformats.org/officeDocument/2006/relationships/image" Target="media/image17.wmf"/>
	<Relationship Id="rId23" Type="http://schemas.openxmlformats.org/officeDocument/2006/relationships/image" Target="media/image18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Минрегиона РФ от 26.06.2009 N 239
"Об утверждении Порядка содержания и ремонта внутридомового газового оборудования в Российской Федерации"
(Зарегистрировано в Минюсте РФ 17.09.2009 N 14788)</dc:title>
  <dcterms:created xsi:type="dcterms:W3CDTF">2025-06-24T13:23:25Z</dcterms:created>
</cp:coreProperties>
</file>