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23:43:0414013:3553,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г. Краснодар, Карасунский внутригородской округ, ул. им. Тюляева, уч. 7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2. На часть земельного участка с кадастровым номером: 23:43:0414013:3,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Р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оссийская Федерация, край Краснодарский, г. Краснодар, Карасунский внутригородской округ, ул. Сормовская, уч. 114;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23:43:0414013:293,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г. Краснодар,         Карасунский внутригородской округ, ул. им. Тюляева,          уч. 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23:43:0414013:291,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23:43:0414013:6432,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город Краснодар, Карасунский внутригородской округ, ул. Сормовская, 118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23:43:0414013:123,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Карасунский внутригородской округ, на пересечении улиц Сормовской и Тюляева;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23:43:0414013:6428, расположенного по адресу</w:t>
            </w:r>
            <w:r>
              <w:rPr>
                <w:rStyle w:val="Strong"/>
                <w:rFonts w:eastAsia="Calibri" w:cs="Helvetica" w:ascii="PT Astra Serif" w:hAnsi="PT Astra Serif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Карасунский внутригородской округ, ул. им. Тюляева, 9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23:43:0414013:121,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рай Краснодарский, г. Краснодар, Карасунский внутригородской округ, ул. Сормовская и Тюляева.;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23:43:0414013:105,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им. Тюляева, уч. 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23:43:0414013:283, расположенного по адресу: Российская Федерация, Краснодарский край, г. Краснодар, Карасунский внутригородской округ, ул. Сормовская, 116.;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23:43:0414017:21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ул. им. Тюляева, уч. 1/1;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23:43:0414013:119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Сормовская, 122;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23:43:0000000:24507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Приозерная, з/у 8Б;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14013.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14015.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4493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реконструкция, эксплуатация, капитальный ремонт линейного объекта, необходимого для теплоснабжения населения, созданных до 2004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08.11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23.11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09.09.2025.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Application>LibreOffice/24.8.4.2$Linux_X86_64 LibreOffice_project/480$Build-2</Application>
  <AppVersion>15.0000</AppVersion>
  <Pages>3</Pages>
  <Words>603</Words>
  <Characters>4390</Characters>
  <CharactersWithSpaces>4974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2025-10-28T17:24:04Z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