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79" w:rsidRDefault="00727EF9">
      <w:pPr>
        <w:pStyle w:val="af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Решение № 21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соблюдения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муниципальным казённым учреждением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муниципального образования город Краснодар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«Единая служба заказчика» требований законодательства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Российской Федерации и иных нормативных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правовых актов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 контрактной системе в сфере закупок товаров, работ, услуг </w:t>
      </w:r>
    </w:p>
    <w:p w:rsidR="00B07D79" w:rsidRDefault="00727EF9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для обеспечения муниципальных нужд</w:t>
      </w:r>
    </w:p>
    <w:p w:rsidR="00B07D79" w:rsidRDefault="00B07D79">
      <w:pPr>
        <w:pStyle w:val="af4"/>
        <w:jc w:val="center"/>
        <w:rPr>
          <w:rFonts w:ascii="PT Astra Serif" w:hAnsi="PT Astra Serif" w:cs="PT Astra Serif"/>
          <w:sz w:val="28"/>
          <w:szCs w:val="28"/>
        </w:rPr>
      </w:pPr>
    </w:p>
    <w:p w:rsidR="00B07D79" w:rsidRDefault="00B07D79">
      <w:pPr>
        <w:pStyle w:val="af4"/>
        <w:jc w:val="center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26.09.2024      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                            г. Краснодар</w:t>
      </w:r>
    </w:p>
    <w:p w:rsidR="00B07D79" w:rsidRDefault="00B07D7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07D79" w:rsidRDefault="00B07D79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Внеплановая проверка </w:t>
      </w:r>
      <w:r>
        <w:rPr>
          <w:rFonts w:ascii="PT Astra Serif" w:eastAsia="PT Astra Serif" w:hAnsi="PT Astra Serif" w:cs="PT Astra Serif"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(далее – Заказчик)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составе: Глазков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Горобец Н.Г.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– </w:t>
      </w:r>
      <w:r>
        <w:rPr>
          <w:rFonts w:ascii="PT Astra Serif" w:eastAsia="PT Astra Serif" w:hAnsi="PT Astra Serif" w:cs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чле</w:t>
      </w:r>
      <w:r>
        <w:rPr>
          <w:rFonts w:ascii="PT Astra Serif" w:eastAsia="PT Astra Serif" w:hAnsi="PT Astra Serif" w:cs="PT Astra Serif"/>
          <w:sz w:val="28"/>
          <w:szCs w:val="28"/>
        </w:rPr>
        <w:t>на комиссии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члена комиссии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члена комиссии,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на основании пункта 4 части 15 статьи 99 Федерального закона от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распоряжения администрации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муниципального образования город Краснодар от 15.12.2020  № 1486-р «</w:t>
      </w:r>
      <w:r>
        <w:rPr>
          <w:rFonts w:ascii="PT Astra Serif" w:eastAsia="PT Astra Serif" w:hAnsi="PT Astra Serif" w:cs="PT Astra Serif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</w:rPr>
        <w:t xml:space="preserve">х проверок в сфере закупок товаров, работ, услуг для обеспечения </w:t>
      </w:r>
      <w:r>
        <w:rPr>
          <w:rFonts w:ascii="PT Astra Serif" w:eastAsia="PT Astra Serif" w:hAnsi="PT Astra Serif" w:cs="PT Astra Serif"/>
          <w:sz w:val="28"/>
          <w:szCs w:val="28"/>
        </w:rPr>
        <w:t>муниципальных нужд»,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обращения Заказчика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от 16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.09.2024 № 031830057760000040 о согла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совании </w:t>
      </w:r>
      <w:r>
        <w:rPr>
          <w:rFonts w:ascii="PT Astra Serif" w:eastAsia="PT Astra Serif" w:hAnsi="PT Astra Serif" w:cs="PT Astra Serif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B07D79" w:rsidRDefault="00727EF9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Предметом проверки являлось соблюдение требований законодате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(далее – уполномоченное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учреждение)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э</w:t>
      </w:r>
      <w:r>
        <w:rPr>
          <w:rFonts w:ascii="PT Astra Serif" w:eastAsia="PT Astra Serif" w:hAnsi="PT Astra Serif" w:cs="PT Astra Serif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на проведение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(извещение от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29.08.2024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№ 0818500000824006192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                                                           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ИКЗ 243230907113823080100101680014120414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) в интересах Заказчика.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ходе проведения проверки установлено следующее.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Уполномоченным учреждением было организовано проведение эл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ыполнение работ по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строительству объекта капитального строительства в сфере образования «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Проектирование и строительство ДДУ на 250 мест по ул. Школьной, 17/1 в г. Краснодара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(далее – электронный аукцион). 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Извещение о проведении электронного аукциона № 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0818500000824006192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азмещено 29.08.2024 на официальном сайте единой информационной системы в сфере закупок (далее – ЕИС) по адресу: </w:t>
      </w:r>
      <w:hyperlink r:id="rId8" w:tooltip="http://www.zakupki.gov.ru" w:history="1">
        <w:r>
          <w:rPr>
            <w:rStyle w:val="af7"/>
            <w:rFonts w:ascii="PT Astra Serif" w:eastAsia="PT Astra Serif" w:hAnsi="PT Astra Serif" w:cs="PT Astra Serif"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пунктом 1 части 1 статьи 52 Закона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открытый конкурентный способ признается несостоявшимся в случае, если по окончании срока подачи заявок на участие в закупке подана только одна </w:t>
      </w:r>
      <w:r>
        <w:rPr>
          <w:rFonts w:ascii="PT Astra Serif" w:eastAsia="PT Astra Serif" w:hAnsi="PT Astra Serif" w:cs="PT Astra Serif"/>
          <w:sz w:val="28"/>
          <w:szCs w:val="28"/>
        </w:rPr>
        <w:t>заявка на участие в закупке.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Согласно протоколу подведения ит</w:t>
      </w:r>
      <w:r>
        <w:rPr>
          <w:rFonts w:ascii="PT Astra Serif" w:eastAsia="PT Astra Serif" w:hAnsi="PT Astra Serif" w:cs="PT Astra Serif"/>
          <w:sz w:val="28"/>
          <w:szCs w:val="28"/>
        </w:rPr>
        <w:t>огов определения поставщика (подрядчика, исполнителя) от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12.09.2024 №</w:t>
      </w:r>
      <w:r>
        <w:rPr>
          <w:rFonts w:ascii="PT Astra Serif" w:eastAsia="PT Astra Serif" w:hAnsi="PT Astra Serif" w:cs="PT Astra Serif"/>
          <w:caps/>
          <w:sz w:val="28"/>
          <w:szCs w:val="28"/>
        </w:rPr>
        <w:t xml:space="preserve"> 0818500000824006192-ЭА-С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по окончании срока подачи заявок на участие в закупке подана только одна заявка </w:t>
      </w:r>
      <w:r>
        <w:rPr>
          <w:rFonts w:ascii="PT Astra Serif" w:eastAsia="PT Astra Serif" w:hAnsi="PT Astra Serif" w:cs="PT Astra Serif"/>
          <w:sz w:val="28"/>
          <w:szCs w:val="28"/>
        </w:rPr>
        <w:t>на участие в закупке</w:t>
      </w:r>
      <w:r>
        <w:rPr>
          <w:rFonts w:ascii="PT Astra Serif" w:eastAsia="PT Astra Serif" w:hAnsi="PT Astra Serif" w:cs="PT Astra Serif"/>
          <w:sz w:val="28"/>
        </w:rPr>
        <w:t>,</w:t>
      </w:r>
      <w:r w:rsidR="00867999" w:rsidRPr="00867999">
        <w:rPr>
          <w:rFonts w:ascii="PT Astra Serif" w:eastAsia="PT Astra Serif" w:hAnsi="PT Astra Serif" w:cs="PT Astra Serif"/>
          <w:sz w:val="28"/>
        </w:rPr>
        <w:t xml:space="preserve"> признанная соответствующей извещению об осуществлении закупки,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электронный аукцион</w:t>
      </w:r>
      <w:r>
        <w:rPr>
          <w:rFonts w:ascii="PT Astra Serif" w:eastAsia="PT Astra Serif" w:hAnsi="PT Astra Serif" w:cs="PT Astra Serif"/>
          <w:sz w:val="28"/>
        </w:rPr>
        <w:t xml:space="preserve"> в соответствии с пунктом 1 части 1 ст</w:t>
      </w:r>
      <w:r>
        <w:rPr>
          <w:rFonts w:ascii="PT Astra Serif" w:eastAsia="PT Astra Serif" w:hAnsi="PT Astra Serif" w:cs="PT Astra Serif"/>
          <w:sz w:val="28"/>
        </w:rPr>
        <w:t>атьи 52 Закона признан несостоявшимся.</w:t>
      </w:r>
    </w:p>
    <w:p w:rsidR="00B07D79" w:rsidRDefault="00727EF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</w:t>
      </w:r>
      <w:r>
        <w:rPr>
          <w:rFonts w:ascii="PT Astra Serif" w:eastAsia="PT Astra Serif" w:hAnsi="PT Astra Serif" w:cs="PT Astra Serif"/>
          <w:sz w:val="28"/>
          <w:highlight w:val="white"/>
        </w:rPr>
        <w:t xml:space="preserve">с пунктом 6  части 2 статьи 52 </w:t>
      </w:r>
      <w:r>
        <w:rPr>
          <w:rFonts w:ascii="PT Astra Serif" w:eastAsia="PT Astra Serif" w:hAnsi="PT Astra Serif" w:cs="PT Astra Serif"/>
          <w:sz w:val="28"/>
        </w:rPr>
        <w:t xml:space="preserve">Закона, на основании пункта 25 части 1 статьи 93 Закона Заказчиком направлено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обращение от 16.09.2024 № 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031830057760000040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о согласовании заключения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</w:t>
      </w:r>
      <w:r>
        <w:rPr>
          <w:rFonts w:ascii="PT Astra Serif" w:eastAsia="PT Astra Serif" w:hAnsi="PT Astra Serif" w:cs="PT Astra Serif"/>
          <w:sz w:val="28"/>
          <w:szCs w:val="28"/>
        </w:rPr>
        <w:t>Проектирование и строительство ДДУ на 250 мест по                             ул. Школьной, 17/1 в г. Краснодара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PT Astra Serif" w:eastAsia="PT Astra Serif" w:hAnsi="PT Astra Serif" w:cs="PT Astra Serif"/>
          <w:sz w:val="28"/>
        </w:rPr>
        <w:t>с единственным поставщиком (подрядчиком, исполнителем</w:t>
      </w:r>
      <w:r>
        <w:rPr>
          <w:rFonts w:ascii="PT Astra Serif" w:eastAsia="PT Astra Serif" w:hAnsi="PT Astra Serif" w:cs="PT Astra Serif"/>
          <w:sz w:val="28"/>
        </w:rPr>
        <w:t xml:space="preserve">) – </w:t>
      </w:r>
      <w:r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>
        <w:rPr>
          <w:rFonts w:ascii="PT Astra Serif" w:eastAsia="PT Astra Serif" w:hAnsi="PT Astra Serif" w:cs="PT Astra Serif"/>
          <w:sz w:val="28"/>
        </w:rPr>
        <w:t xml:space="preserve"> «ТЕПЛОСЕРВИС» (далее – ООО «ТЕПЛОСЕРВИС»).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</w:t>
      </w:r>
      <w:r>
        <w:rPr>
          <w:rFonts w:ascii="PT Astra Serif" w:eastAsia="PT Astra Serif" w:hAnsi="PT Astra Serif" w:cs="PT Astra Serif"/>
          <w:sz w:val="28"/>
          <w:szCs w:val="28"/>
        </w:rPr>
        <w:t>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B07D79" w:rsidRDefault="00727EF9">
      <w:pPr>
        <w:spacing w:line="240" w:lineRule="auto"/>
        <w:ind w:firstLine="708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Учитывая вышеизложе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нное,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согласовать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заключение муниципального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</w:t>
      </w:r>
      <w:r>
        <w:rPr>
          <w:rFonts w:ascii="PT Astra Serif" w:eastAsia="PT Astra Serif" w:hAnsi="PT Astra Serif" w:cs="PT Astra Serif"/>
          <w:sz w:val="28"/>
          <w:szCs w:val="28"/>
        </w:rPr>
        <w:t>Проектирование и строительство ДДУ на 250 мест по ул. Школьной, 17/1 в г. Краснодара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условиях извещения об осуществлении закупки с единственным поставщиком (подрядчиком, исполнителем) ООО «ТЕПЛОСЕРВИС» (ИНН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2309142519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КПП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230901001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; адрес: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350011, </w:t>
      </w:r>
      <w:r>
        <w:rPr>
          <w:rFonts w:ascii="PT Astra Serif" w:eastAsia="PT Astra Serif" w:hAnsi="PT Astra Serif" w:cs="PT Astra Serif"/>
          <w:sz w:val="28"/>
          <w:szCs w:val="28"/>
        </w:rPr>
        <w:t>Краснодарский край, г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Краснодар,                          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ул. Ворон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ежская, д. 47, к.1, ком. 2</w:t>
      </w:r>
      <w:r>
        <w:rPr>
          <w:rFonts w:ascii="PT Astra Serif" w:eastAsia="PT Astra Serif" w:hAnsi="PT Astra Serif" w:cs="PT Astra Serif"/>
          <w:sz w:val="28"/>
          <w:szCs w:val="28"/>
        </w:rPr>
        <w:t>)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по цене, не превышающей начальную (максимальную) цену контракта в размере </w:t>
      </w:r>
      <w:bookmarkStart w:id="1" w:name="undefined"/>
      <w:bookmarkEnd w:id="1"/>
      <w:r>
        <w:rPr>
          <w:rFonts w:ascii="PT Astra Serif" w:eastAsia="PT Astra Serif" w:hAnsi="PT Astra Serif" w:cs="PT Astra Serif"/>
          <w:bCs/>
          <w:color w:val="000000" w:themeColor="text1"/>
          <w:sz w:val="28"/>
          <w:szCs w:val="28"/>
        </w:rPr>
        <w:t>440 156 953, 42 (ч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етыреста сорок миллионов сто пятьдесят шесть тысяч девятьсот пятьдесят три) рубля 42 коп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е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й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к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и</w:t>
      </w:r>
      <w:r>
        <w:rPr>
          <w:rFonts w:ascii="PT Astra Serif" w:eastAsia="PT Astra Serif" w:hAnsi="PT Astra Serif" w:cs="PT Astra Serif"/>
          <w:bCs/>
          <w:color w:val="000000" w:themeColor="text1"/>
          <w:sz w:val="28"/>
          <w:szCs w:val="28"/>
        </w:rPr>
        <w:t>.</w:t>
      </w:r>
    </w:p>
    <w:p w:rsidR="00B07D79" w:rsidRDefault="00727EF9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7"/>
          <w:szCs w:val="27"/>
        </w:rPr>
        <w:t xml:space="preserve"> </w:t>
      </w:r>
    </w:p>
    <w:p w:rsidR="00B07D79" w:rsidRDefault="00B07D79">
      <w:pPr>
        <w:tabs>
          <w:tab w:val="left" w:pos="709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7D79" w:rsidRDefault="00B07D7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Заместитель руководителя комиссии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Е.А. Глазков</w:t>
      </w:r>
    </w:p>
    <w:p w:rsidR="00B07D79" w:rsidRPr="00867999" w:rsidRDefault="00B07D79">
      <w:pPr>
        <w:spacing w:after="0" w:line="240" w:lineRule="auto"/>
        <w:rPr>
          <w:rFonts w:ascii="PT Astra Serif" w:hAnsi="PT Astra Serif" w:cs="PT Astra Serif"/>
          <w:sz w:val="28"/>
          <w:szCs w:val="28"/>
          <w:lang w:val="en-US"/>
        </w:rPr>
      </w:pPr>
    </w:p>
    <w:p w:rsidR="00B07D79" w:rsidRDefault="00727EF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Член комиссии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  <w:t xml:space="preserve">                  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ab/>
        <w:t xml:space="preserve">         О.Н. Котова</w:t>
      </w:r>
    </w:p>
    <w:p w:rsidR="00B07D79" w:rsidRDefault="00B07D7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tabs>
          <w:tab w:val="left" w:pos="7797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Член комиссии                                                                                    Н.Г. Горобец</w:t>
      </w:r>
    </w:p>
    <w:p w:rsidR="00B07D79" w:rsidRDefault="00B07D79">
      <w:pPr>
        <w:tabs>
          <w:tab w:val="left" w:pos="7797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tabs>
          <w:tab w:val="left" w:pos="7797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Член комиссии    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Е.Е. Дмитриева</w:t>
      </w:r>
    </w:p>
    <w:p w:rsidR="00B07D79" w:rsidRDefault="00B07D79">
      <w:pPr>
        <w:tabs>
          <w:tab w:val="left" w:pos="7797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07D79" w:rsidRDefault="00727EF9">
      <w:pPr>
        <w:tabs>
          <w:tab w:val="left" w:pos="7797"/>
        </w:tabs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Член комиссии                                                                                    В.Н.Поляков</w:t>
      </w:r>
    </w:p>
    <w:p w:rsidR="00B07D79" w:rsidRDefault="00B07D79">
      <w:pPr>
        <w:rPr>
          <w:rFonts w:ascii="PT Astra Serif" w:hAnsi="PT Astra Serif" w:cs="PT Astra Serif"/>
        </w:rPr>
      </w:pPr>
    </w:p>
    <w:sectPr w:rsidR="00B07D79" w:rsidSect="00867999">
      <w:headerReference w:type="default" r:id="rId9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79" w:rsidRDefault="00727EF9">
      <w:pPr>
        <w:spacing w:after="0" w:line="240" w:lineRule="auto"/>
      </w:pPr>
      <w:r>
        <w:separator/>
      </w:r>
    </w:p>
  </w:endnote>
  <w:endnote w:type="continuationSeparator" w:id="0">
    <w:p w:rsidR="00B07D79" w:rsidRDefault="0072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79" w:rsidRDefault="00727EF9">
      <w:pPr>
        <w:spacing w:after="0" w:line="240" w:lineRule="auto"/>
      </w:pPr>
      <w:r>
        <w:separator/>
      </w:r>
    </w:p>
  </w:footnote>
  <w:footnote w:type="continuationSeparator" w:id="0">
    <w:p w:rsidR="00B07D79" w:rsidRDefault="0072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79" w:rsidRDefault="00727EF9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3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565"/>
    <w:multiLevelType w:val="hybridMultilevel"/>
    <w:tmpl w:val="08889114"/>
    <w:lvl w:ilvl="0" w:tplc="294A7F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C7CFB26">
      <w:start w:val="1"/>
      <w:numFmt w:val="lowerLetter"/>
      <w:lvlText w:val="%2."/>
      <w:lvlJc w:val="left"/>
      <w:pPr>
        <w:ind w:left="1648" w:hanging="360"/>
      </w:pPr>
    </w:lvl>
    <w:lvl w:ilvl="2" w:tplc="AE90774A">
      <w:start w:val="1"/>
      <w:numFmt w:val="lowerRoman"/>
      <w:lvlText w:val="%3."/>
      <w:lvlJc w:val="right"/>
      <w:pPr>
        <w:ind w:left="2368" w:hanging="180"/>
      </w:pPr>
    </w:lvl>
    <w:lvl w:ilvl="3" w:tplc="C4C8D5DC">
      <w:start w:val="1"/>
      <w:numFmt w:val="decimal"/>
      <w:lvlText w:val="%4."/>
      <w:lvlJc w:val="left"/>
      <w:pPr>
        <w:ind w:left="3088" w:hanging="360"/>
      </w:pPr>
    </w:lvl>
    <w:lvl w:ilvl="4" w:tplc="D820F6B8">
      <w:start w:val="1"/>
      <w:numFmt w:val="lowerLetter"/>
      <w:lvlText w:val="%5."/>
      <w:lvlJc w:val="left"/>
      <w:pPr>
        <w:ind w:left="3808" w:hanging="360"/>
      </w:pPr>
    </w:lvl>
    <w:lvl w:ilvl="5" w:tplc="7690FE90">
      <w:start w:val="1"/>
      <w:numFmt w:val="lowerRoman"/>
      <w:lvlText w:val="%6."/>
      <w:lvlJc w:val="right"/>
      <w:pPr>
        <w:ind w:left="4528" w:hanging="180"/>
      </w:pPr>
    </w:lvl>
    <w:lvl w:ilvl="6" w:tplc="617E8D88">
      <w:start w:val="1"/>
      <w:numFmt w:val="decimal"/>
      <w:lvlText w:val="%7."/>
      <w:lvlJc w:val="left"/>
      <w:pPr>
        <w:ind w:left="5248" w:hanging="360"/>
      </w:pPr>
    </w:lvl>
    <w:lvl w:ilvl="7" w:tplc="23B425A6">
      <w:start w:val="1"/>
      <w:numFmt w:val="lowerLetter"/>
      <w:lvlText w:val="%8."/>
      <w:lvlJc w:val="left"/>
      <w:pPr>
        <w:ind w:left="5968" w:hanging="360"/>
      </w:pPr>
    </w:lvl>
    <w:lvl w:ilvl="8" w:tplc="BC907412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9629CA"/>
    <w:multiLevelType w:val="hybridMultilevel"/>
    <w:tmpl w:val="E9388A06"/>
    <w:lvl w:ilvl="0" w:tplc="884AE2C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80AEFEA4">
      <w:start w:val="1"/>
      <w:numFmt w:val="lowerLetter"/>
      <w:lvlText w:val="%2."/>
      <w:lvlJc w:val="left"/>
      <w:pPr>
        <w:ind w:left="1789" w:hanging="360"/>
      </w:pPr>
    </w:lvl>
    <w:lvl w:ilvl="2" w:tplc="A84284C4">
      <w:start w:val="1"/>
      <w:numFmt w:val="lowerRoman"/>
      <w:lvlText w:val="%3."/>
      <w:lvlJc w:val="right"/>
      <w:pPr>
        <w:ind w:left="2509" w:hanging="180"/>
      </w:pPr>
    </w:lvl>
    <w:lvl w:ilvl="3" w:tplc="DC182C2C">
      <w:start w:val="1"/>
      <w:numFmt w:val="decimal"/>
      <w:lvlText w:val="%4."/>
      <w:lvlJc w:val="left"/>
      <w:pPr>
        <w:ind w:left="3229" w:hanging="360"/>
      </w:pPr>
    </w:lvl>
    <w:lvl w:ilvl="4" w:tplc="08A64A54">
      <w:start w:val="1"/>
      <w:numFmt w:val="lowerLetter"/>
      <w:lvlText w:val="%5."/>
      <w:lvlJc w:val="left"/>
      <w:pPr>
        <w:ind w:left="3949" w:hanging="360"/>
      </w:pPr>
    </w:lvl>
    <w:lvl w:ilvl="5" w:tplc="F2762E08">
      <w:start w:val="1"/>
      <w:numFmt w:val="lowerRoman"/>
      <w:lvlText w:val="%6."/>
      <w:lvlJc w:val="right"/>
      <w:pPr>
        <w:ind w:left="4669" w:hanging="180"/>
      </w:pPr>
    </w:lvl>
    <w:lvl w:ilvl="6" w:tplc="40127BC4">
      <w:start w:val="1"/>
      <w:numFmt w:val="decimal"/>
      <w:lvlText w:val="%7."/>
      <w:lvlJc w:val="left"/>
      <w:pPr>
        <w:ind w:left="5389" w:hanging="360"/>
      </w:pPr>
    </w:lvl>
    <w:lvl w:ilvl="7" w:tplc="AA620F60">
      <w:start w:val="1"/>
      <w:numFmt w:val="lowerLetter"/>
      <w:lvlText w:val="%8."/>
      <w:lvlJc w:val="left"/>
      <w:pPr>
        <w:ind w:left="6109" w:hanging="360"/>
      </w:pPr>
    </w:lvl>
    <w:lvl w:ilvl="8" w:tplc="19787E6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710D5"/>
    <w:multiLevelType w:val="hybridMultilevel"/>
    <w:tmpl w:val="D946149C"/>
    <w:lvl w:ilvl="0" w:tplc="E87220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7668DF4A">
      <w:start w:val="1"/>
      <w:numFmt w:val="lowerLetter"/>
      <w:lvlText w:val="%2."/>
      <w:lvlJc w:val="left"/>
      <w:pPr>
        <w:ind w:left="1789" w:hanging="360"/>
      </w:pPr>
    </w:lvl>
    <w:lvl w:ilvl="2" w:tplc="C84A71D6">
      <w:start w:val="1"/>
      <w:numFmt w:val="lowerRoman"/>
      <w:lvlText w:val="%3."/>
      <w:lvlJc w:val="right"/>
      <w:pPr>
        <w:ind w:left="2509" w:hanging="180"/>
      </w:pPr>
    </w:lvl>
    <w:lvl w:ilvl="3" w:tplc="9DECF046">
      <w:start w:val="1"/>
      <w:numFmt w:val="decimal"/>
      <w:lvlText w:val="%4."/>
      <w:lvlJc w:val="left"/>
      <w:pPr>
        <w:ind w:left="3229" w:hanging="360"/>
      </w:pPr>
    </w:lvl>
    <w:lvl w:ilvl="4" w:tplc="622825A8">
      <w:start w:val="1"/>
      <w:numFmt w:val="lowerLetter"/>
      <w:lvlText w:val="%5."/>
      <w:lvlJc w:val="left"/>
      <w:pPr>
        <w:ind w:left="3949" w:hanging="360"/>
      </w:pPr>
    </w:lvl>
    <w:lvl w:ilvl="5" w:tplc="EEE0BC02">
      <w:start w:val="1"/>
      <w:numFmt w:val="lowerRoman"/>
      <w:lvlText w:val="%6."/>
      <w:lvlJc w:val="right"/>
      <w:pPr>
        <w:ind w:left="4669" w:hanging="180"/>
      </w:pPr>
    </w:lvl>
    <w:lvl w:ilvl="6" w:tplc="0CEE4F6E">
      <w:start w:val="1"/>
      <w:numFmt w:val="decimal"/>
      <w:lvlText w:val="%7."/>
      <w:lvlJc w:val="left"/>
      <w:pPr>
        <w:ind w:left="5389" w:hanging="360"/>
      </w:pPr>
    </w:lvl>
    <w:lvl w:ilvl="7" w:tplc="B1E645E2">
      <w:start w:val="1"/>
      <w:numFmt w:val="lowerLetter"/>
      <w:lvlText w:val="%8."/>
      <w:lvlJc w:val="left"/>
      <w:pPr>
        <w:ind w:left="6109" w:hanging="360"/>
      </w:pPr>
    </w:lvl>
    <w:lvl w:ilvl="8" w:tplc="859AE4B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62C3D"/>
    <w:multiLevelType w:val="hybridMultilevel"/>
    <w:tmpl w:val="B9A6CEB8"/>
    <w:lvl w:ilvl="0" w:tplc="F2E046B8">
      <w:start w:val="1"/>
      <w:numFmt w:val="decimal"/>
      <w:lvlText w:val="%1."/>
      <w:lvlJc w:val="left"/>
      <w:pPr>
        <w:ind w:left="1350" w:hanging="495"/>
      </w:pPr>
    </w:lvl>
    <w:lvl w:ilvl="1" w:tplc="97D2E8EC">
      <w:start w:val="1"/>
      <w:numFmt w:val="lowerLetter"/>
      <w:lvlText w:val="%2."/>
      <w:lvlJc w:val="left"/>
      <w:pPr>
        <w:ind w:left="1935" w:hanging="360"/>
      </w:pPr>
    </w:lvl>
    <w:lvl w:ilvl="2" w:tplc="31E6BA68">
      <w:start w:val="1"/>
      <w:numFmt w:val="lowerRoman"/>
      <w:lvlText w:val="%3."/>
      <w:lvlJc w:val="right"/>
      <w:pPr>
        <w:ind w:left="2655" w:hanging="180"/>
      </w:pPr>
    </w:lvl>
    <w:lvl w:ilvl="3" w:tplc="C69022C2">
      <w:start w:val="1"/>
      <w:numFmt w:val="decimal"/>
      <w:lvlText w:val="%4."/>
      <w:lvlJc w:val="left"/>
      <w:pPr>
        <w:ind w:left="3375" w:hanging="360"/>
      </w:pPr>
    </w:lvl>
    <w:lvl w:ilvl="4" w:tplc="C7BAD5F4">
      <w:start w:val="1"/>
      <w:numFmt w:val="lowerLetter"/>
      <w:lvlText w:val="%5."/>
      <w:lvlJc w:val="left"/>
      <w:pPr>
        <w:ind w:left="4095" w:hanging="360"/>
      </w:pPr>
    </w:lvl>
    <w:lvl w:ilvl="5" w:tplc="9A2E64CA">
      <w:start w:val="1"/>
      <w:numFmt w:val="lowerRoman"/>
      <w:lvlText w:val="%6."/>
      <w:lvlJc w:val="right"/>
      <w:pPr>
        <w:ind w:left="4815" w:hanging="180"/>
      </w:pPr>
    </w:lvl>
    <w:lvl w:ilvl="6" w:tplc="FFC265D4">
      <w:start w:val="1"/>
      <w:numFmt w:val="decimal"/>
      <w:lvlText w:val="%7."/>
      <w:lvlJc w:val="left"/>
      <w:pPr>
        <w:ind w:left="5535" w:hanging="360"/>
      </w:pPr>
    </w:lvl>
    <w:lvl w:ilvl="7" w:tplc="FDA2E4E2">
      <w:start w:val="1"/>
      <w:numFmt w:val="lowerLetter"/>
      <w:lvlText w:val="%8."/>
      <w:lvlJc w:val="left"/>
      <w:pPr>
        <w:ind w:left="6255" w:hanging="360"/>
      </w:pPr>
    </w:lvl>
    <w:lvl w:ilvl="8" w:tplc="5926990C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6404638"/>
    <w:multiLevelType w:val="hybridMultilevel"/>
    <w:tmpl w:val="11789044"/>
    <w:lvl w:ilvl="0" w:tplc="20C81E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3B8E752">
      <w:start w:val="1"/>
      <w:numFmt w:val="lowerLetter"/>
      <w:lvlText w:val="%2."/>
      <w:lvlJc w:val="left"/>
      <w:pPr>
        <w:ind w:left="1788" w:hanging="360"/>
      </w:pPr>
    </w:lvl>
    <w:lvl w:ilvl="2" w:tplc="F2B248A0">
      <w:start w:val="1"/>
      <w:numFmt w:val="lowerRoman"/>
      <w:lvlText w:val="%3."/>
      <w:lvlJc w:val="right"/>
      <w:pPr>
        <w:ind w:left="2508" w:hanging="180"/>
      </w:pPr>
    </w:lvl>
    <w:lvl w:ilvl="3" w:tplc="B6322450">
      <w:start w:val="1"/>
      <w:numFmt w:val="decimal"/>
      <w:lvlText w:val="%4."/>
      <w:lvlJc w:val="left"/>
      <w:pPr>
        <w:ind w:left="3228" w:hanging="360"/>
      </w:pPr>
    </w:lvl>
    <w:lvl w:ilvl="4" w:tplc="6D2CB244">
      <w:start w:val="1"/>
      <w:numFmt w:val="lowerLetter"/>
      <w:lvlText w:val="%5."/>
      <w:lvlJc w:val="left"/>
      <w:pPr>
        <w:ind w:left="3948" w:hanging="360"/>
      </w:pPr>
    </w:lvl>
    <w:lvl w:ilvl="5" w:tplc="46D82A68">
      <w:start w:val="1"/>
      <w:numFmt w:val="lowerRoman"/>
      <w:lvlText w:val="%6."/>
      <w:lvlJc w:val="right"/>
      <w:pPr>
        <w:ind w:left="4668" w:hanging="180"/>
      </w:pPr>
    </w:lvl>
    <w:lvl w:ilvl="6" w:tplc="34C86072">
      <w:start w:val="1"/>
      <w:numFmt w:val="decimal"/>
      <w:lvlText w:val="%7."/>
      <w:lvlJc w:val="left"/>
      <w:pPr>
        <w:ind w:left="5388" w:hanging="360"/>
      </w:pPr>
    </w:lvl>
    <w:lvl w:ilvl="7" w:tplc="49047CF6">
      <w:start w:val="1"/>
      <w:numFmt w:val="lowerLetter"/>
      <w:lvlText w:val="%8."/>
      <w:lvlJc w:val="left"/>
      <w:pPr>
        <w:ind w:left="6108" w:hanging="360"/>
      </w:pPr>
    </w:lvl>
    <w:lvl w:ilvl="8" w:tplc="86B095F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2C7724"/>
    <w:multiLevelType w:val="hybridMultilevel"/>
    <w:tmpl w:val="D3307F5E"/>
    <w:lvl w:ilvl="0" w:tplc="BAE21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B6CF70">
      <w:start w:val="1"/>
      <w:numFmt w:val="lowerLetter"/>
      <w:lvlText w:val="%2."/>
      <w:lvlJc w:val="left"/>
      <w:pPr>
        <w:ind w:left="1789" w:hanging="360"/>
      </w:pPr>
    </w:lvl>
    <w:lvl w:ilvl="2" w:tplc="A37A2462">
      <w:start w:val="1"/>
      <w:numFmt w:val="lowerRoman"/>
      <w:lvlText w:val="%3."/>
      <w:lvlJc w:val="right"/>
      <w:pPr>
        <w:ind w:left="2509" w:hanging="180"/>
      </w:pPr>
    </w:lvl>
    <w:lvl w:ilvl="3" w:tplc="4ADA2156">
      <w:start w:val="1"/>
      <w:numFmt w:val="decimal"/>
      <w:lvlText w:val="%4."/>
      <w:lvlJc w:val="left"/>
      <w:pPr>
        <w:ind w:left="3229" w:hanging="360"/>
      </w:pPr>
    </w:lvl>
    <w:lvl w:ilvl="4" w:tplc="5FEAFC22">
      <w:start w:val="1"/>
      <w:numFmt w:val="lowerLetter"/>
      <w:lvlText w:val="%5."/>
      <w:lvlJc w:val="left"/>
      <w:pPr>
        <w:ind w:left="3949" w:hanging="360"/>
      </w:pPr>
    </w:lvl>
    <w:lvl w:ilvl="5" w:tplc="6D54B328">
      <w:start w:val="1"/>
      <w:numFmt w:val="lowerRoman"/>
      <w:lvlText w:val="%6."/>
      <w:lvlJc w:val="right"/>
      <w:pPr>
        <w:ind w:left="4669" w:hanging="180"/>
      </w:pPr>
    </w:lvl>
    <w:lvl w:ilvl="6" w:tplc="8AC41D46">
      <w:start w:val="1"/>
      <w:numFmt w:val="decimal"/>
      <w:lvlText w:val="%7."/>
      <w:lvlJc w:val="left"/>
      <w:pPr>
        <w:ind w:left="5389" w:hanging="360"/>
      </w:pPr>
    </w:lvl>
    <w:lvl w:ilvl="7" w:tplc="566AAA34">
      <w:start w:val="1"/>
      <w:numFmt w:val="lowerLetter"/>
      <w:lvlText w:val="%8."/>
      <w:lvlJc w:val="left"/>
      <w:pPr>
        <w:ind w:left="6109" w:hanging="360"/>
      </w:pPr>
    </w:lvl>
    <w:lvl w:ilvl="8" w:tplc="06E016E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8E6922"/>
    <w:multiLevelType w:val="hybridMultilevel"/>
    <w:tmpl w:val="1BC01BE2"/>
    <w:lvl w:ilvl="0" w:tplc="14507F94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  <w:lvl w:ilvl="1" w:tplc="B25CF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0432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A75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32E7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DA2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8EE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D268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5ADD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E77DA8"/>
    <w:multiLevelType w:val="hybridMultilevel"/>
    <w:tmpl w:val="D9A2C772"/>
    <w:lvl w:ilvl="0" w:tplc="D3DC341E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CF58E1F8">
      <w:start w:val="1"/>
      <w:numFmt w:val="lowerLetter"/>
      <w:lvlText w:val="%2."/>
      <w:lvlJc w:val="left"/>
      <w:pPr>
        <w:ind w:left="8452" w:hanging="360"/>
      </w:pPr>
    </w:lvl>
    <w:lvl w:ilvl="2" w:tplc="8C645928">
      <w:start w:val="1"/>
      <w:numFmt w:val="lowerRoman"/>
      <w:lvlText w:val="%3."/>
      <w:lvlJc w:val="right"/>
      <w:pPr>
        <w:ind w:left="9172" w:hanging="180"/>
      </w:pPr>
    </w:lvl>
    <w:lvl w:ilvl="3" w:tplc="DD4E95E0">
      <w:start w:val="1"/>
      <w:numFmt w:val="decimal"/>
      <w:lvlText w:val="%4."/>
      <w:lvlJc w:val="left"/>
      <w:pPr>
        <w:ind w:left="9892" w:hanging="360"/>
      </w:pPr>
    </w:lvl>
    <w:lvl w:ilvl="4" w:tplc="4A2E2FCC">
      <w:start w:val="1"/>
      <w:numFmt w:val="lowerLetter"/>
      <w:lvlText w:val="%5."/>
      <w:lvlJc w:val="left"/>
      <w:pPr>
        <w:ind w:left="10612" w:hanging="360"/>
      </w:pPr>
    </w:lvl>
    <w:lvl w:ilvl="5" w:tplc="34DAE220">
      <w:start w:val="1"/>
      <w:numFmt w:val="lowerRoman"/>
      <w:lvlText w:val="%6."/>
      <w:lvlJc w:val="right"/>
      <w:pPr>
        <w:ind w:left="11332" w:hanging="180"/>
      </w:pPr>
    </w:lvl>
    <w:lvl w:ilvl="6" w:tplc="99D887C6">
      <w:start w:val="1"/>
      <w:numFmt w:val="decimal"/>
      <w:lvlText w:val="%7."/>
      <w:lvlJc w:val="left"/>
      <w:pPr>
        <w:ind w:left="12052" w:hanging="360"/>
      </w:pPr>
    </w:lvl>
    <w:lvl w:ilvl="7" w:tplc="4D0C1A40">
      <w:start w:val="1"/>
      <w:numFmt w:val="lowerLetter"/>
      <w:lvlText w:val="%8."/>
      <w:lvlJc w:val="left"/>
      <w:pPr>
        <w:ind w:left="12772" w:hanging="360"/>
      </w:pPr>
    </w:lvl>
    <w:lvl w:ilvl="8" w:tplc="90E08172">
      <w:start w:val="1"/>
      <w:numFmt w:val="lowerRoman"/>
      <w:lvlText w:val="%9."/>
      <w:lvlJc w:val="right"/>
      <w:pPr>
        <w:ind w:left="13492" w:hanging="180"/>
      </w:pPr>
    </w:lvl>
  </w:abstractNum>
  <w:abstractNum w:abstractNumId="8" w15:restartNumberingAfterBreak="0">
    <w:nsid w:val="7E974C28"/>
    <w:multiLevelType w:val="hybridMultilevel"/>
    <w:tmpl w:val="D97E460A"/>
    <w:lvl w:ilvl="0" w:tplc="3EACD6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B06B34">
      <w:start w:val="1"/>
      <w:numFmt w:val="lowerLetter"/>
      <w:lvlText w:val="%2."/>
      <w:lvlJc w:val="left"/>
      <w:pPr>
        <w:ind w:left="1789" w:hanging="360"/>
      </w:pPr>
    </w:lvl>
    <w:lvl w:ilvl="2" w:tplc="3458A222">
      <w:start w:val="1"/>
      <w:numFmt w:val="lowerRoman"/>
      <w:lvlText w:val="%3."/>
      <w:lvlJc w:val="right"/>
      <w:pPr>
        <w:ind w:left="2509" w:hanging="180"/>
      </w:pPr>
    </w:lvl>
    <w:lvl w:ilvl="3" w:tplc="70362A2A">
      <w:start w:val="1"/>
      <w:numFmt w:val="decimal"/>
      <w:lvlText w:val="%4."/>
      <w:lvlJc w:val="left"/>
      <w:pPr>
        <w:ind w:left="3229" w:hanging="360"/>
      </w:pPr>
    </w:lvl>
    <w:lvl w:ilvl="4" w:tplc="0DDAC0A2">
      <w:start w:val="1"/>
      <w:numFmt w:val="lowerLetter"/>
      <w:lvlText w:val="%5."/>
      <w:lvlJc w:val="left"/>
      <w:pPr>
        <w:ind w:left="3949" w:hanging="360"/>
      </w:pPr>
    </w:lvl>
    <w:lvl w:ilvl="5" w:tplc="7742BC0A">
      <w:start w:val="1"/>
      <w:numFmt w:val="lowerRoman"/>
      <w:lvlText w:val="%6."/>
      <w:lvlJc w:val="right"/>
      <w:pPr>
        <w:ind w:left="4669" w:hanging="180"/>
      </w:pPr>
    </w:lvl>
    <w:lvl w:ilvl="6" w:tplc="66E4A43E">
      <w:start w:val="1"/>
      <w:numFmt w:val="decimal"/>
      <w:lvlText w:val="%7."/>
      <w:lvlJc w:val="left"/>
      <w:pPr>
        <w:ind w:left="5389" w:hanging="360"/>
      </w:pPr>
    </w:lvl>
    <w:lvl w:ilvl="7" w:tplc="691A6878">
      <w:start w:val="1"/>
      <w:numFmt w:val="lowerLetter"/>
      <w:lvlText w:val="%8."/>
      <w:lvlJc w:val="left"/>
      <w:pPr>
        <w:ind w:left="6109" w:hanging="360"/>
      </w:pPr>
    </w:lvl>
    <w:lvl w:ilvl="8" w:tplc="521A0E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lvl w:ilvl="0" w:tplc="14507F94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79"/>
    <w:rsid w:val="005A09CD"/>
    <w:rsid w:val="00727EF9"/>
    <w:rsid w:val="00867999"/>
    <w:rsid w:val="00B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F65D"/>
  <w15:docId w15:val="{608882CA-6369-4B79-8FCE-BFF23E3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Times New Roman"/>
    </w:r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rPr>
      <w:rFonts w:ascii="Arial" w:hAnsi="Arial" w:cs="Arial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2"/>
      <w:szCs w:val="22"/>
      <w:lang w:eastAsia="en-US"/>
    </w:rPr>
  </w:style>
  <w:style w:type="character" w:styleId="afb">
    <w:name w:val="page number"/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bg">
    <w:name w:val="pinkbg"/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1955-47B9-4E2B-B062-E097F3A8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34</cp:revision>
  <cp:lastPrinted>2024-09-26T09:33:00Z</cp:lastPrinted>
  <dcterms:created xsi:type="dcterms:W3CDTF">2024-02-26T13:52:00Z</dcterms:created>
  <dcterms:modified xsi:type="dcterms:W3CDTF">2024-09-26T11:28:00Z</dcterms:modified>
</cp:coreProperties>
</file>