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ascii="PT Astra Serif" w:hAnsi="PT Astra Serif" w:eastAsiaTheme="minorHAnsi"/>
          <w:b/>
          <w:sz w:val="28"/>
          <w:szCs w:val="28"/>
        </w:rPr>
        <w:t>В Краснодарском крае единое пособие получают родители 480 тысяч детей и 8 тысяч беременных женщин</w:t>
      </w:r>
    </w:p>
    <w:p>
      <w:pPr>
        <w:pStyle w:val="Normal"/>
        <w:spacing w:lineRule="auto" w:line="276" w:before="0" w:after="0"/>
        <w:contextualSpacing/>
        <w:jc w:val="center"/>
        <w:rPr>
          <w:rFonts w:ascii="PT Astra Serif" w:hAnsi="PT Astra Serif" w:eastAsia="Calibri" w:eastAsiaTheme="minorHAnsi"/>
          <w:sz w:val="24"/>
          <w:szCs w:val="24"/>
        </w:rPr>
      </w:pPr>
      <w:r>
        <w:rPr>
          <w:rFonts w:eastAsia="Calibri" w:eastAsiaTheme="minorHAnsi" w:ascii="PT Astra Serif" w:hAnsi="PT Astra Serif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Единое пособие — мера государственной поддержки семей, чей среднедушевой доход меньше прожиточного минимума на человека в регионе проживания. </w:t>
      </w:r>
      <w:r>
        <w:rPr>
          <w:rFonts w:cs="Arial" w:ascii="PT Astra Serif" w:hAnsi="PT Astra Serif"/>
          <w:sz w:val="24"/>
          <w:szCs w:val="24"/>
          <w:shd w:fill="FFFFFF" w:val="clear"/>
        </w:rPr>
        <w:t>Пособие могут получать беременные женщины, вставшие на учёт в медицинском учреждении до 12 недель беременности, а также родители или законные представители ребенка в возрасте до 17 лет.</w:t>
      </w:r>
    </w:p>
    <w:p>
      <w:pPr>
        <w:pStyle w:val="Normal"/>
        <w:spacing w:lineRule="auto" w:line="360"/>
        <w:ind w:firstLine="708"/>
        <w:jc w:val="both"/>
        <w:rPr>
          <w:rFonts w:ascii="PT Astra Serif" w:hAnsi="PT Astra Serif" w:eastAsia="Calibri" w:eastAsiaTheme="minorHAnsi"/>
          <w:sz w:val="24"/>
          <w:szCs w:val="24"/>
        </w:rPr>
      </w:pPr>
      <w:r>
        <w:rPr>
          <w:rFonts w:eastAsia="Calibri" w:eastAsiaTheme="minorHAnsi" w:ascii="PT Astra Serif" w:hAnsi="PT Astra Serif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eastAsia="Calibri" w:ascii="PT Astra Serif" w:hAnsi="PT Astra Serif" w:eastAsiaTheme="minorHAnsi"/>
          <w:sz w:val="24"/>
          <w:szCs w:val="24"/>
        </w:rPr>
        <w:t>Сегодня на Кубани единое пособие получают родители 480 тысяч детей и 8 тысяч беременных женщин.</w:t>
      </w:r>
    </w:p>
    <w:p>
      <w:pPr>
        <w:pStyle w:val="Normal"/>
        <w:spacing w:lineRule="auto" w:line="360"/>
        <w:ind w:firstLine="708"/>
        <w:jc w:val="both"/>
        <w:rPr>
          <w:rFonts w:ascii="PT Astra Serif" w:hAnsi="PT Astra Serif" w:eastAsia="Calibri" w:eastAsiaTheme="minorHAnsi"/>
          <w:sz w:val="24"/>
          <w:szCs w:val="24"/>
        </w:rPr>
      </w:pPr>
      <w:r>
        <w:rPr>
          <w:rFonts w:eastAsia="Calibri" w:eastAsiaTheme="minorHAnsi" w:ascii="PT Astra Serif" w:hAnsi="PT Astra Serif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Чтобы получить единое пособие, нужно подать заявление через портал госуслуг либо обратиться в клиентскую службу или МФЦ.</w:t>
      </w:r>
    </w:p>
    <w:p>
      <w:pPr>
        <w:pStyle w:val="Normal"/>
        <w:spacing w:lineRule="auto" w:line="36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Отделение Социального фонда России по Краснодарскому краю советует семьям Кубани учесть несколько важных нюансов перед подачей заявления на пособие: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следует указывать в заявлении достоверные и полные сведения;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cs="Arial" w:ascii="PT Astra Serif" w:hAnsi="PT Astra Serif"/>
          <w:sz w:val="24"/>
          <w:szCs w:val="24"/>
          <w:shd w:fill="FFFFFF" w:val="clear"/>
        </w:rPr>
        <w:t>взрослые члены семьи должны иметь заработок или уважительные причины для его отсутствия. Например, один из родителей осуществляет уход за ребенком до 3 лет, с инвалидностью в возрасте до 18 лет или инвалидом с детства I группы, за инвалидом I группы либо достигшим возраста 80 лет;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cs="Arial" w:ascii="PT Astra Serif" w:hAnsi="PT Astra Serif"/>
          <w:sz w:val="24"/>
          <w:szCs w:val="24"/>
          <w:shd w:fill="FFFFFF" w:val="clear"/>
        </w:rPr>
        <w:t xml:space="preserve">ежемесячный доход на одного члена семьи не должен превышать установленный региональный прожиточный минимум на душу </w:t>
      </w:r>
    </w:p>
    <w:p>
      <w:pPr>
        <w:pStyle w:val="ListParagraph"/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ListParagraph"/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ListParagraph"/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ListParagraph"/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ListParagraph"/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ListParagraph"/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ListParagraph"/>
        <w:spacing w:lineRule="auto" w:line="360"/>
        <w:jc w:val="both"/>
        <w:rPr>
          <w:rFonts w:cs="Arial"/>
          <w:highlight w:val="white"/>
        </w:rPr>
      </w:pPr>
      <w:r>
        <w:rPr>
          <w:rFonts w:cs="Arial"/>
          <w:highlight w:val="white"/>
        </w:rPr>
      </w:r>
    </w:p>
    <w:p>
      <w:pPr>
        <w:pStyle w:val="ListParagraph"/>
        <w:spacing w:lineRule="auto" w:line="360"/>
        <w:jc w:val="both"/>
        <w:rPr>
          <w:rFonts w:cs="Arial"/>
          <w:highlight w:val="white"/>
        </w:rPr>
      </w:pPr>
      <w:r>
        <w:rPr>
          <w:rFonts w:cs="Arial"/>
          <w:highlight w:val="white"/>
        </w:rPr>
      </w:r>
    </w:p>
    <w:p>
      <w:pPr>
        <w:pStyle w:val="ListParagraph"/>
        <w:spacing w:lineRule="auto" w:line="360"/>
        <w:jc w:val="both"/>
        <w:rPr>
          <w:rFonts w:cs="Arial"/>
          <w:highlight w:val="white"/>
        </w:rPr>
      </w:pPr>
      <w:r>
        <w:rPr>
          <w:rFonts w:cs="Arial"/>
          <w:highlight w:val="white"/>
        </w:rPr>
      </w:r>
    </w:p>
    <w:p>
      <w:pPr>
        <w:pStyle w:val="ListParagraph"/>
        <w:spacing w:lineRule="auto" w:line="360"/>
        <w:jc w:val="both"/>
        <w:rPr>
          <w:rFonts w:cs="Arial"/>
          <w:highlight w:val="white"/>
        </w:rPr>
      </w:pPr>
      <w:r>
        <w:rPr>
          <w:rFonts w:cs="Arial"/>
          <w:highlight w:val="white"/>
        </w:rPr>
      </w:r>
    </w:p>
    <w:p>
      <w:pPr>
        <w:pStyle w:val="ListParagraph"/>
        <w:numPr>
          <w:ilvl w:val="0"/>
          <w:numId w:val="0"/>
        </w:numPr>
        <w:spacing w:lineRule="auto" w:line="360"/>
        <w:ind w:hanging="0" w:left="1440"/>
        <w:jc w:val="both"/>
        <w:rPr>
          <w:rFonts w:cs="Arial"/>
          <w:highlight w:val="white"/>
        </w:rPr>
      </w:pPr>
      <w:r>
        <w:rPr>
          <w:rFonts w:cs="Arial"/>
          <w:highlight w:val="white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cs="Arial" w:ascii="PT Astra Serif" w:hAnsi="PT Astra Serif"/>
          <w:sz w:val="24"/>
          <w:szCs w:val="24"/>
          <w:shd w:fill="FFFFFF" w:val="clear"/>
        </w:rPr>
        <w:t xml:space="preserve">населения. </w:t>
      </w:r>
      <w:r>
        <w:rPr>
          <w:rFonts w:ascii="PT Astra Serif" w:hAnsi="PT Astra Serif"/>
          <w:sz w:val="24"/>
          <w:szCs w:val="24"/>
        </w:rPr>
        <w:t>В Краснодарском крае на 2025 год он не должен превышать 17 024 рубля;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доход каждого трудоспособного члена семьи в расчетном периоде должен составлять не менее 4 минимальных размеров оплаты труда (МРОТ). В текущем году МРОТ равен 22 440 рублей, следовательно, минимальный доход каждого взрослого в семье должен быть 89 760 рублей (за 12 месяцев);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ascii="PT Astra Serif" w:hAnsi="PT Astra Serif"/>
          <w:sz w:val="24"/>
          <w:szCs w:val="24"/>
        </w:rPr>
        <w:t xml:space="preserve">собственность семьи должна соответствовать установленным критериям по квартирам, домам, дачам, земельным участкам, автотранспорту (подробнее на </w:t>
      </w:r>
      <w:hyperlink r:id="rId2">
        <w:r>
          <w:rPr>
            <w:rStyle w:val="Style4"/>
            <w:rFonts w:ascii="PT Astra Serif" w:hAnsi="PT Astra Serif"/>
            <w:sz w:val="24"/>
            <w:szCs w:val="24"/>
          </w:rPr>
          <w:t>сайте СФР</w:t>
        </w:r>
      </w:hyperlink>
      <w:r>
        <w:rPr>
          <w:rFonts w:ascii="PT Astra Serif" w:hAnsi="PT Astra Serif"/>
          <w:sz w:val="24"/>
          <w:szCs w:val="24"/>
        </w:rPr>
        <w:t>);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 семьи не должно быть дохода в виде процентов от банковских вкладов, которые превышали бы величину прожиточного минимума на душу населения в Краснодарском крае (более 17 024 рубля);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заявитель и дети, на которых назначается пособие, должны быть гражданами Российской Федерации, постоянно проживающие в России.</w:t>
      </w:r>
    </w:p>
    <w:p>
      <w:pPr>
        <w:pStyle w:val="Normal"/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 </w:t>
      </w:r>
    </w:p>
    <w:p>
      <w:pPr>
        <w:pStyle w:val="Normal"/>
        <w:spacing w:lineRule="auto" w:line="36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color w:val="58595B"/>
          <w:sz w:val="24"/>
          <w:szCs w:val="24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PT Astra Serif" w:hAnsi="PT Astra Serif"/>
          <w:sz w:val="24"/>
          <w:szCs w:val="24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color w:val="488DCD"/>
          <w:sz w:val="24"/>
          <w:szCs w:val="24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color w:val="488DCD"/>
          <w:sz w:val="24"/>
          <w:szCs w:val="24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Web"/>
        <w:spacing w:lineRule="auto" w:line="276" w:beforeAutospacing="0" w:before="0" w:afterAutospacing="0"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PT Astra Serif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1210310</wp:posOffset>
              </wp:positionV>
              <wp:extent cx="6436995" cy="20955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7160" cy="208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95.3pt" to="506.8pt,96.9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1210310</wp:posOffset>
              </wp:positionV>
              <wp:extent cx="6436995" cy="20955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7160" cy="208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95.3pt" to="506.8pt,96.9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59500" cy="99568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9600" cy="995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4.95pt;height:78.3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2387600</wp:posOffset>
              </wp:positionV>
              <wp:extent cx="5335905" cy="17780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3592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88pt" to="447.1pt,189.3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14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32230" cy="371475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2360" cy="37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4.85pt;height:29.2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139" y="0"/>
              <wp:lineTo x="-3111" y="2946"/>
              <wp:lineTo x="-3111" y="9994"/>
              <wp:lineTo x="4139" y="10721"/>
              <wp:lineTo x="-389" y="14229"/>
              <wp:lineTo x="-1926" y="16336"/>
              <wp:lineTo x="-1926" y="17036"/>
              <wp:lineTo x="17135" y="17036"/>
              <wp:lineTo x="18003" y="17036"/>
              <wp:lineTo x="14368" y="12825"/>
              <wp:lineTo x="18912" y="9293"/>
              <wp:lineTo x="18912" y="2946"/>
              <wp:lineTo x="11531" y="0"/>
              <wp:lineTo x="4139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59500" cy="995680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9600" cy="995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4.95pt;height:78.3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2387600</wp:posOffset>
              </wp:positionV>
              <wp:extent cx="5335905" cy="17780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3592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88pt" to="447.1pt,189.3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14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32230" cy="371475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2360" cy="37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4.85pt;height:29.2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139" y="0"/>
              <wp:lineTo x="-3111" y="2946"/>
              <wp:lineTo x="-3111" y="9994"/>
              <wp:lineTo x="4139" y="10721"/>
              <wp:lineTo x="-389" y="14229"/>
              <wp:lineTo x="-1926" y="16336"/>
              <wp:lineTo x="-1926" y="17036"/>
              <wp:lineTo x="17135" y="17036"/>
              <wp:lineTo x="18003" y="17036"/>
              <wp:lineTo x="14368" y="12825"/>
              <wp:lineTo x="18912" y="9293"/>
              <wp:lineTo x="18912" y="2946"/>
              <wp:lineTo x="11531" y="0"/>
              <wp:lineTo x="4139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grazhdanam/edinoe_posobie/ocenka/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vk.com/sfr.krasnodarskiykray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ok.ru/sfr.krasnodarskiykray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t.me/sfr_krasnodarskiykray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LibreOffice/24.8.4.2$Linux_X86_64 LibreOffice_project/480$Build-2</Application>
  <AppVersion>15.0000</AppVersion>
  <Pages>2</Pages>
  <Words>358</Words>
  <Characters>2164</Characters>
  <CharactersWithSpaces>2511</CharactersWithSpaces>
  <Paragraphs>20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2025-04-18T10:05:13Z</dcterms:modified>
  <cp:revision>152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