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9E" w:rsidRDefault="0026619E" w:rsidP="0026619E">
      <w:pPr>
        <w:widowControl w:val="0"/>
        <w:autoSpaceDE w:val="0"/>
        <w:autoSpaceDN w:val="0"/>
        <w:adjustRightInd w:val="0"/>
        <w:ind w:left="12758"/>
        <w:jc w:val="center"/>
        <w:rPr>
          <w:bCs/>
          <w:color w:val="000000"/>
        </w:rPr>
      </w:pPr>
    </w:p>
    <w:p w:rsidR="0026619E" w:rsidRDefault="0026619E" w:rsidP="0026619E">
      <w:pPr>
        <w:autoSpaceDE w:val="0"/>
        <w:autoSpaceDN w:val="0"/>
        <w:adjustRightInd w:val="0"/>
        <w:ind w:left="9923"/>
        <w:jc w:val="center"/>
      </w:pPr>
      <w:r w:rsidRPr="003C364C">
        <w:t xml:space="preserve">Приложение </w:t>
      </w:r>
      <w:r>
        <w:t>9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 w:rsidRPr="003C364C">
        <w:t>к конкурсной документации по проведению открытого конкурса на прав</w:t>
      </w:r>
      <w:r>
        <w:t xml:space="preserve">о осуществления перевозок по </w:t>
      </w:r>
      <w:r w:rsidRPr="003C364C">
        <w:t xml:space="preserve">муниципальному маршруту 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 w:rsidRPr="003C364C">
        <w:t xml:space="preserve">регулярных перевозок пассажиров и багажа автомобильным транспортом по 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 w:rsidRPr="003C364C">
        <w:t xml:space="preserve">нерегулируемым тарифам </w:t>
      </w:r>
      <w:r>
        <w:t xml:space="preserve">в границах 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>
        <w:t xml:space="preserve">муниципального образования 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>
        <w:t>город Краснодар</w:t>
      </w:r>
      <w:r w:rsidR="004D48D8">
        <w:t xml:space="preserve"> 3/2020</w:t>
      </w:r>
      <w:bookmarkStart w:id="0" w:name="_GoBack"/>
      <w:bookmarkEnd w:id="0"/>
      <w:r w:rsidRPr="003C364C">
        <w:t xml:space="preserve">, 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 w:rsidRPr="003C364C">
        <w:t xml:space="preserve">утвержденной приказом </w:t>
      </w:r>
      <w:r>
        <w:t xml:space="preserve">Департамента 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 w:rsidRPr="003C364C">
        <w:t xml:space="preserve">транспорта и </w:t>
      </w:r>
      <w:r>
        <w:t xml:space="preserve">дорожного хозяйства 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>
        <w:t>администрации</w:t>
      </w:r>
      <w:r w:rsidRPr="003C364C">
        <w:t xml:space="preserve"> </w:t>
      </w:r>
      <w:r>
        <w:t xml:space="preserve">муниципального 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>
        <w:t>образования город Краснодар</w:t>
      </w:r>
    </w:p>
    <w:p w:rsidR="0026619E" w:rsidRPr="003C364C" w:rsidRDefault="00A547BE" w:rsidP="0026619E">
      <w:pPr>
        <w:spacing w:after="4" w:line="233" w:lineRule="auto"/>
        <w:ind w:left="9923" w:right="110"/>
        <w:jc w:val="center"/>
      </w:pPr>
      <w:r>
        <w:t xml:space="preserve">от </w:t>
      </w:r>
      <w:r w:rsidR="00A8321B">
        <w:t>21</w:t>
      </w:r>
      <w:r>
        <w:t>.0</w:t>
      </w:r>
      <w:r w:rsidR="00D73BCE">
        <w:t>9</w:t>
      </w:r>
      <w:r>
        <w:t>.2020 № 1</w:t>
      </w:r>
      <w:r w:rsidR="00D73BCE">
        <w:t>7</w:t>
      </w:r>
      <w:r w:rsidR="00A8321B">
        <w:t>7</w:t>
      </w:r>
    </w:p>
    <w:p w:rsidR="0026619E" w:rsidRDefault="0026619E" w:rsidP="0026619E">
      <w:pPr>
        <w:spacing w:after="4" w:line="233" w:lineRule="auto"/>
        <w:ind w:left="7371" w:right="28"/>
        <w:jc w:val="center"/>
        <w:rPr>
          <w:sz w:val="20"/>
          <w:szCs w:val="20"/>
          <w:u w:val="single"/>
        </w:rPr>
      </w:pPr>
    </w:p>
    <w:p w:rsidR="0026619E" w:rsidRPr="0027423E" w:rsidRDefault="0026619E" w:rsidP="0026619E">
      <w:pPr>
        <w:autoSpaceDE w:val="0"/>
        <w:autoSpaceDN w:val="0"/>
        <w:adjustRightInd w:val="0"/>
        <w:jc w:val="center"/>
        <w:rPr>
          <w:b/>
          <w:spacing w:val="2"/>
        </w:rPr>
      </w:pPr>
      <w:r w:rsidRPr="0027423E">
        <w:rPr>
          <w:b/>
          <w:spacing w:val="2"/>
        </w:rPr>
        <w:t>Содержание лота маршрутов регулярных перевозок</w:t>
      </w:r>
    </w:p>
    <w:p w:rsidR="0026619E" w:rsidRPr="009E208C" w:rsidRDefault="0026619E" w:rsidP="0026619E">
      <w:pPr>
        <w:spacing w:after="4" w:line="233" w:lineRule="auto"/>
        <w:ind w:left="7371" w:right="28"/>
        <w:jc w:val="center"/>
        <w:rPr>
          <w:sz w:val="18"/>
          <w:szCs w:val="18"/>
        </w:rPr>
      </w:pPr>
    </w:p>
    <w:tbl>
      <w:tblPr>
        <w:tblW w:w="160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675"/>
        <w:gridCol w:w="1108"/>
        <w:gridCol w:w="2525"/>
        <w:gridCol w:w="2893"/>
        <w:gridCol w:w="1714"/>
        <w:gridCol w:w="1634"/>
        <w:gridCol w:w="1188"/>
        <w:gridCol w:w="1040"/>
        <w:gridCol w:w="743"/>
        <w:gridCol w:w="743"/>
        <w:gridCol w:w="1040"/>
      </w:tblGrid>
      <w:tr w:rsidR="00D73BCE" w:rsidRPr="00CB7ACA" w:rsidTr="007F5D73">
        <w:trPr>
          <w:cantSplit/>
          <w:trHeight w:val="1170"/>
          <w:tblHeader/>
        </w:trPr>
        <w:tc>
          <w:tcPr>
            <w:tcW w:w="743" w:type="dxa"/>
            <w:shd w:val="clear" w:color="auto" w:fill="auto"/>
            <w:textDirection w:val="btLr"/>
          </w:tcPr>
          <w:p w:rsidR="00D73BCE" w:rsidRPr="0017183F" w:rsidRDefault="00D73BCE" w:rsidP="007F5D73">
            <w:pPr>
              <w:ind w:left="113" w:right="113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 xml:space="preserve">Регистрационный номер маршрута регулярных перевозок </w:t>
            </w:r>
          </w:p>
          <w:p w:rsidR="00D73BCE" w:rsidRPr="0017183F" w:rsidRDefault="00D73BCE" w:rsidP="007F5D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extDirection w:val="btLr"/>
          </w:tcPr>
          <w:p w:rsidR="00D73BCE" w:rsidRPr="0017183F" w:rsidRDefault="00D73BCE" w:rsidP="007F5D73">
            <w:pPr>
              <w:ind w:left="113" w:right="113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Порядковый номер маршрута регулярных перевозок</w:t>
            </w:r>
          </w:p>
        </w:tc>
        <w:tc>
          <w:tcPr>
            <w:tcW w:w="1108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 xml:space="preserve">Наименование маршрута регулярных перевозок </w:t>
            </w:r>
          </w:p>
        </w:tc>
        <w:tc>
          <w:tcPr>
            <w:tcW w:w="2525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Промежуточные остановочные пункты в прямом направлении</w:t>
            </w:r>
          </w:p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93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Промежуточные остановочные пункты в обратном направлении</w:t>
            </w:r>
            <w:r w:rsidRPr="0017183F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1714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в прямом направлении</w:t>
            </w:r>
          </w:p>
        </w:tc>
        <w:tc>
          <w:tcPr>
            <w:tcW w:w="1634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в обратном направлении</w:t>
            </w:r>
            <w:r w:rsidRPr="0017183F">
              <w:rPr>
                <w:rStyle w:val="a5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Протяженность маршрута регулярных перевозок, в прямом (обратном направлении) км.</w:t>
            </w:r>
          </w:p>
        </w:tc>
        <w:tc>
          <w:tcPr>
            <w:tcW w:w="1040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Порядок посадки/</w:t>
            </w:r>
          </w:p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высадки пассажиров</w:t>
            </w:r>
          </w:p>
        </w:tc>
        <w:tc>
          <w:tcPr>
            <w:tcW w:w="743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43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Сезонность</w:t>
            </w:r>
            <w:r w:rsidRPr="0017183F">
              <w:rPr>
                <w:rStyle w:val="a5"/>
                <w:sz w:val="16"/>
                <w:szCs w:val="16"/>
              </w:rPr>
              <w:footnoteReference w:id="2"/>
            </w:r>
            <w:r w:rsidRPr="0017183F">
              <w:rPr>
                <w:sz w:val="16"/>
                <w:szCs w:val="16"/>
              </w:rPr>
              <w:t xml:space="preserve"> /режим работы</w:t>
            </w:r>
          </w:p>
        </w:tc>
        <w:tc>
          <w:tcPr>
            <w:tcW w:w="1040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Вид ТС/класс ТС/</w:t>
            </w:r>
          </w:p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(максимальное количество ТС</w:t>
            </w:r>
            <w:r>
              <w:rPr>
                <w:sz w:val="16"/>
                <w:szCs w:val="16"/>
              </w:rPr>
              <w:t>/ количество резервных ТС)</w:t>
            </w:r>
          </w:p>
        </w:tc>
      </w:tr>
      <w:tr w:rsidR="00D73BCE" w:rsidRPr="00CB7ACA" w:rsidTr="007F5D73">
        <w:trPr>
          <w:trHeight w:val="258"/>
        </w:trPr>
        <w:tc>
          <w:tcPr>
            <w:tcW w:w="16046" w:type="dxa"/>
            <w:gridSpan w:val="12"/>
            <w:shd w:val="clear" w:color="auto" w:fill="auto"/>
            <w:vAlign w:val="center"/>
          </w:tcPr>
          <w:p w:rsidR="00D73BCE" w:rsidRPr="0017183F" w:rsidRDefault="00D73BCE" w:rsidP="007F5D73">
            <w:pPr>
              <w:jc w:val="center"/>
              <w:rPr>
                <w:sz w:val="16"/>
                <w:szCs w:val="16"/>
              </w:rPr>
            </w:pPr>
            <w:r w:rsidRPr="0017183F">
              <w:rPr>
                <w:rFonts w:eastAsia="Calibri"/>
                <w:b/>
                <w:bCs/>
                <w:color w:val="000000"/>
              </w:rPr>
              <w:t>ЛОТ № 1</w:t>
            </w:r>
          </w:p>
        </w:tc>
      </w:tr>
      <w:tr w:rsidR="00D73BCE" w:rsidRPr="00CB7ACA" w:rsidTr="007F5D73">
        <w:trPr>
          <w:trHeight w:val="228"/>
        </w:trPr>
        <w:tc>
          <w:tcPr>
            <w:tcW w:w="743" w:type="dxa"/>
            <w:shd w:val="clear" w:color="auto" w:fill="auto"/>
          </w:tcPr>
          <w:p w:rsidR="00D73BCE" w:rsidRPr="0017183F" w:rsidRDefault="00D73BCE" w:rsidP="007F5D73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93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4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</w:tr>
    </w:tbl>
    <w:p w:rsidR="00FE2408" w:rsidRDefault="00FE2408" w:rsidP="0026619E"/>
    <w:sectPr w:rsidR="00FE2408" w:rsidSect="0026619E">
      <w:pgSz w:w="16838" w:h="11906" w:orient="landscape" w:code="9"/>
      <w:pgMar w:top="567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9E" w:rsidRDefault="0026619E" w:rsidP="0026619E">
      <w:r>
        <w:separator/>
      </w:r>
    </w:p>
  </w:endnote>
  <w:endnote w:type="continuationSeparator" w:id="0">
    <w:p w:rsidR="0026619E" w:rsidRDefault="0026619E" w:rsidP="0026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9E" w:rsidRDefault="0026619E" w:rsidP="0026619E">
      <w:r>
        <w:separator/>
      </w:r>
    </w:p>
  </w:footnote>
  <w:footnote w:type="continuationSeparator" w:id="0">
    <w:p w:rsidR="0026619E" w:rsidRDefault="0026619E" w:rsidP="0026619E">
      <w:r>
        <w:continuationSeparator/>
      </w:r>
    </w:p>
  </w:footnote>
  <w:footnote w:id="1">
    <w:p w:rsidR="00D73BCE" w:rsidRDefault="00D73BCE" w:rsidP="00D73BCE">
      <w:pPr>
        <w:pStyle w:val="a3"/>
      </w:pPr>
      <w:r>
        <w:rPr>
          <w:rStyle w:val="a5"/>
        </w:rPr>
        <w:footnoteRef/>
      </w:r>
      <w:r>
        <w:t xml:space="preserve"> </w:t>
      </w:r>
      <w:r w:rsidRPr="006D6BDA">
        <w:t>Информация указывается в случае, если наименование промежуточных остановочных пунктов по маршруту регулярных перевозок,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 различно в прямом и обратном направлениях.</w:t>
      </w:r>
    </w:p>
  </w:footnote>
  <w:footnote w:id="2">
    <w:p w:rsidR="00D73BCE" w:rsidRDefault="00D73BCE" w:rsidP="00D73BCE">
      <w:pPr>
        <w:pStyle w:val="a3"/>
      </w:pPr>
      <w:r>
        <w:rPr>
          <w:rStyle w:val="a5"/>
        </w:rPr>
        <w:footnoteRef/>
      </w:r>
      <w:r>
        <w:t xml:space="preserve"> Сезонный маршрутный график, период работы с 15 марта по 15 ноября».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79"/>
    <w:rsid w:val="0026619E"/>
    <w:rsid w:val="004D48D8"/>
    <w:rsid w:val="00632C79"/>
    <w:rsid w:val="008025F4"/>
    <w:rsid w:val="00A547BE"/>
    <w:rsid w:val="00A8321B"/>
    <w:rsid w:val="00D73BCE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619E"/>
    <w:rPr>
      <w:rFonts w:eastAsia="Calibri"/>
      <w:color w:val="26282F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619E"/>
    <w:rPr>
      <w:rFonts w:ascii="Times New Roman" w:eastAsia="Calibri" w:hAnsi="Times New Roman" w:cs="Times New Roman"/>
      <w:color w:val="26282F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61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619E"/>
    <w:rPr>
      <w:rFonts w:eastAsia="Calibri"/>
      <w:color w:val="26282F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619E"/>
    <w:rPr>
      <w:rFonts w:ascii="Times New Roman" w:eastAsia="Calibri" w:hAnsi="Times New Roman" w:cs="Times New Roman"/>
      <w:color w:val="26282F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6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Вареников Николай Николаевич</cp:lastModifiedBy>
  <cp:revision>4</cp:revision>
  <dcterms:created xsi:type="dcterms:W3CDTF">2020-09-18T10:43:00Z</dcterms:created>
  <dcterms:modified xsi:type="dcterms:W3CDTF">2020-09-21T07:38:00Z</dcterms:modified>
</cp:coreProperties>
</file>