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сообщение о возможном установлении публичного сервитута опубликованном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газете «Краснодарские известия» выпуске от 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1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7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.0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4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.202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5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 xml:space="preserve"> № 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43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(7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122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>, на официальном Интернет-портале администрации муниципального образования город Краснодар и городской Думы Краснодара.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 w:right="1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допущенной технической ошибкой </w:t>
      </w:r>
      <w:r>
        <w:rPr>
          <w:spacing w:val="-4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4"/>
          <w:sz w:val="28"/>
          <w:szCs w:val="28"/>
        </w:rPr>
        <w:t>сообщении о возможном установлении публичного сервитута</w:t>
      </w:r>
      <w:r>
        <w:rPr>
          <w:rFonts w:cs="Times New Roman" w:ascii="Times New Roman" w:hAnsi="Times New Roman"/>
          <w:sz w:val="28"/>
          <w:szCs w:val="28"/>
        </w:rPr>
        <w:t xml:space="preserve">, опубликованном в газете «Краснодарские известия» выпуске от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.202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43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(7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122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читать в следующей редакции:</w:t>
      </w:r>
    </w:p>
    <w:p>
      <w:pPr>
        <w:pStyle w:val="NoSpacing"/>
        <w:suppressAutoHyphens w:val="true"/>
        <w:spacing w:lineRule="exact" w:line="300"/>
        <w:ind w:firstLine="708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Кубань»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tbl>
      <w:tblPr>
        <w:tblStyle w:val="a4"/>
        <w:tblW w:w="1527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23:43:0406075:75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Октябрьская, 9/1;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23:43:0406073:2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Октябрьская, 9/1;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23:43:0000000:13961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Карасунский внутригородской округ, ул. Октябрьская, от ул. 1-й Заречной до ул. им. Мачуги В.Н.;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23:43:0000000:14112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ул. им. Евдокии Бершанской, от ул. Трамвайной;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23:43:0407063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23:43:0404005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23:43:0404007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23:43:0405050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23:43:0406075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23:43:0406073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23:43:0405018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23:43:0407009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23:43:0407043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6052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Реконструкции и эксплуатации объекта электросетевого хозяйства, необходимого для организации электроснабжения населения, в рамках реализации объекта: «Реконструкция ЛЭП-10 ЮВ-29-РП-40 г. Краснодар, протяжённостью 3,2 км.»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17.04.2025 по 02.05.2025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Договор № 19 (684ЭК-КС) от 18.12.2024; приказ об утверждении инвестиционной программы АО «Электросети Кубани» на 2025-2029 от 16.10.2024 № 803; соглашение о передаче прав собственности от 20.09.2012.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3</Pages>
  <Words>536</Words>
  <Characters>3877</Characters>
  <CharactersWithSpaces>4378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2024-09-05T13:47:00Z</dcterms:created>
  <dc:creator>Tockaya</dc:creator>
  <dc:description/>
  <dc:language>ru-RU</dc:language>
  <cp:lastModifiedBy/>
  <cp:lastPrinted>2024-09-26T06:30:00Z</cp:lastPrinted>
  <dcterms:modified xsi:type="dcterms:W3CDTF">2025-07-23T09:26:16Z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