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Решение № 1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по результатам проведения внеплановой проверки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соблюдения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муниципальным казённым учреждением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муниципального образования город Краснодар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«</w:t>
      </w:r>
      <w:r>
        <w:rPr>
          <w:rFonts w:eastAsia="PT Astra Serif" w:cs="PT Astra Serif" w:ascii="Times New Roman" w:hAnsi="Times New Roman"/>
          <w:sz w:val="28"/>
          <w:szCs w:val="28"/>
        </w:rPr>
        <w:t>Центр мониторинга дорожного движения и транспорта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» требований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законодательства Российской Федерации и иных нормативных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правовых актов о контрактной системе в сфере закупок товаров,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работ, услуг для обеспечения муниципальных нужд</w:t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  <w:highlight w:val="none"/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04.04.2025   </w:t>
      </w:r>
      <w:r>
        <w:rPr>
          <w:rFonts w:eastAsia="PT Astra Serif" w:cs="PT Astra Serif" w:ascii="PT Astra Serif" w:hAnsi="PT Astra Serif"/>
          <w:sz w:val="28"/>
          <w:szCs w:val="28"/>
          <w:highlight w:val="white"/>
        </w:rPr>
        <w:t xml:space="preserve">        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                                                                                   г. Краснодар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</w:t>
      </w:r>
      <w:r>
        <w:rPr>
          <w:rFonts w:eastAsia="PT Astra Serif" w:cs="PT Astra Serif" w:ascii="Times New Roman" w:hAnsi="Times New Roman"/>
          <w:sz w:val="28"/>
          <w:szCs w:val="28"/>
        </w:rPr>
        <w:t>Центр мониторинга дорожного движения и транспорта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сос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таве: Васильченко Е.С. - начальника управления, руководителя комиссии, Глазкова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Е.А. – начальника отдела контроля закупок управления, заместителя руководителя комиссии; Котовой О.Н. – заместителя начальника отдела контроля закупок управления, члена комиссии; Горобец Н.Г.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– </w:t>
      </w:r>
      <w:r>
        <w:rPr>
          <w:rFonts w:eastAsia="PT Astra Serif" w:cs="PT Astra Serif" w:ascii="PT Astra Serif" w:hAnsi="PT Astra Serif"/>
          <w:sz w:val="28"/>
          <w:szCs w:val="28"/>
        </w:rPr>
        <w:t>главного специалиста отдела контроля закупок управления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sz w:val="28"/>
          <w:szCs w:val="28"/>
        </w:rPr>
        <w:t>члена комиссии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; Дмитриевой Е.Е. - главного специалиста отдела контроля закупок управления, члена комиссии</w:t>
      </w:r>
      <w:r>
        <w:rPr>
          <w:rFonts w:eastAsia="PT Astra Serif" w:cs="PT Astra Serif" w:ascii="PT Astra Serif" w:hAnsi="PT Astra Serif"/>
          <w:sz w:val="28"/>
          <w:szCs w:val="28"/>
        </w:rPr>
        <w:t>,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на основании 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eastAsia="PT Astra Serif" w:cs="PT Astra Serif" w:ascii="PT Astra Serif" w:hAnsi="PT Astra Serif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№ 1486-р «</w:t>
      </w:r>
      <w:r>
        <w:rPr>
          <w:rFonts w:eastAsia="PT Astra Serif" w:cs="PT Astra Serif" w:ascii="PT Astra Serif" w:hAnsi="PT Astra Serif"/>
          <w:sz w:val="28"/>
          <w:szCs w:val="28"/>
        </w:rPr>
        <w:t>О создании комиссии уп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обращения Заказчика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от 01.04.2025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 xml:space="preserve"> № 031830020090000024 о соглас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овании 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заключения контракта с единственным поставщиком (подрядч</w:t>
      </w:r>
      <w:r>
        <w:rPr>
          <w:rFonts w:eastAsia="PT Astra Serif" w:cs="PT Astra Serif" w:ascii="PT Astra Serif" w:hAnsi="PT Astra Serif"/>
          <w:sz w:val="28"/>
          <w:szCs w:val="28"/>
        </w:rPr>
        <w:t>иком, исполнителем).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 края «Дирекция государственных закупок»                           (далее – уполномоченное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учреждение)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открытого конкурса в электр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>онной форме 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объекту: «Капитальный ремонт моста через реку Кубань по ул. Тургенева в г. Краснодаре»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FFFFFF" w:val="clear"/>
        </w:rPr>
        <w:t>(извещение от 04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.03.2025 № 0818500000825001310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ИКЗ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253230900477323080100100140014211243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>) в интересах Заказчика.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проверки установлено следующее.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Уполномоченным учреждением было организовано проведение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открытого конкурса в электр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>онной форме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ыполнение работ по объекту: «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Капитальный ремонт моста через реку Кубань по ул. Тургенева в г. Краснодаре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 xml:space="preserve">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(далее – электронный конкурс).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>Извещение о проведении электронн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>ого конкурса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№ 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highlight w:val="white"/>
        </w:rPr>
        <w:t>0818500000825001310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размещено 04.03.2025 на официальном сайте единой информационной системы в сфере закупок (далее – ЕИС) по адресу: </w:t>
      </w:r>
      <w:hyperlink r:id="rId2" w:tgtFrame="http://www.zakupki.gov.ru">
        <w:r>
          <w:rPr>
            <w:rStyle w:val="Hyperlink"/>
            <w:rFonts w:eastAsia="PT Astra Serif" w:cs="PT Astra Serif" w:ascii="PT Astra Serif" w:hAnsi="PT Astra Serif"/>
            <w:color w:val="000000"/>
            <w:sz w:val="28"/>
            <w:szCs w:val="28"/>
            <w:u w:val="none"/>
            <w:shd w:fill="auto" w:val="clear"/>
          </w:rPr>
          <w:t>www.zakupki.gov.ru</w:t>
        </w:r>
      </w:hyperlink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В соответствии с пунктом 1 части 1 статьи 52 Закона открытый конкурентный способ признается несостоявшимся в случае, если </w:t>
      </w:r>
      <w:r>
        <w:rPr>
          <w:rFonts w:eastAsia="PT Astra Serif" w:cs="PT Astra Serif" w:ascii="Times New Roman" w:hAnsi="Times New Roman"/>
          <w:b w:val="false"/>
          <w:sz w:val="28"/>
          <w:szCs w:val="28"/>
          <w:shd w:fill="auto" w:val="clear"/>
        </w:rPr>
        <w:t>по окончании срока подачи заявок на участие в закупке подана только одна заявка на участие в закупке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 21.03.2025 №</w:t>
      </w:r>
      <w:r>
        <w:rPr>
          <w:rFonts w:eastAsia="PT Astra Serif" w:cs="PT Astra Serif" w:ascii="PT Astra Serif" w:hAnsi="PT Astra Serif"/>
          <w:caps/>
          <w:sz w:val="28"/>
          <w:szCs w:val="28"/>
        </w:rPr>
        <w:t xml:space="preserve"> 0818500000825001310</w:t>
      </w:r>
      <w:r>
        <w:rPr>
          <w:rFonts w:eastAsia="PT Astra Serif" w:cs="PT Astra Serif" w:ascii="PT Astra Serif" w:hAnsi="PT Astra Serif"/>
          <w:caps/>
          <w:sz w:val="28"/>
          <w:szCs w:val="28"/>
          <w:shd w:fill="auto" w:val="clear"/>
        </w:rPr>
        <w:t>-ЭК-С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>по окончании срока подачи заявок на участие в закупке была подана только одна заявка на участие в электронном конкурсе,</w:t>
      </w:r>
      <w:r>
        <w:rPr>
          <w:rFonts w:eastAsia="PT Astra Serif" w:cs="Arial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 xml:space="preserve"> признанная соответствующей извещению об осуществлении закупки, </w:t>
      </w:r>
      <w:r>
        <w:rPr>
          <w:rFonts w:eastAsia="PT Astra Serif" w:cs="PT Astra Serif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>электронный конкурс</w:t>
      </w:r>
      <w:r>
        <w:rPr>
          <w:rFonts w:eastAsia="PT Astra Serif" w:cs="Arial" w:ascii="Times New Roman" w:hAnsi="Times New Roman"/>
          <w:b w:val="false"/>
          <w:color w:themeColor="text1" w:val="000000"/>
          <w:sz w:val="28"/>
          <w:szCs w:val="28"/>
          <w:shd w:fill="auto" w:val="clear"/>
        </w:rPr>
        <w:t xml:space="preserve"> в соответствии с пунктом 1 части 1 статьи 52 Закона признан несостоявшимся</w:t>
      </w:r>
      <w:r>
        <w:rPr>
          <w:rFonts w:eastAsia="PT Astra Serif" w:cs="PT Astra Serif" w:ascii="PT Astra Serif" w:hAnsi="PT Astra Serif"/>
          <w:b w:val="false"/>
          <w:color w:themeColor="text1" w:val="000000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соответств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ии с пунктом 6 части 2 статьи 52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Закона, на основании пункта 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>25 части 1 статьи 93 Зак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  <w:shd w:fill="auto" w:val="clear"/>
        </w:rPr>
        <w:t xml:space="preserve">она Заказчиком направлено </w:t>
      </w:r>
      <w:r>
        <w:rPr>
          <w:rFonts w:eastAsia="PT Astra Serif" w:cs="PT Astra Serif" w:ascii="PT Astra Serif" w:hAnsi="PT Astra Serif"/>
          <w:b w:val="false"/>
          <w:bCs w:val="false"/>
          <w:color w:themeColor="text1" w:val="000000"/>
          <w:sz w:val="28"/>
          <w:szCs w:val="28"/>
          <w:shd w:fill="auto" w:val="clear"/>
        </w:rPr>
        <w:t>обращение от 01.04.2025 № 031830020090000024 о согласо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вании заключения контракта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shd w:fill="auto" w:val="clear"/>
        </w:rPr>
        <w:t>на 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ыполнение работ по объекту: «Капитальный ремонт моста через реку Кубань по ул. Тургенева в г. Краснодаре»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с единственным поставщиком (подрядчиком, исполнителем) – о</w:t>
      </w:r>
      <w:r>
        <w:rPr>
          <w:rFonts w:eastAsia="PT Astra Serif" w:cs="PT Astra Serif" w:ascii="PT Astra Serif" w:hAnsi="PT Astra Serif"/>
          <w:color w:val="000000"/>
          <w:sz w:val="28"/>
          <w:szCs w:val="28"/>
          <w:shd w:fill="auto" w:val="clear"/>
        </w:rPr>
        <w:t>бществом с ограниченной ответственностью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 «ОСНОВА» (далее – ООО «ОСНОВА»).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Учитывая вышеизложенное,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</w:rPr>
        <w:t xml:space="preserve">комиссия рекомендует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согласовать заключение муниципального контракта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highlight w:val="white"/>
        </w:rPr>
        <w:t xml:space="preserve">на 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  <w:highlight w:val="white"/>
          <w:shd w:fill="FFFFFF" w:val="clear"/>
        </w:rPr>
        <w:t>в</w:t>
      </w:r>
      <w:r>
        <w:rPr>
          <w:rFonts w:eastAsia="PT Astra Serif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</w:rPr>
        <w:t>ыполнение работ по объекту: «Капитальный ремонт моста через реку Кубань по ул. Тургенева в г. Краснодаре»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на условиях извещения об осуществлении заку</w:t>
      </w: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пки с единственным поставщиком (подрядчиком, исполнителем) ООО «ОСНОВА» </w:t>
      </w:r>
      <w:r>
        <w:rPr>
          <w:rFonts w:eastAsia="PT Astra Serif" w:cs="PT Astra Serif" w:ascii="Times New Roman" w:hAnsi="Times New Roman"/>
          <w:sz w:val="28"/>
          <w:szCs w:val="28"/>
          <w:shd w:fill="auto" w:val="clear"/>
        </w:rPr>
        <w:t>(ИНН 2315176322, КПП 231501001; адрес: 353924, Краснодарский край, город Новороссийск, ул. Котанова, д. 6, офис 302)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 xml:space="preserve"> </w:t>
      </w:r>
      <w:r>
        <w:rPr>
          <w:rFonts w:eastAsia="PT Astra Serif" w:cs="PT Astra Serif" w:ascii="Times New Roman" w:hAnsi="Times New Roman"/>
          <w:color w:themeColor="text1" w:val="000000"/>
          <w:sz w:val="28"/>
          <w:szCs w:val="28"/>
          <w:shd w:fill="auto" w:val="clear"/>
        </w:rPr>
        <w:t xml:space="preserve">по цене, 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не превышающей начальную (максимальную) цену контракта в размере 1 253 444 381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  <w:shd w:fill="auto" w:val="clear"/>
        </w:rPr>
        <w:t xml:space="preserve"> (один миллиард двести пятьдесят три 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  <w:highlight w:val="white"/>
          <w:shd w:fill="auto" w:val="clear"/>
        </w:rPr>
        <w:t xml:space="preserve">миллиона </w:t>
      </w:r>
      <w:r>
        <w:rPr>
          <w:rFonts w:eastAsia="PT Astra Serif" w:cs="PT Astra Serif" w:ascii="PT Astra Serif" w:hAnsi="PT Astra Serif"/>
          <w:bCs/>
          <w:color w:themeColor="text1" w:val="000000"/>
          <w:sz w:val="28"/>
          <w:szCs w:val="28"/>
          <w:shd w:fill="auto" w:val="clear"/>
        </w:rPr>
        <w:t>четыреста сорок четыре тысячи триста восемьдесят один</w:t>
      </w:r>
      <w:r>
        <w:rPr>
          <w:rFonts w:eastAsia="PT Astra Serif" w:cs="PT Astra Serif" w:ascii="PT Astra Serif" w:hAnsi="PT Astra Serif"/>
          <w:color w:themeColor="text1" w:val="000000"/>
          <w:sz w:val="28"/>
          <w:szCs w:val="28"/>
          <w:shd w:fill="auto" w:val="clear"/>
        </w:rPr>
        <w:t>) рубль 32 копейки</w:t>
      </w:r>
      <w:r>
        <w:rPr>
          <w:rFonts w:eastAsia="PT Astra Serif" w:cs="PT Astra Serif" w:ascii="Times New Roman" w:hAnsi="Times New Roman"/>
          <w:bCs/>
          <w:color w:themeColor="text1" w:val="000000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 w:cs="PT Astra Serif"/>
          <w:color w:themeColor="text1" w:val="000000"/>
          <w:sz w:val="28"/>
          <w:szCs w:val="28"/>
          <w:highlight w:val="none"/>
          <w:shd w:fill="auto" w:val="clear"/>
        </w:rPr>
      </w:pPr>
      <w:r>
        <w:rPr>
          <w:rFonts w:cs="PT Astra Serif" w:ascii="PT Astra Serif" w:hAnsi="PT Astra Serif"/>
          <w:color w:themeColor="text1" w:val="000000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>Руководитель комиссии</w:t>
        <w:tab/>
        <w:t>Е.С.Васильченко</w:t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 xml:space="preserve">Заместитель руководителя комиссии </w:t>
        <w:tab/>
        <w:t>Е.А.Гл</w:t>
      </w:r>
      <w:r>
        <w:rPr>
          <w:rFonts w:eastAsia="PT Astra Serif" w:cs="PT Astra Serif" w:ascii="PT Astra Serif" w:hAnsi="PT Astra Serif"/>
          <w:sz w:val="28"/>
          <w:szCs w:val="28"/>
        </w:rPr>
        <w:t>азков</w:t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</w:t>
        <w:tab/>
        <w:t>О.Н.Котова</w:t>
      </w:r>
    </w:p>
    <w:p>
      <w:pPr>
        <w:pStyle w:val="Normal"/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Член комиссии                                                                                  </w:t>
        <w:tab/>
        <w:t>Н.Г.Горобец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713" w:leader="none"/>
        </w:tabs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Член комиссии                                                                                   Е.Е.Дмитриева</w:t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before="0" w:after="20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sz w:val="26"/>
        <w:szCs w:val="26"/>
        <w:rFonts w:ascii="Times New Roman" w:hAnsi="Times New Roman"/>
      </w:rPr>
      <w:instrText xml:space="preserve"> PAGE </w:instrText>
    </w:r>
    <w:r>
      <w:rPr>
        <w:sz w:val="26"/>
        <w:szCs w:val="26"/>
        <w:rFonts w:ascii="Times New Roman" w:hAnsi="Times New Roman"/>
      </w:rPr>
      <w:fldChar w:fldCharType="separate"/>
    </w:r>
    <w:r>
      <w:rPr>
        <w:sz w:val="26"/>
        <w:szCs w:val="26"/>
        <w:rFonts w:ascii="Times New Roman" w:hAnsi="Times New Roman"/>
      </w:rPr>
      <w:t>3</w:t>
    </w:r>
    <w:r>
      <w:rPr>
        <w:sz w:val="26"/>
        <w:szCs w:val="26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uiPriority w:val="99"/>
    <w:qFormat/>
    <w:rPr>
      <w:rFonts w:ascii="Calibri" w:hAnsi="Calibri" w:eastAsia="Calibri" w:cs="Times New Roman"/>
    </w:rPr>
  </w:style>
  <w:style w:type="character" w:styleId="Style13" w:customStyle="1">
    <w:name w:val="Текст выноски Знак"/>
    <w:link w:val="BalloonTex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3" w:customStyle="1">
    <w:name w:val="Заголовок 3 Знак"/>
    <w:uiPriority w:val="9"/>
    <w:semiHidden/>
    <w:qFormat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22" w:customStyle="1">
    <w:name w:val="Основной текст 2 Знак"/>
    <w:link w:val="BodyText2"/>
    <w:qFormat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Pagenumber">
    <w:name w:val="page number"/>
    <w:qFormat/>
    <w:rPr/>
  </w:style>
  <w:style w:type="character" w:styleId="Style15" w:customStyle="1">
    <w:name w:val="Основной текст Знак"/>
    <w:uiPriority w:val="99"/>
    <w:qFormat/>
    <w:rPr>
      <w:sz w:val="22"/>
      <w:szCs w:val="22"/>
      <w:lang w:eastAsia="en-US"/>
    </w:rPr>
  </w:style>
  <w:style w:type="character" w:styleId="Style16" w:customStyle="1">
    <w:name w:val="Гипертекстовая ссылка"/>
    <w:uiPriority w:val="99"/>
    <w:qFormat/>
    <w:rPr>
      <w:color w:val="106BBE"/>
    </w:rPr>
  </w:style>
  <w:style w:type="character" w:styleId="1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Pinkbg" w:customStyle="1">
    <w:name w:val="pinkbg"/>
    <w:qFormat/>
    <w:rPr/>
  </w:style>
  <w:style w:type="character" w:styleId="Cardmaininfopurchaselink" w:customStyle="1">
    <w:name w:val="cardmaininfo__purchaselink"/>
    <w:qFormat/>
    <w:rPr/>
  </w:style>
  <w:style w:type="character" w:styleId="Cardmaininfostate" w:customStyle="1">
    <w:name w:val="cardmaininfo__state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uiPriority w:val="99"/>
    <w:unhideWhenUsed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start="720" w:end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star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star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star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star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star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star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star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star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start="708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unhideWhenUsed/>
    <w:qFormat/>
    <w:pPr>
      <w:spacing w:lineRule="auto" w:line="480" w:before="0" w:after="120"/>
    </w:pPr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699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35">
    <w:name w:val="Table Grid Light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7">
    <w:name w:val="Plain Table 2"/>
    <w:basedOn w:val="69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38">
    <w:name w:val="Plain Table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39">
    <w:name w:val="Plain Table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Plain Table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>
    <w:name w:val="Grid Table 1 Light"/>
    <w:basedOn w:val="69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2">
    <w:name w:val="Grid Table 1 Light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3">
    <w:name w:val="Grid Table 1 Light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4">
    <w:name w:val="Grid Table 1 Light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5">
    <w:name w:val="Grid Table 1 Light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6">
    <w:name w:val="Grid Table 1 Light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47">
    <w:name w:val="Grid Table 1 Light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Grid Table 2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9">
    <w:name w:val="Grid Table 2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0">
    <w:name w:val="Grid Table 2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1">
    <w:name w:val="Grid Table 2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2">
    <w:name w:val="Grid Table 2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3">
    <w:name w:val="Grid Table 2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4">
    <w:name w:val="Grid Table 2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>
    <w:name w:val="Grid Table 3"/>
    <w:basedOn w:val="69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6">
    <w:name w:val="Grid Table 3 - Accent 1"/>
    <w:basedOn w:val="69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7">
    <w:name w:val="Grid Table 3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8">
    <w:name w:val="Grid Table 3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9">
    <w:name w:val="Grid Table 3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0">
    <w:name w:val="Grid Table 3 - Accent 5"/>
    <w:basedOn w:val="69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1">
    <w:name w:val="Grid Table 3 - Accent 6"/>
    <w:basedOn w:val="69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>
    <w:name w:val="Grid Table 4"/>
    <w:basedOn w:val="69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63">
    <w:name w:val="Grid Table 4 - Accent 1"/>
    <w:basedOn w:val="69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64">
    <w:name w:val="Grid Table 4 - Accent 2"/>
    <w:basedOn w:val="69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65">
    <w:name w:val="Grid Table 4 - Accent 3"/>
    <w:basedOn w:val="69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66">
    <w:name w:val="Grid Table 4 - Accent 4"/>
    <w:basedOn w:val="69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67">
    <w:name w:val="Grid Table 4 - Accent 5"/>
    <w:basedOn w:val="69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68">
    <w:name w:val="Grid Table 4 - Accent 6"/>
    <w:basedOn w:val="69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70">
    <w:name w:val="Grid Table 5 Dark- Accent 1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71">
    <w:name w:val="Grid Table 5 Dark - Accent 2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72">
    <w:name w:val="Grid Table 5 Dark - Accent 3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73">
    <w:name w:val="Grid Table 5 Dark- Accent 4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74">
    <w:name w:val="Grid Table 5 Dark - Accent 5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75">
    <w:name w:val="Grid Table 5 Dark - Accent 6"/>
    <w:basedOn w:val="69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76">
    <w:name w:val="Grid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77">
    <w:name w:val="Grid Table 6 Colorful - Accent 1"/>
    <w:basedOn w:val="69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78">
    <w:name w:val="Grid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79">
    <w:name w:val="Grid Table 6 Colorful - Accent 3"/>
    <w:basedOn w:val="69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80">
    <w:name w:val="Grid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81">
    <w:name w:val="Grid Table 6 Colorful - Accent 5"/>
    <w:basedOn w:val="69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82">
    <w:name w:val="Grid Table 6 Colorful - Accent 6"/>
    <w:basedOn w:val="69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783">
    <w:name w:val="Grid Table 7 Colorful"/>
    <w:basedOn w:val="69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4">
    <w:name w:val="Grid Table 7 Colorful - Accent 1"/>
    <w:basedOn w:val="69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5">
    <w:name w:val="Grid Table 7 Colorful - Accent 2"/>
    <w:basedOn w:val="69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6">
    <w:name w:val="Grid Table 7 Colorful - Accent 3"/>
    <w:basedOn w:val="69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7">
    <w:name w:val="Grid Table 7 Colorful - Accent 4"/>
    <w:basedOn w:val="69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8">
    <w:name w:val="Grid Table 7 Colorful - Accent 5"/>
    <w:basedOn w:val="69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89">
    <w:name w:val="Grid Table 7 Colorful - Accent 6"/>
    <w:basedOn w:val="69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List Table 1 Light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1">
    <w:name w:val="List Table 1 Light - Accent 1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2">
    <w:name w:val="List Table 1 Light - Accent 2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3">
    <w:name w:val="List Table 1 Light - Accent 3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4">
    <w:name w:val="List Table 1 Light - Accent 4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5">
    <w:name w:val="List Table 1 Light - Accent 5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6">
    <w:name w:val="List Table 1 Light - Accent 6"/>
    <w:basedOn w:val="699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98">
    <w:name w:val="List Table 2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799">
    <w:name w:val="List Table 2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00">
    <w:name w:val="List Table 2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01">
    <w:name w:val="List Table 2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02">
    <w:name w:val="List Table 2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03">
    <w:name w:val="List Table 2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04">
    <w:name w:val="List Table 3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List Table 3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6">
    <w:name w:val="List Table 3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7">
    <w:name w:val="List Table 3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8">
    <w:name w:val="List Table 3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List Table 3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0">
    <w:name w:val="List Table 3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1">
    <w:name w:val="List Table 4"/>
    <w:basedOn w:val="69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2">
    <w:name w:val="List Table 4 - Accent 1"/>
    <w:basedOn w:val="69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3">
    <w:name w:val="List Table 4 - Accent 2"/>
    <w:basedOn w:val="69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4">
    <w:name w:val="List Table 4 - Accent 3"/>
    <w:basedOn w:val="69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5">
    <w:name w:val="List Table 4 - Accent 4"/>
    <w:basedOn w:val="69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6">
    <w:name w:val="List Table 4 - Accent 5"/>
    <w:basedOn w:val="69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17">
    <w:name w:val="List Table 4 - Accent 6"/>
    <w:basedOn w:val="69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8">
    <w:name w:val="List Table 5 Dark"/>
    <w:basedOn w:val="69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9">
    <w:name w:val="List Table 5 Dark - Accent 1"/>
    <w:basedOn w:val="69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0">
    <w:name w:val="List Table 5 Dark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1">
    <w:name w:val="List Table 5 Dark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2">
    <w:name w:val="List Table 5 Dark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3">
    <w:name w:val="List Table 5 Dark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24">
    <w:name w:val="List Table 5 Dark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825">
    <w:name w:val="List Table 6 Colorful"/>
    <w:basedOn w:val="69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26">
    <w:name w:val="List Table 6 Colorful - Accent 1"/>
    <w:basedOn w:val="69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27">
    <w:name w:val="List Table 6 Colorful - Accent 2"/>
    <w:basedOn w:val="69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28">
    <w:name w:val="List Table 6 Colorful - Accent 3"/>
    <w:basedOn w:val="69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29">
    <w:name w:val="List Table 6 Colorful - Accent 4"/>
    <w:basedOn w:val="69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30">
    <w:name w:val="List Table 6 Colorful - Accent 5"/>
    <w:basedOn w:val="69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31">
    <w:name w:val="List Table 6 Colorful - Accent 6"/>
    <w:basedOn w:val="69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32">
    <w:name w:val="List Table 7 Colorful"/>
    <w:basedOn w:val="69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3">
    <w:name w:val="List Table 7 Colorful - Accent 1"/>
    <w:basedOn w:val="69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4">
    <w:name w:val="List Table 7 Colorful - Accent 2"/>
    <w:basedOn w:val="69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5">
    <w:name w:val="List Table 7 Colorful - Accent 3"/>
    <w:basedOn w:val="69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6">
    <w:name w:val="List Table 7 Colorful - Accent 4"/>
    <w:basedOn w:val="69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7">
    <w:name w:val="List Table 7 Colorful - Accent 5"/>
    <w:basedOn w:val="69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8">
    <w:name w:val="List Table 7 Colorful - Accent 6"/>
    <w:basedOn w:val="69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39">
    <w:name w:val="Lined - Accent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0">
    <w:name w:val="Lined - Accent 1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1">
    <w:name w:val="Lined - Accent 2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2">
    <w:name w:val="Lined - Accent 3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43">
    <w:name w:val="Lined - Accent 4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44">
    <w:name w:val="Lined - Accent 5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45">
    <w:name w:val="Lined - Accent 6"/>
    <w:basedOn w:val="699"/>
    <w:uiPriority w:val="99"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46">
    <w:name w:val="Bordered &amp; Lined - Accent"/>
    <w:basedOn w:val="699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7">
    <w:name w:val="Bordered &amp; Lined - Accent 1"/>
    <w:basedOn w:val="699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8">
    <w:name w:val="Bordered &amp; Lined - Accent 2"/>
    <w:basedOn w:val="699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49">
    <w:name w:val="Bordered &amp; Lined - Accent 3"/>
    <w:basedOn w:val="699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50">
    <w:name w:val="Bordered &amp; Lined - Accent 4"/>
    <w:basedOn w:val="699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51">
    <w:name w:val="Bordered &amp; Lined - Accent 5"/>
    <w:basedOn w:val="699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52">
    <w:name w:val="Bordered &amp; Lined - Accent 6"/>
    <w:basedOn w:val="699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53">
    <w:name w:val="Bordered"/>
    <w:basedOn w:val="69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54">
    <w:name w:val="Bordered - Accent 1"/>
    <w:basedOn w:val="69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55">
    <w:name w:val="Bordered - Accent 2"/>
    <w:basedOn w:val="69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56">
    <w:name w:val="Bordered - Accent 3"/>
    <w:basedOn w:val="69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57">
    <w:name w:val="Bordered - Accent 4"/>
    <w:basedOn w:val="69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58">
    <w:name w:val="Bordered - Accent 5"/>
    <w:basedOn w:val="69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59">
    <w:name w:val="Bordered - Accent 6"/>
    <w:basedOn w:val="69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  <w:style w:type="table" w:styleId="895">
    <w:name w:val="Table Grid"/>
    <w:basedOn w:val="6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8240-F839-4C4E-BFE8-DB9CA113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LibreOffice/7.6.7.2$Linux_X86_64 LibreOffice_project/60$Build-2</Application>
  <AppVersion>15.0000</AppVersion>
  <Pages>3</Pages>
  <Words>685</Words>
  <Characters>4972</Characters>
  <CharactersWithSpaces>5965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2025-04-04T14:30:09Z</cp:lastPrinted>
  <dcterms:modified xsi:type="dcterms:W3CDTF">2025-04-04T14:53:45Z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