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Style_4"/>
        <w:tblW w:w="9807" w:type="dxa"/>
        <w:jc w:val="left"/>
        <w:tblInd w:w="0" w:type="dxa"/>
        <w:tblLayout w:type="fixed"/>
        <w:tblCellMar>
          <w:top w:w="0" w:type="dxa"/>
          <w:left w:w="108" w:type="dxa"/>
          <w:bottom w:w="0" w:type="dxa"/>
          <w:right w:w="108" w:type="dxa"/>
        </w:tblCellMar>
      </w:tblPr>
      <w:tblGrid>
        <w:gridCol w:w="4643"/>
        <w:gridCol w:w="5163"/>
      </w:tblGrid>
      <w:tr>
        <w:trPr/>
        <w:tc>
          <w:tcPr>
            <w:tcW w:w="4643" w:type="dxa"/>
            <w:tcBorders/>
          </w:tcPr>
          <w:p>
            <w:pPr>
              <w:pStyle w:val="11111"/>
              <w:widowControl/>
              <w:suppressAutoHyphens w:val="true"/>
              <w:spacing w:lineRule="auto" w:line="240" w:before="0" w:after="0"/>
              <w:ind w:hanging="0" w:left="0" w:right="-1"/>
              <w:jc w:val="center"/>
              <w:rPr>
                <w:rFonts w:ascii="Times New Roman" w:hAnsi="Times New Roman"/>
                <w:b w:val="false"/>
                <w:sz w:val="28"/>
              </w:rPr>
            </w:pPr>
            <w:r>
              <w:rPr>
                <w:rFonts w:ascii="Times New Roman" w:hAnsi="Times New Roman"/>
                <w:b w:val="false"/>
                <w:sz w:val="28"/>
              </w:rPr>
            </w:r>
          </w:p>
        </w:tc>
        <w:tc>
          <w:tcPr>
            <w:tcW w:w="5163" w:type="dxa"/>
            <w:tcBorders/>
          </w:tcPr>
          <w:p>
            <w:pPr>
              <w:pStyle w:val="11111"/>
              <w:widowControl/>
              <w:suppressAutoHyphens w:val="true"/>
              <w:spacing w:lineRule="auto" w:line="240" w:before="0" w:after="0"/>
              <w:ind w:hanging="0" w:left="0" w:right="-1"/>
              <w:jc w:val="center"/>
              <w:rPr>
                <w:rFonts w:ascii="Times New Roman" w:hAnsi="Times New Roman"/>
                <w:b w:val="false"/>
                <w:sz w:val="28"/>
              </w:rPr>
            </w:pPr>
            <w:r>
              <w:rPr>
                <w:rFonts w:ascii="Times New Roman" w:hAnsi="Times New Roman"/>
                <w:b w:val="false"/>
                <w:color w:val="000000"/>
                <w:spacing w:val="0"/>
                <w:kern w:val="0"/>
                <w:sz w:val="28"/>
                <w:szCs w:val="20"/>
              </w:rPr>
              <w:t>ПРИЛОЖЕНИЕ</w:t>
            </w:r>
          </w:p>
          <w:p>
            <w:pPr>
              <w:pStyle w:val="NormalWeb1"/>
              <w:suppressAutoHyphens w:val="true"/>
              <w:spacing w:lineRule="auto" w:line="240"/>
              <w:ind w:hanging="0" w:left="0" w:right="0"/>
              <w:jc w:val="center"/>
              <w:rPr>
                <w:spacing w:val="0"/>
                <w:kern w:val="0"/>
                <w:szCs w:val="20"/>
              </w:rPr>
            </w:pPr>
            <w:r>
              <w:rPr>
                <w:spacing w:val="0"/>
                <w:kern w:val="0"/>
                <w:szCs w:val="20"/>
              </w:rPr>
              <w:t>к постановлению</w:t>
            </w:r>
            <w:r>
              <w:rPr>
                <w:b/>
                <w:spacing w:val="0"/>
                <w:kern w:val="0"/>
                <w:szCs w:val="20"/>
              </w:rPr>
              <w:t xml:space="preserve"> </w:t>
            </w:r>
            <w:r>
              <w:rPr>
                <w:spacing w:val="0"/>
                <w:kern w:val="0"/>
                <w:szCs w:val="20"/>
              </w:rPr>
              <w:t>администрации</w:t>
            </w:r>
          </w:p>
          <w:p>
            <w:pPr>
              <w:pStyle w:val="NormalWeb1"/>
              <w:suppressAutoHyphens w:val="true"/>
              <w:spacing w:lineRule="auto" w:line="240"/>
              <w:ind w:hanging="0" w:left="0" w:right="0"/>
              <w:jc w:val="center"/>
              <w:rPr>
                <w:spacing w:val="0"/>
                <w:kern w:val="0"/>
                <w:szCs w:val="20"/>
              </w:rPr>
            </w:pPr>
            <w:r>
              <w:rPr>
                <w:spacing w:val="0"/>
                <w:kern w:val="0"/>
                <w:szCs w:val="20"/>
              </w:rPr>
              <w:t>муниципального образования</w:t>
            </w:r>
          </w:p>
          <w:p>
            <w:pPr>
              <w:pStyle w:val="NormalWeb1"/>
              <w:suppressAutoHyphens w:val="true"/>
              <w:spacing w:lineRule="auto" w:line="240"/>
              <w:ind w:hanging="0" w:left="0" w:right="0"/>
              <w:jc w:val="center"/>
              <w:rPr>
                <w:spacing w:val="0"/>
                <w:kern w:val="0"/>
                <w:szCs w:val="20"/>
              </w:rPr>
            </w:pPr>
            <w:r>
              <w:rPr>
                <w:spacing w:val="0"/>
                <w:kern w:val="0"/>
                <w:szCs w:val="20"/>
              </w:rPr>
              <w:t>город Краснодар</w:t>
            </w:r>
          </w:p>
          <w:p>
            <w:pPr>
              <w:pStyle w:val="NormalWeb1"/>
              <w:suppressAutoHyphens w:val="true"/>
              <w:spacing w:lineRule="auto" w:line="240"/>
              <w:ind w:hanging="0" w:left="0" w:right="0"/>
              <w:jc w:val="center"/>
              <w:rPr>
                <w:b/>
              </w:rPr>
            </w:pPr>
            <w:r>
              <w:rPr>
                <w:spacing w:val="0"/>
                <w:kern w:val="0"/>
                <w:szCs w:val="20"/>
              </w:rPr>
              <w:t>от ____________ № __________</w:t>
            </w:r>
          </w:p>
          <w:p>
            <w:pPr>
              <w:pStyle w:val="11111"/>
              <w:widowControl/>
              <w:suppressAutoHyphens w:val="true"/>
              <w:spacing w:lineRule="auto" w:line="240" w:before="0" w:after="0"/>
              <w:ind w:hanging="0" w:left="0" w:right="-1"/>
              <w:jc w:val="center"/>
              <w:rPr>
                <w:rFonts w:ascii="Times New Roman" w:hAnsi="Times New Roman"/>
                <w:b w:val="false"/>
                <w:sz w:val="28"/>
              </w:rPr>
            </w:pPr>
            <w:r>
              <w:rPr>
                <w:rFonts w:ascii="Times New Roman" w:hAnsi="Times New Roman"/>
                <w:b w:val="false"/>
                <w:sz w:val="28"/>
              </w:rPr>
            </w:r>
          </w:p>
          <w:p>
            <w:pPr>
              <w:pStyle w:val="11111"/>
              <w:widowControl/>
              <w:suppressAutoHyphens w:val="true"/>
              <w:spacing w:lineRule="auto" w:line="240" w:before="0" w:after="0"/>
              <w:ind w:hanging="0" w:left="0" w:right="-1"/>
              <w:jc w:val="center"/>
              <w:rPr>
                <w:rFonts w:ascii="Times New Roman" w:hAnsi="Times New Roman"/>
                <w:b w:val="false"/>
                <w:sz w:val="28"/>
              </w:rPr>
            </w:pPr>
            <w:r>
              <w:rPr>
                <w:rFonts w:ascii="Times New Roman" w:hAnsi="Times New Roman"/>
                <w:b w:val="false"/>
                <w:sz w:val="28"/>
              </w:rPr>
            </w:r>
          </w:p>
          <w:p>
            <w:pPr>
              <w:pStyle w:val="11111"/>
              <w:widowControl/>
              <w:suppressAutoHyphens w:val="true"/>
              <w:spacing w:lineRule="auto" w:line="240" w:before="0" w:after="0"/>
              <w:ind w:hanging="0" w:left="0" w:right="-1"/>
              <w:jc w:val="center"/>
              <w:rPr>
                <w:rFonts w:ascii="Times New Roman" w:hAnsi="Times New Roman"/>
                <w:b w:val="false"/>
                <w:sz w:val="28"/>
              </w:rPr>
            </w:pPr>
            <w:r>
              <w:rPr>
                <w:rFonts w:ascii="Times New Roman" w:hAnsi="Times New Roman"/>
                <w:b w:val="false"/>
                <w:color w:val="000000"/>
                <w:spacing w:val="0"/>
                <w:kern w:val="0"/>
                <w:sz w:val="28"/>
                <w:szCs w:val="20"/>
              </w:rPr>
              <w:t>«УТВЕРЖДЁН</w:t>
            </w:r>
          </w:p>
          <w:p>
            <w:pPr>
              <w:pStyle w:val="NormalWeb1"/>
              <w:suppressAutoHyphens w:val="true"/>
              <w:spacing w:lineRule="auto" w:line="240"/>
              <w:ind w:hanging="0" w:left="0" w:right="0"/>
              <w:jc w:val="center"/>
              <w:rPr>
                <w:spacing w:val="0"/>
                <w:kern w:val="0"/>
                <w:szCs w:val="20"/>
              </w:rPr>
            </w:pPr>
            <w:r>
              <w:rPr>
                <w:spacing w:val="0"/>
                <w:kern w:val="0"/>
                <w:szCs w:val="20"/>
              </w:rPr>
              <w:t>постановлением администрации</w:t>
            </w:r>
          </w:p>
          <w:p>
            <w:pPr>
              <w:pStyle w:val="NormalWeb1"/>
              <w:suppressAutoHyphens w:val="true"/>
              <w:spacing w:lineRule="auto" w:line="240"/>
              <w:ind w:hanging="0" w:left="0" w:right="0"/>
              <w:jc w:val="center"/>
              <w:rPr>
                <w:spacing w:val="0"/>
                <w:kern w:val="0"/>
                <w:szCs w:val="20"/>
              </w:rPr>
            </w:pPr>
            <w:r>
              <w:rPr>
                <w:spacing w:val="0"/>
                <w:kern w:val="0"/>
                <w:szCs w:val="20"/>
              </w:rPr>
              <w:t>муниципального образования</w:t>
            </w:r>
          </w:p>
          <w:p>
            <w:pPr>
              <w:pStyle w:val="NormalWeb1"/>
              <w:suppressAutoHyphens w:val="true"/>
              <w:spacing w:lineRule="auto" w:line="240"/>
              <w:ind w:hanging="0" w:left="0" w:right="0"/>
              <w:jc w:val="center"/>
              <w:rPr>
                <w:spacing w:val="0"/>
                <w:kern w:val="0"/>
                <w:szCs w:val="20"/>
              </w:rPr>
            </w:pPr>
            <w:r>
              <w:rPr>
                <w:spacing w:val="0"/>
                <w:kern w:val="0"/>
                <w:szCs w:val="20"/>
              </w:rPr>
              <w:t>город Краснодар</w:t>
            </w:r>
          </w:p>
          <w:p>
            <w:pPr>
              <w:pStyle w:val="NormalWeb1"/>
              <w:suppressAutoHyphens w:val="true"/>
              <w:spacing w:lineRule="auto" w:line="240"/>
              <w:ind w:hanging="0" w:left="0" w:right="0"/>
              <w:jc w:val="center"/>
              <w:rPr>
                <w:b/>
              </w:rPr>
            </w:pPr>
            <w:r>
              <w:rPr>
                <w:spacing w:val="0"/>
                <w:kern w:val="0"/>
                <w:szCs w:val="20"/>
              </w:rPr>
              <w:t>от 15.08.2024 № 5019</w:t>
            </w:r>
          </w:p>
          <w:p>
            <w:pPr>
              <w:pStyle w:val="11111"/>
              <w:widowControl/>
              <w:suppressAutoHyphens w:val="true"/>
              <w:spacing w:lineRule="auto" w:line="240" w:before="0" w:after="0"/>
              <w:ind w:hanging="0" w:left="0" w:right="-1"/>
              <w:jc w:val="left"/>
              <w:rPr>
                <w:rFonts w:ascii="Times New Roman" w:hAnsi="Times New Roman"/>
                <w:b w:val="false"/>
                <w:sz w:val="28"/>
              </w:rPr>
            </w:pPr>
            <w:r>
              <w:rPr>
                <w:rFonts w:ascii="Times New Roman" w:hAnsi="Times New Roman"/>
                <w:b w:val="false"/>
                <w:sz w:val="28"/>
              </w:rPr>
            </w:r>
          </w:p>
        </w:tc>
      </w:tr>
    </w:tbl>
    <w:p>
      <w:pPr>
        <w:pStyle w:val="Normal"/>
        <w:rPr>
          <w:color w:themeColor="text1" w:val="000000"/>
        </w:rPr>
      </w:pPr>
      <w:r>
        <w:rPr>
          <w:color w:themeColor="text1" w:val="000000"/>
        </w:rPr>
      </w:r>
    </w:p>
    <w:p>
      <w:pPr>
        <w:pStyle w:val="Normal"/>
        <w:rPr>
          <w:color w:themeColor="text1" w:val="000000"/>
        </w:rPr>
      </w:pPr>
      <w:r>
        <w:rPr>
          <w:color w:themeColor="text1" w:val="000000"/>
        </w:rPr>
        <w:t xml:space="preserve"> </w:t>
      </w:r>
    </w:p>
    <w:p>
      <w:pPr>
        <w:pStyle w:val="Normal"/>
        <w:jc w:val="center"/>
        <w:rPr>
          <w:b/>
          <w:color w:themeColor="text1" w:val="000000"/>
        </w:rPr>
      </w:pPr>
      <w:r>
        <w:rPr>
          <w:b/>
          <w:color w:themeColor="text1" w:val="000000"/>
        </w:rPr>
        <w:t>АДМИНИСТРАТИВНЫЙ РЕГЛАМЕНТ</w:t>
      </w:r>
    </w:p>
    <w:p>
      <w:pPr>
        <w:pStyle w:val="Normal"/>
        <w:jc w:val="center"/>
        <w:rPr>
          <w:b/>
          <w:color w:themeColor="text1" w:val="000000"/>
        </w:rPr>
      </w:pPr>
      <w:r>
        <w:rPr>
          <w:b/>
          <w:color w:themeColor="text1" w:val="000000"/>
        </w:rPr>
        <w:t xml:space="preserve">предоставления администрацией муниципального образования </w:t>
      </w:r>
    </w:p>
    <w:p>
      <w:pPr>
        <w:pStyle w:val="Normal"/>
        <w:jc w:val="center"/>
        <w:rPr>
          <w:b/>
        </w:rPr>
      </w:pPr>
      <w:r>
        <w:rPr>
          <w:b/>
          <w:color w:themeColor="text1" w:val="000000"/>
        </w:rPr>
        <w:t>город Краснодар муниципальной услуги «</w:t>
      </w:r>
      <w:r>
        <w:rPr>
          <w:b/>
        </w:rPr>
        <w:t xml:space="preserve">Прекращение права аренды </w:t>
      </w:r>
    </w:p>
    <w:p>
      <w:pPr>
        <w:pStyle w:val="Normal"/>
        <w:jc w:val="center"/>
        <w:rPr>
          <w:b/>
        </w:rPr>
      </w:pPr>
      <w:r>
        <w:rPr>
          <w:b/>
        </w:rPr>
        <w:t xml:space="preserve">земельного участка и предоставление земельного </w:t>
      </w:r>
    </w:p>
    <w:p>
      <w:pPr>
        <w:pStyle w:val="Normal"/>
        <w:jc w:val="center"/>
        <w:rPr>
          <w:b/>
        </w:rPr>
      </w:pPr>
      <w:r>
        <w:rPr>
          <w:b/>
        </w:rPr>
        <w:t>участка в собственность бесплатно</w:t>
      </w:r>
      <w:r>
        <w:rPr>
          <w:b/>
          <w:color w:themeColor="text1" w:val="000000"/>
        </w:rPr>
        <w:t>»</w:t>
      </w:r>
    </w:p>
    <w:p>
      <w:pPr>
        <w:pStyle w:val="Normal"/>
        <w:rPr>
          <w:color w:themeColor="text1" w:val="000000"/>
        </w:rPr>
      </w:pPr>
      <w:r>
        <w:rPr>
          <w:color w:themeColor="text1" w:val="000000"/>
        </w:rPr>
      </w:r>
    </w:p>
    <w:p>
      <w:pPr>
        <w:pStyle w:val="Normal"/>
        <w:rPr>
          <w:color w:themeColor="text1" w:val="000000"/>
        </w:rPr>
      </w:pPr>
      <w:r>
        <w:rPr>
          <w:color w:themeColor="text1" w:val="000000"/>
        </w:rPr>
      </w:r>
    </w:p>
    <w:p>
      <w:pPr>
        <w:pStyle w:val="Normal"/>
        <w:widowControl w:val="false"/>
        <w:numPr>
          <w:ilvl w:val="0"/>
          <w:numId w:val="0"/>
        </w:numPr>
        <w:ind w:hanging="0" w:left="0" w:right="0"/>
        <w:jc w:val="center"/>
        <w:outlineLvl w:val="1"/>
        <w:rPr>
          <w:b/>
          <w:color w:themeColor="text1" w:val="000000"/>
        </w:rPr>
      </w:pPr>
      <w:r>
        <w:rPr>
          <w:b/>
          <w:color w:themeColor="text1" w:val="000000"/>
        </w:rPr>
        <w:t>Раздел I</w:t>
      </w:r>
    </w:p>
    <w:p>
      <w:pPr>
        <w:pStyle w:val="Normal"/>
        <w:widowControl w:val="false"/>
        <w:numPr>
          <w:ilvl w:val="0"/>
          <w:numId w:val="0"/>
        </w:numPr>
        <w:ind w:hanging="0" w:left="0" w:right="0"/>
        <w:jc w:val="center"/>
        <w:outlineLvl w:val="1"/>
        <w:rPr>
          <w:b/>
          <w:color w:themeColor="text1" w:val="000000"/>
        </w:rPr>
      </w:pPr>
      <w:r>
        <w:rPr>
          <w:b/>
          <w:color w:themeColor="text1" w:val="000000"/>
        </w:rPr>
        <w:t>Общие положения</w:t>
      </w:r>
    </w:p>
    <w:p>
      <w:pPr>
        <w:pStyle w:val="Normal"/>
        <w:ind w:firstLine="709" w:left="0" w:right="0"/>
        <w:rPr/>
      </w:pPr>
      <w:r>
        <w:rPr/>
      </w:r>
    </w:p>
    <w:p>
      <w:pPr>
        <w:pStyle w:val="Normal"/>
        <w:ind w:firstLine="709" w:left="0" w:right="0"/>
        <w:rPr/>
      </w:pPr>
      <w:r>
        <w:rPr/>
      </w:r>
    </w:p>
    <w:p>
      <w:pPr>
        <w:pStyle w:val="Normal"/>
        <w:widowControl w:val="false"/>
        <w:numPr>
          <w:ilvl w:val="0"/>
          <w:numId w:val="0"/>
        </w:numPr>
        <w:ind w:firstLine="709" w:left="0" w:right="0"/>
        <w:outlineLvl w:val="2"/>
        <w:rPr>
          <w:color w:themeColor="text1" w:val="000000"/>
          <w:spacing w:val="-2"/>
        </w:rPr>
      </w:pPr>
      <w:bookmarkStart w:id="0" w:name="Par43"/>
      <w:bookmarkEnd w:id="0"/>
      <w:r>
        <w:rPr>
          <w:b/>
          <w:color w:themeColor="text1" w:val="000000"/>
          <w:spacing w:val="-2"/>
        </w:rPr>
        <w:t>Подраздел I.I. Предмет регулирования административного регламента</w:t>
      </w:r>
    </w:p>
    <w:p>
      <w:pPr>
        <w:pStyle w:val="Normal"/>
        <w:ind w:firstLine="709" w:left="0" w:right="0"/>
        <w:rPr>
          <w:color w:themeColor="text1" w:val="000000"/>
        </w:rPr>
      </w:pPr>
      <w:r>
        <w:rPr>
          <w:color w:themeColor="text1" w:val="000000"/>
        </w:rPr>
      </w:r>
    </w:p>
    <w:p>
      <w:pPr>
        <w:pStyle w:val="Normal"/>
        <w:spacing w:lineRule="auto" w:line="240"/>
        <w:ind w:firstLine="709" w:left="0" w:right="0"/>
        <w:rPr/>
      </w:pPr>
      <w:r>
        <w:rPr>
          <w:color w:themeColor="text1" w:val="000000"/>
        </w:rPr>
        <w:t>1. </w:t>
      </w:r>
      <w:r>
        <w:rPr/>
        <w:t>Административный регламент предоставления администрацией муни-</w:t>
      </w:r>
      <w:r>
        <w:rPr>
          <w:spacing w:val="-4"/>
        </w:rPr>
        <w:t xml:space="preserve">ципального образования город Краснодар муниципальной услуги «Прекращение </w:t>
      </w:r>
      <w:r>
        <w:rPr/>
        <w:t xml:space="preserve">права аренды земельного участка и предоставление земельного участка в соб-ственность </w:t>
      </w:r>
      <w:r>
        <w:rPr>
          <w:spacing w:val="-4"/>
        </w:rPr>
        <w:t>бесплатно» (далее – регламент) определяет стандарты, сроки и после-</w:t>
      </w:r>
      <w:r>
        <w:rPr/>
        <w:t xml:space="preserve">довательность </w:t>
      </w:r>
      <w:r>
        <w:rPr>
          <w:spacing w:val="-4"/>
        </w:rPr>
        <w:t>административных процедур (действий) предоставления админи-</w:t>
      </w:r>
      <w:r>
        <w:rPr/>
        <w:t xml:space="preserve">страцией </w:t>
      </w:r>
      <w:r>
        <w:rPr>
          <w:spacing w:val="-4"/>
        </w:rPr>
        <w:t>муниципального образования город Краснодар муниципальной услуги</w:t>
      </w:r>
      <w:r>
        <w:rPr/>
        <w:t xml:space="preserve"> «Прекращение права аренды земельного участка и предоставление </w:t>
      </w:r>
      <w:r>
        <w:rPr>
          <w:spacing w:val="-2"/>
        </w:rPr>
        <w:t>земельного участка в собственность бесплатно» (далее – муниципальная услуга).</w:t>
      </w:r>
    </w:p>
    <w:p>
      <w:pPr>
        <w:pStyle w:val="Normal"/>
        <w:spacing w:lineRule="auto" w:line="240"/>
        <w:ind w:firstLine="709" w:left="0" w:right="0"/>
        <w:rPr/>
      </w:pPr>
      <w:r>
        <w:rPr/>
        <w:t>Действие настоящего регламента распространяется на граждан, имеющих трёх и более детей, с которыми были заключены договоры аренды земельных участков для индивидуального жилищного строительства или для ведения лич-</w:t>
      </w:r>
      <w:r>
        <w:rPr>
          <w:spacing w:val="-2"/>
        </w:rPr>
        <w:t>ного подсобного хозяйства, находящихся в государственной или муниципальной</w:t>
      </w:r>
      <w:r>
        <w:rPr/>
        <w:t xml:space="preserve"> собственности, на основании </w:t>
      </w:r>
      <w:hyperlink r:id="rId2">
        <w:r>
          <w:rPr>
            <w:rStyle w:val="Style4"/>
            <w:color w:val="000000"/>
          </w:rPr>
          <w:t>статей 14(1)</w:t>
        </w:r>
      </w:hyperlink>
      <w:r>
        <w:rPr/>
        <w:t xml:space="preserve"> и </w:t>
      </w:r>
      <w:hyperlink r:id="rId3">
        <w:r>
          <w:rPr>
            <w:rStyle w:val="Style4"/>
            <w:color w:val="000000"/>
          </w:rPr>
          <w:t>14(2)</w:t>
        </w:r>
      </w:hyperlink>
      <w:r>
        <w:rPr/>
        <w:t xml:space="preserve"> Закона Краснодарского края      от 05.11.2002 № 532-КЗ «Об основах регулирования земельных отношений в Краснодарском крае» и на основании </w:t>
      </w:r>
      <w:hyperlink r:id="rId4">
        <w:r>
          <w:rPr>
            <w:rStyle w:val="Style4"/>
            <w:color w:val="000000"/>
          </w:rPr>
          <w:t>Закона</w:t>
        </w:r>
      </w:hyperlink>
      <w:r>
        <w:rPr/>
        <w:t xml:space="preserve"> Краснодарского края от 26.12.2014 № 3085-КЗ «О предоставлении гражданам, имеющим трёх и более детей, в соб-ственность бесплатно земельных участков, находящихся в государственной или муниципальной собственности» в редакции, действовавшей до вступления в силу </w:t>
      </w:r>
      <w:hyperlink r:id="rId5">
        <w:r>
          <w:rPr>
            <w:rStyle w:val="Style4"/>
            <w:color w:val="000000"/>
          </w:rPr>
          <w:t>Закона</w:t>
        </w:r>
      </w:hyperlink>
      <w:r>
        <w:rPr/>
        <w:t xml:space="preserve"> Краснодарского края от 24.07.2020 № 4338-КЗ «О внесении измене-ний в Закон Краснодарского края «О предоставлении гражданам, имеющим трёх и более детей, в собственность бесплатно земельных участков, находящихся в государственной или муниципальной собственности».</w:t>
      </w:r>
    </w:p>
    <w:p>
      <w:pPr>
        <w:pStyle w:val="Normal"/>
        <w:ind w:firstLine="709" w:left="0" w:right="0"/>
        <w:rPr/>
      </w:pPr>
      <w:r>
        <w:rPr/>
        <w:t xml:space="preserve">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услуги, указанный в подпункте 1) </w:t>
      </w:r>
      <w:hyperlink w:anchor="sub_812">
        <w:r>
          <w:rPr>
            <w:rStyle w:val="Style4"/>
            <w:color w:val="000000"/>
          </w:rPr>
          <w:t>подпункта 6.1 пункта 6 подраздела II.III раздела II</w:t>
        </w:r>
      </w:hyperlink>
      <w:r>
        <w:rPr/>
        <w:t xml:space="preserve"> настоящего регламента.</w:t>
      </w:r>
    </w:p>
    <w:p>
      <w:pPr>
        <w:pStyle w:val="Normal"/>
        <w:ind w:firstLine="709" w:left="0" w:right="0"/>
        <w:rPr/>
      </w:pPr>
      <w:r>
        <w:rPr/>
        <w:t>В случае утраты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 взамен пришедшего в негодность, заявитель вправе обратиться за получением копии муниципального правового акта администрации муниципального образования город Краснодар в порядке, установленном настоящим регламентом.</w:t>
      </w:r>
    </w:p>
    <w:p>
      <w:pPr>
        <w:pStyle w:val="Normal"/>
        <w:rPr>
          <w:color w:themeColor="text1" w:val="000000"/>
        </w:rPr>
      </w:pPr>
      <w:r>
        <w:rPr>
          <w:color w:themeColor="text1" w:val="000000"/>
        </w:rPr>
      </w:r>
    </w:p>
    <w:p>
      <w:pPr>
        <w:pStyle w:val="Normal"/>
        <w:widowControl w:val="false"/>
        <w:numPr>
          <w:ilvl w:val="0"/>
          <w:numId w:val="0"/>
        </w:numPr>
        <w:ind w:firstLine="709" w:left="0" w:right="0"/>
        <w:outlineLvl w:val="2"/>
        <w:rPr>
          <w:b/>
          <w:color w:themeColor="text1" w:val="000000"/>
        </w:rPr>
      </w:pPr>
      <w:r>
        <w:rPr>
          <w:b/>
          <w:color w:themeColor="text1" w:val="000000"/>
        </w:rPr>
        <w:t>Подраздел I.II. Круг заявителей</w:t>
      </w:r>
    </w:p>
    <w:p>
      <w:pPr>
        <w:pStyle w:val="Normal"/>
        <w:widowControl w:val="false"/>
        <w:numPr>
          <w:ilvl w:val="0"/>
          <w:numId w:val="0"/>
        </w:numPr>
        <w:ind w:firstLine="709" w:left="0" w:right="0"/>
        <w:jc w:val="center"/>
        <w:outlineLvl w:val="2"/>
        <w:rPr>
          <w:b/>
          <w:color w:themeColor="text1" w:val="000000"/>
        </w:rPr>
      </w:pPr>
      <w:r>
        <w:rPr>
          <w:b/>
          <w:color w:themeColor="text1" w:val="000000"/>
        </w:rPr>
      </w:r>
    </w:p>
    <w:p>
      <w:pPr>
        <w:pStyle w:val="Normal"/>
        <w:tabs>
          <w:tab w:val="clear" w:pos="709"/>
          <w:tab w:val="left" w:pos="993" w:leader="none"/>
        </w:tabs>
        <w:ind w:firstLine="709" w:left="0" w:right="0"/>
        <w:rPr/>
      </w:pPr>
      <w:r>
        <w:rPr/>
        <w:t xml:space="preserve">2. Заявителями на получение муниципальной услуги  (далее – заявители) являются граждане, имеющие трёх и более детей,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находящихся в государственной или муниципальной собственности, на основании </w:t>
      </w:r>
      <w:hyperlink r:id="rId6">
        <w:r>
          <w:rPr>
            <w:rStyle w:val="Style4"/>
            <w:color w:val="000000"/>
          </w:rPr>
          <w:t>статей 14(1)</w:t>
        </w:r>
      </w:hyperlink>
      <w:r>
        <w:rPr/>
        <w:t xml:space="preserve"> и </w:t>
      </w:r>
      <w:hyperlink r:id="rId7">
        <w:r>
          <w:rPr>
            <w:rStyle w:val="Style4"/>
            <w:color w:val="000000"/>
          </w:rPr>
          <w:t>14(2)</w:t>
        </w:r>
      </w:hyperlink>
      <w:r>
        <w:rPr/>
        <w:t xml:space="preserve"> Закона Краснодарского края от 05.11.2002 № 532-КЗ «Об основах регулирования земельных отношений в Краснодарском крае» и на основании </w:t>
      </w:r>
      <w:hyperlink r:id="rId8">
        <w:r>
          <w:rPr>
            <w:rStyle w:val="Style4"/>
            <w:color w:val="000000"/>
          </w:rPr>
          <w:t>Закона</w:t>
        </w:r>
      </w:hyperlink>
      <w:r>
        <w:rPr/>
        <w:t xml:space="preserve"> Краснодарского края от 26.12.2014 № 3085-КЗ «О предоставлении гражданам, имеющим трёх и более детей, в собственность бесплатно земельных участков, находящихся в государственной или муниципальной собственности» в редакции, действовавшей до вступления в силу </w:t>
      </w:r>
      <w:hyperlink r:id="rId9">
        <w:r>
          <w:rPr>
            <w:rStyle w:val="Style4"/>
            <w:color w:val="000000"/>
          </w:rPr>
          <w:t>Закона</w:t>
        </w:r>
      </w:hyperlink>
      <w:r>
        <w:rPr/>
        <w:t xml:space="preserve"> Краснодарского края                         от 24.07.2020 № 4338-КЗ «О внесении изменений в Закон Краснодарского края «О предоставлении гражданам, имеющим трёх и более детей, в собственность бесплатно земельных участков, находящихся в государственной или муниципальной собственности».</w:t>
      </w:r>
    </w:p>
    <w:p>
      <w:pPr>
        <w:pStyle w:val="Normal"/>
        <w:ind w:firstLine="709" w:left="0" w:right="0"/>
        <w:rPr/>
      </w:pPr>
      <w:r>
        <w:rPr/>
        <w:t>От имени заявителя за получением муниципальной услуги могут обращаться их уполномоченные представители.</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val="false"/>
        <w:numPr>
          <w:ilvl w:val="0"/>
          <w:numId w:val="0"/>
        </w:numPr>
        <w:ind w:firstLine="709" w:left="0" w:right="0"/>
        <w:outlineLvl w:val="2"/>
        <w:rPr>
          <w:b/>
        </w:rPr>
      </w:pPr>
      <w:r>
        <w:rPr>
          <w:b/>
        </w:rPr>
        <w:t xml:space="preserve">Подраздел I.III. Требование предоставления заявителю муниципаль-ной услуги в соответствии с категориями (признаками) заявителей, сведе-ния </w:t>
      </w:r>
      <w:r>
        <w:rPr>
          <w:b/>
          <w:spacing w:val="-4"/>
        </w:rPr>
        <w:t>о которых размещаются в реестре услуг и в федеральной государствен-</w:t>
      </w:r>
      <w:r>
        <w:rPr>
          <w:b/>
        </w:rPr>
        <w:t xml:space="preserve">ной </w:t>
      </w:r>
      <w:r>
        <w:rPr>
          <w:b/>
          <w:spacing w:val="-4"/>
        </w:rPr>
        <w:t>информационной системе «Единый портал государственных и муници-</w:t>
      </w:r>
      <w:r>
        <w:rPr>
          <w:b/>
        </w:rPr>
        <w:t>пальных услуг (функций)»</w:t>
      </w:r>
    </w:p>
    <w:p>
      <w:pPr>
        <w:pStyle w:val="Normal"/>
        <w:ind w:firstLine="709" w:left="0" w:right="0"/>
        <w:rPr/>
      </w:pPr>
      <w:r>
        <w:rPr/>
      </w:r>
    </w:p>
    <w:p>
      <w:pPr>
        <w:pStyle w:val="Normal"/>
        <w:ind w:firstLine="709" w:left="0" w:right="0"/>
        <w:rPr/>
      </w:pPr>
      <w:r>
        <w:rPr/>
        <w:t>3.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w:t>
      </w:r>
    </w:p>
    <w:p>
      <w:pPr>
        <w:pStyle w:val="Normal"/>
        <w:ind w:firstLine="709" w:left="0" w:right="0"/>
        <w:rPr/>
      </w:pPr>
      <w:r>
        <w:rPr/>
        <w:t>Идентификаторы категорий (признаков) заявителей приведены в приложении № 2 к настоящему регламенту.</w:t>
      </w:r>
    </w:p>
    <w:p>
      <w:pPr>
        <w:pStyle w:val="Normal"/>
        <w:ind w:firstLine="709" w:left="0" w:right="0"/>
        <w:rPr/>
      </w:pPr>
      <w:r>
        <w:rPr/>
      </w:r>
    </w:p>
    <w:p>
      <w:pPr>
        <w:pStyle w:val="Normal"/>
        <w:ind w:firstLine="709" w:left="0" w:right="0"/>
        <w:rPr/>
      </w:pPr>
      <w:r>
        <w:rPr/>
      </w:r>
    </w:p>
    <w:p>
      <w:pPr>
        <w:pStyle w:val="Normal"/>
        <w:widowControl w:val="false"/>
        <w:numPr>
          <w:ilvl w:val="0"/>
          <w:numId w:val="0"/>
        </w:numPr>
        <w:ind w:hanging="0" w:left="0" w:right="0"/>
        <w:jc w:val="center"/>
        <w:outlineLvl w:val="1"/>
        <w:rPr>
          <w:b/>
          <w:color w:themeColor="text1" w:val="000000"/>
        </w:rPr>
      </w:pPr>
      <w:r>
        <w:rPr>
          <w:b/>
          <w:color w:themeColor="text1" w:val="000000"/>
        </w:rPr>
        <w:t>Раздел II</w:t>
      </w:r>
    </w:p>
    <w:p>
      <w:pPr>
        <w:pStyle w:val="Normal"/>
        <w:widowControl w:val="false"/>
        <w:numPr>
          <w:ilvl w:val="0"/>
          <w:numId w:val="0"/>
        </w:numPr>
        <w:ind w:hanging="0" w:left="0" w:right="0"/>
        <w:jc w:val="center"/>
        <w:outlineLvl w:val="1"/>
        <w:rPr>
          <w:b/>
          <w:color w:themeColor="text1" w:val="000000"/>
        </w:rPr>
      </w:pPr>
      <w:r>
        <w:rPr>
          <w:b/>
          <w:color w:themeColor="text1" w:val="000000"/>
        </w:rPr>
        <w:t xml:space="preserve"> </w:t>
      </w:r>
      <w:r>
        <w:rPr>
          <w:b/>
          <w:color w:themeColor="text1" w:val="000000"/>
        </w:rPr>
        <w:t>Стандарт предоставления муниципальной услуги</w:t>
      </w:r>
    </w:p>
    <w:p>
      <w:pPr>
        <w:pStyle w:val="Normal"/>
        <w:widowControl w:val="false"/>
        <w:ind w:firstLine="709" w:left="0" w:right="0"/>
        <w:rPr>
          <w:color w:themeColor="text1" w:val="000000"/>
        </w:rPr>
      </w:pPr>
      <w:r>
        <w:rPr>
          <w:color w:themeColor="text1" w:val="000000"/>
        </w:rPr>
      </w:r>
    </w:p>
    <w:p>
      <w:pPr>
        <w:pStyle w:val="Normal"/>
        <w:widowControl w:val="false"/>
        <w:ind w:firstLine="709" w:left="0" w:right="0"/>
        <w:rPr>
          <w:color w:themeColor="text1" w:val="000000"/>
        </w:rPr>
      </w:pPr>
      <w:r>
        <w:rPr>
          <w:color w:themeColor="text1" w:val="000000"/>
        </w:rPr>
      </w:r>
    </w:p>
    <w:p>
      <w:pPr>
        <w:pStyle w:val="Normal"/>
        <w:widowControl w:val="false"/>
        <w:numPr>
          <w:ilvl w:val="0"/>
          <w:numId w:val="0"/>
        </w:numPr>
        <w:ind w:firstLine="709" w:left="0" w:right="0"/>
        <w:outlineLvl w:val="2"/>
        <w:rPr>
          <w:b/>
          <w:color w:themeColor="text1" w:val="000000"/>
        </w:rPr>
      </w:pPr>
      <w:bookmarkStart w:id="1" w:name="Par146"/>
      <w:bookmarkEnd w:id="1"/>
      <w:r>
        <w:rPr>
          <w:b/>
          <w:color w:themeColor="text1" w:val="000000"/>
        </w:rPr>
        <w:t>Подраздел II.I. Наименование муниципальной услуги</w:t>
      </w:r>
    </w:p>
    <w:p>
      <w:pPr>
        <w:pStyle w:val="Normal"/>
        <w:ind w:firstLine="709" w:left="0" w:right="0"/>
        <w:rPr>
          <w:color w:themeColor="text1" w:val="000000"/>
        </w:rPr>
      </w:pPr>
      <w:r>
        <w:rPr>
          <w:color w:themeColor="text1" w:val="000000"/>
        </w:rPr>
      </w:r>
    </w:p>
    <w:p>
      <w:pPr>
        <w:pStyle w:val="Normal"/>
        <w:ind w:firstLine="709" w:left="0" w:right="0"/>
        <w:rPr/>
      </w:pPr>
      <w:r>
        <w:rPr>
          <w:color w:themeColor="text1" w:val="000000"/>
        </w:rPr>
        <w:t>4. </w:t>
      </w:r>
      <w:r>
        <w:rPr/>
        <w:t>Наименование муниципальной услуги – «Прекращение права аренды земельного участка и предоставление земельного участка в собственность бесплатно».</w:t>
      </w:r>
    </w:p>
    <w:p>
      <w:pPr>
        <w:pStyle w:val="Normal"/>
        <w:ind w:firstLine="709" w:left="0" w:right="0"/>
        <w:rPr>
          <w:color w:themeColor="text1" w:val="000000"/>
        </w:rPr>
      </w:pPr>
      <w:r>
        <w:rPr>
          <w:color w:themeColor="text1" w:val="000000"/>
        </w:rPr>
      </w:r>
    </w:p>
    <w:p>
      <w:pPr>
        <w:pStyle w:val="Normal"/>
        <w:widowControl w:val="false"/>
        <w:numPr>
          <w:ilvl w:val="0"/>
          <w:numId w:val="0"/>
        </w:numPr>
        <w:ind w:firstLine="709" w:left="0" w:right="0"/>
        <w:outlineLvl w:val="2"/>
        <w:rPr>
          <w:color w:themeColor="text1" w:val="000000"/>
        </w:rPr>
      </w:pPr>
      <w:r>
        <w:rPr>
          <w:b/>
          <w:color w:themeColor="text1" w:val="000000"/>
        </w:rPr>
        <w:t>Подраздел II.II. Наименование органа, предоставляющего муници-пальную услугу</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t>5. 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pPr>
        <w:pStyle w:val="Normal"/>
        <w:ind w:firstLine="709" w:left="0" w:right="0"/>
        <w:rPr/>
      </w:pPr>
      <w:r>
        <w:rPr>
          <w:color w:themeColor="text1" w:val="000000"/>
        </w:rPr>
        <w:t xml:space="preserve">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w:t>
      </w:r>
      <w:r>
        <w:rPr/>
        <w:t xml:space="preserve">государственное автономное учреждение Краснодарского края «Многофункциональный центр предоставления </w:t>
      </w:r>
      <w:r>
        <w:rPr>
          <w:spacing w:val="-2"/>
        </w:rPr>
        <w:t>государственных и муниципальных услуг Краснодарского края» (далее – МФЦ).</w:t>
      </w:r>
    </w:p>
    <w:p>
      <w:pPr>
        <w:pStyle w:val="Normal"/>
        <w:rPr/>
      </w:pPr>
      <w:r>
        <w:rPr/>
      </w:r>
    </w:p>
    <w:p>
      <w:pPr>
        <w:pStyle w:val="Normal"/>
        <w:widowControl w:val="false"/>
        <w:numPr>
          <w:ilvl w:val="0"/>
          <w:numId w:val="0"/>
        </w:numPr>
        <w:ind w:firstLine="709" w:left="0" w:right="0"/>
        <w:outlineLvl w:val="2"/>
        <w:rPr>
          <w:b/>
          <w:color w:themeColor="text1" w:val="000000"/>
        </w:rPr>
      </w:pPr>
      <w:bookmarkStart w:id="2" w:name="Par159"/>
      <w:bookmarkEnd w:id="2"/>
      <w:r>
        <w:rPr>
          <w:b/>
          <w:color w:themeColor="text1" w:val="000000"/>
        </w:rPr>
        <w:t>Подраздел II.III. Результат предоставления муниципальной услуги</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t>6. Результатом предоставления муниципальной услуги является:</w:t>
      </w:r>
    </w:p>
    <w:p>
      <w:pPr>
        <w:pStyle w:val="Normal"/>
        <w:ind w:firstLine="709" w:left="0" w:right="0"/>
        <w:rPr/>
      </w:pPr>
      <w:bookmarkStart w:id="3" w:name="sub_71"/>
      <w:r>
        <w:rPr/>
        <w:t>6.1. В случае прекращения права аренды земельного участка и предоставление земельного участка в собственность бесплатно:</w:t>
      </w:r>
      <w:bookmarkEnd w:id="3"/>
    </w:p>
    <w:p>
      <w:pPr>
        <w:pStyle w:val="Normal"/>
        <w:ind w:firstLine="709" w:left="0" w:right="0"/>
        <w:rPr/>
      </w:pPr>
      <w:r>
        <w:rPr/>
        <w:t>1) решение о прекращении права аренды земельного участка и предостав-лении земельного участка в собственность бесплатно в форме постановления администрации муниципального образования город Краснодар, подписанного заместителем главы муниципального образования город Краснодар, координирующим работу уполномоченного органа (далее – постановление);</w:t>
      </w:r>
    </w:p>
    <w:p>
      <w:pPr>
        <w:pStyle w:val="Normal"/>
        <w:ind w:firstLine="709" w:left="0" w:right="0"/>
        <w:rPr/>
      </w:pPr>
      <w:r>
        <w:rPr/>
        <w:t xml:space="preserve">2) соглашение о расторжении договора аренды земельного участка, подписанное </w:t>
      </w:r>
      <w:r>
        <w:rPr>
          <w:color w:themeColor="text1" w:val="000000"/>
        </w:rPr>
        <w:t>руководителем уполномоченного органа или уполномоченным им лицом</w:t>
      </w:r>
      <w:r>
        <w:rPr/>
        <w:t>;</w:t>
      </w:r>
    </w:p>
    <w:p>
      <w:pPr>
        <w:pStyle w:val="Normal"/>
        <w:ind w:firstLine="709" w:left="0" w:right="0"/>
        <w:rPr/>
      </w:pPr>
      <w:r>
        <w:rPr/>
        <w:t xml:space="preserve">3) решение об отказе в предоставлении муниципальной услуги в форме письма, </w:t>
      </w:r>
      <w:r>
        <w:rPr>
          <w:color w:themeColor="text1" w:val="000000"/>
        </w:rPr>
        <w:t>подписанного руководителем уполномоченного органа или уполномо-ченным им лицом</w:t>
      </w:r>
      <w:r>
        <w:rPr/>
        <w:t>.</w:t>
      </w:r>
      <w:bookmarkStart w:id="4" w:name="sub_812"/>
    </w:p>
    <w:p>
      <w:pPr>
        <w:pStyle w:val="Normal"/>
        <w:ind w:firstLine="709" w:left="0" w:right="0"/>
        <w:rPr/>
      </w:pPr>
      <w:bookmarkStart w:id="5" w:name="sub_72"/>
      <w:bookmarkEnd w:id="4"/>
      <w:r>
        <w:rPr/>
        <w:t>6.2. В случае исправления допущенных опечаток и ошибок в выданных в результате предоставления муниципальной услуги документах:</w:t>
      </w:r>
      <w:bookmarkEnd w:id="5"/>
    </w:p>
    <w:p>
      <w:pPr>
        <w:pStyle w:val="Normal"/>
        <w:ind w:firstLine="709" w:left="0" w:right="0"/>
        <w:rPr/>
      </w:pPr>
      <w:r>
        <w:rPr/>
        <w:t>1) документ, выданный по результатам ранее предоставленной муници-пальной услуги, без опечаток и ошибок;</w:t>
      </w:r>
    </w:p>
    <w:p>
      <w:pPr>
        <w:pStyle w:val="Normal"/>
        <w:ind w:firstLine="709" w:left="0" w:right="0"/>
        <w:rPr/>
      </w:pPr>
      <w:r>
        <w:rPr/>
        <w:t xml:space="preserve">2) решение об отказе в предоставлении муниципальной услуги в форме письма, </w:t>
      </w:r>
      <w:r>
        <w:rPr>
          <w:color w:themeColor="text1" w:val="000000"/>
        </w:rPr>
        <w:t>подписанного руководителем уполномоченного органа или уполномо-ченным им лицом</w:t>
      </w:r>
      <w:r>
        <w:rPr/>
        <w:t>.</w:t>
      </w:r>
    </w:p>
    <w:p>
      <w:pPr>
        <w:pStyle w:val="Normal"/>
        <w:ind w:firstLine="709" w:left="0" w:right="0"/>
        <w:rPr/>
      </w:pPr>
      <w:r>
        <w:rPr/>
        <w:t>6.3. В случае выдачи дубликата документа, выданного по результату ранее предоставленной муниципальной услуги:</w:t>
      </w:r>
    </w:p>
    <w:p>
      <w:pPr>
        <w:pStyle w:val="Normal"/>
        <w:ind w:firstLine="709" w:left="0" w:right="0"/>
        <w:rPr/>
      </w:pPr>
      <w:r>
        <w:rPr/>
        <w:t>1) дубликат документа, выданного по результату ранее предоставленной муниципальной услуги;</w:t>
      </w:r>
    </w:p>
    <w:p>
      <w:pPr>
        <w:pStyle w:val="Normal"/>
        <w:ind w:firstLine="709" w:left="0" w:right="0"/>
        <w:rPr/>
      </w:pPr>
      <w:r>
        <w:rPr/>
        <w:t xml:space="preserve">2) решение об отказе в предоставлении муниципальной услуги в форме письма, подписанного </w:t>
      </w:r>
      <w:r>
        <w:rPr>
          <w:color w:themeColor="text1" w:val="000000"/>
        </w:rPr>
        <w:t>руководителем уполномоченного органа или уполномо-ченным им лицом</w:t>
      </w:r>
      <w:r>
        <w:rPr/>
        <w:t>.</w:t>
      </w:r>
    </w:p>
    <w:p>
      <w:pPr>
        <w:pStyle w:val="Normal"/>
        <w:widowControl w:val="false"/>
        <w:ind w:firstLine="709" w:left="0" w:right="0"/>
        <w:rPr/>
      </w:pPr>
      <w:bookmarkStart w:id="6" w:name="sub_18"/>
      <w:r>
        <w:rPr/>
        <w:t>7.</w:t>
      </w:r>
      <w:bookmarkEnd w:id="6"/>
      <w:r>
        <w:rPr/>
        <w:t xml:space="preserve"> 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pPr>
        <w:pStyle w:val="Normal"/>
        <w:widowControl w:val="false"/>
        <w:ind w:firstLine="709" w:left="0" w:right="0"/>
        <w:rPr/>
      </w:pPr>
      <w:r>
        <w:rPr/>
        <w:t>7.1. В случае обращения за получением муниципальной услуги через  МФЦ – непосредственно в МФЦ.</w:t>
      </w:r>
    </w:p>
    <w:p>
      <w:pPr>
        <w:pStyle w:val="Normal"/>
        <w:widowControl w:val="false"/>
        <w:ind w:firstLine="709" w:left="0" w:right="0"/>
        <w:rPr/>
      </w:pPr>
      <w:r>
        <w:rPr/>
        <w:t>7.2. В случае обращения заявителя за получением муниципальной услуги в уполномоченный орган – непосредственно в уполномоченном органе.</w:t>
      </w:r>
    </w:p>
    <w:p>
      <w:pPr>
        <w:pStyle w:val="Normal"/>
        <w:widowControl w:val="false"/>
        <w:ind w:firstLine="709" w:left="0" w:right="0"/>
        <w:rPr/>
      </w:pPr>
      <w:r>
        <w:rPr/>
        <w:t xml:space="preserve">7.3. В случае обращения за получением муниципальной услуги посред-ством Портала – непосредственно в уполномоченном органе. </w:t>
      </w:r>
    </w:p>
    <w:p>
      <w:pPr>
        <w:pStyle w:val="Normal"/>
        <w:widowControl w:val="false"/>
        <w:ind w:firstLine="709" w:left="0" w:right="0"/>
        <w:rPr/>
      </w:pPr>
      <w:r>
        <w:rPr/>
        <w:t>Сканированная копия результата предоставления муниципальной услуги направляется заявителю через Портал.</w:t>
      </w:r>
    </w:p>
    <w:p>
      <w:pPr>
        <w:pStyle w:val="Normal"/>
        <w:ind w:firstLine="709" w:left="0" w:right="0"/>
        <w:rPr/>
      </w:pPr>
      <w:r>
        <w:rPr/>
        <w:t>7.4.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widowControl w:val="false"/>
        <w:ind w:firstLine="709" w:left="0" w:right="0"/>
        <w:rPr/>
      </w:pPr>
      <w:r>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pPr>
        <w:pStyle w:val="Normal"/>
        <w:widowControl w:val="false"/>
        <w:ind w:firstLine="709" w:left="0" w:right="0"/>
        <w:rPr/>
      </w:pPr>
      <w:r>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pPr>
        <w:pStyle w:val="Normal"/>
        <w:ind w:firstLine="709" w:left="0" w:right="0"/>
        <w:rPr>
          <w:color w:themeColor="text1" w:val="000000"/>
        </w:rPr>
      </w:pPr>
      <w:r>
        <w:rPr>
          <w:color w:themeColor="text1" w:val="000000"/>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pPr>
        <w:pStyle w:val="Normal"/>
        <w:ind w:firstLine="709" w:left="0" w:right="0"/>
        <w:rPr>
          <w:color w:themeColor="text1" w:val="000000"/>
        </w:rPr>
      </w:pPr>
      <w:r>
        <w:rPr>
          <w:color w:themeColor="text1" w:val="000000"/>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Normal"/>
        <w:ind w:firstLine="709" w:left="0" w:right="0"/>
        <w:rPr>
          <w:color w:themeColor="text1" w:val="000000"/>
        </w:rPr>
      </w:pPr>
      <w:r>
        <w:rPr>
          <w:color w:themeColor="text1" w:val="000000"/>
        </w:rPr>
        <w:t>8.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pPr>
        <w:pStyle w:val="Normal"/>
        <w:rPr>
          <w:color w:themeColor="text1" w:val="000000"/>
        </w:rPr>
      </w:pPr>
      <w:r>
        <w:rPr>
          <w:color w:themeColor="text1" w:val="000000"/>
        </w:rPr>
      </w:r>
    </w:p>
    <w:p>
      <w:pPr>
        <w:pStyle w:val="Normal"/>
        <w:widowControl w:val="false"/>
        <w:numPr>
          <w:ilvl w:val="0"/>
          <w:numId w:val="0"/>
        </w:numPr>
        <w:ind w:firstLine="709" w:left="0" w:right="0"/>
        <w:outlineLvl w:val="2"/>
        <w:rPr>
          <w:b/>
          <w:color w:themeColor="text1" w:val="000000"/>
        </w:rPr>
      </w:pPr>
      <w:r>
        <w:rPr>
          <w:b/>
          <w:color w:themeColor="text1" w:val="000000"/>
        </w:rPr>
        <w:t>Подраздел II.IV. Срок предоставления муниципальной услуги</w:t>
      </w:r>
    </w:p>
    <w:p>
      <w:pPr>
        <w:pStyle w:val="Normal"/>
        <w:rPr/>
      </w:pPr>
      <w:r>
        <w:rPr/>
      </w:r>
    </w:p>
    <w:p>
      <w:pPr>
        <w:pStyle w:val="Normal"/>
        <w:ind w:firstLine="709" w:left="0" w:right="0"/>
        <w:rPr/>
      </w:pPr>
      <w:r>
        <w:rPr/>
        <w:t>9. </w:t>
      </w:r>
      <w:r>
        <w:rPr>
          <w:spacing w:val="-4"/>
        </w:rPr>
        <w:t xml:space="preserve">Максимальный срок предоставления муниципальной услуги (получения заявителем результата предоставления муниципальной услуги) в случаях: </w:t>
      </w:r>
    </w:p>
    <w:p>
      <w:pPr>
        <w:pStyle w:val="Normal"/>
        <w:ind w:firstLine="709" w:left="0" w:right="0"/>
        <w:rPr/>
      </w:pPr>
      <w:r>
        <w:rPr/>
        <w:t>«Прекращение права аренды земельного участка и предоставление земельного участка в собственность бесплатно» – не более 20 календарных дней;</w:t>
      </w:r>
    </w:p>
    <w:p>
      <w:pPr>
        <w:pStyle w:val="Normal"/>
        <w:ind w:firstLine="709" w:left="0" w:right="0"/>
        <w:rPr/>
      </w:pPr>
      <w:r>
        <w:rPr/>
        <w:t>«Исправление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pPr>
        <w:pStyle w:val="Normal"/>
        <w:ind w:firstLine="709" w:left="0" w:right="0"/>
        <w:rPr/>
      </w:pPr>
      <w:r>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 </w:t>
      </w:r>
    </w:p>
    <w:p>
      <w:pPr>
        <w:pStyle w:val="Normal"/>
        <w:rPr/>
      </w:pPr>
      <w:r>
        <w:rPr/>
      </w:r>
    </w:p>
    <w:p>
      <w:pPr>
        <w:pStyle w:val="Normal"/>
        <w:widowControl w:val="false"/>
        <w:ind w:firstLine="709" w:left="0" w:right="0"/>
        <w:rPr>
          <w:b/>
        </w:rPr>
      </w:pPr>
      <w:r>
        <w:rPr>
          <w:b/>
        </w:rPr>
        <w:t>Подраздел II.V. Размер платы, взимаемой с заявителя при предостав-лении муниципальной услуги, и способы её взимания</w:t>
      </w:r>
    </w:p>
    <w:p>
      <w:pPr>
        <w:pStyle w:val="Normal"/>
        <w:ind w:firstLine="709" w:left="0" w:right="0"/>
        <w:rPr/>
      </w:pPr>
      <w:r>
        <w:rPr/>
      </w:r>
    </w:p>
    <w:p>
      <w:pPr>
        <w:pStyle w:val="Normal"/>
        <w:ind w:firstLine="709" w:left="0" w:right="0"/>
        <w:rPr/>
      </w:pPr>
      <w:r>
        <w:rPr/>
        <w:t>10.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left="0" w:right="0"/>
        <w:rPr/>
      </w:pPr>
      <w:r>
        <w:rPr/>
      </w:r>
    </w:p>
    <w:p>
      <w:pPr>
        <w:pStyle w:val="Normal"/>
        <w:ind w:firstLine="709" w:left="0" w:right="0"/>
        <w:rPr>
          <w:spacing w:val="-2"/>
        </w:rPr>
      </w:pPr>
      <w:r>
        <w:rPr>
          <w:b/>
          <w:spacing w:val="-2"/>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firstLine="709" w:left="0" w:right="0"/>
        <w:rPr/>
      </w:pPr>
      <w:r>
        <w:rPr/>
      </w:r>
    </w:p>
    <w:p>
      <w:pPr>
        <w:pStyle w:val="Normal"/>
        <w:ind w:firstLine="709" w:left="0" w:right="0"/>
        <w:rPr/>
      </w:pPr>
      <w:r>
        <w:rPr/>
        <w:t xml:space="preserve">11. </w:t>
      </w:r>
      <w:r>
        <w:rPr>
          <w:spacing w:val="-4"/>
        </w:rPr>
        <w:t>Максимальный срок ожидания в очереди при подаче заявления о предо-</w:t>
      </w:r>
      <w:r>
        <w:rPr/>
        <w:t xml:space="preserve">ставлении муниципальной услуги и документов, предусмотренных настоящим регламентом, а также при получении результата предоставления </w:t>
      </w:r>
      <w:r>
        <w:rPr>
          <w:spacing w:val="-6"/>
        </w:rPr>
        <w:t>муниципальной услуги на личном приёме непосредственно в органе, предоставляющем муници-пальную</w:t>
      </w:r>
      <w:r>
        <w:rPr/>
        <w:t xml:space="preserve"> услугу, или в МФЦ не должен превышать 15 минут.</w:t>
      </w:r>
    </w:p>
    <w:p>
      <w:pPr>
        <w:pStyle w:val="Normal"/>
        <w:ind w:firstLine="709" w:left="0" w:right="0"/>
        <w:rPr/>
      </w:pPr>
      <w:r>
        <w:rPr/>
      </w:r>
    </w:p>
    <w:p>
      <w:pPr>
        <w:pStyle w:val="Normal"/>
        <w:ind w:firstLine="709" w:left="0" w:right="0"/>
        <w:rPr>
          <w:b/>
        </w:rPr>
      </w:pPr>
      <w:r>
        <w:rPr>
          <w:b/>
        </w:rPr>
        <w:t>Подраздел II.VII. Срок регистрации запроса заявителя о предоставле-нии муниципальной услуги</w:t>
      </w:r>
    </w:p>
    <w:p>
      <w:pPr>
        <w:pStyle w:val="Normal"/>
        <w:ind w:firstLine="709" w:left="0" w:right="0"/>
        <w:rPr/>
      </w:pPr>
      <w:r>
        <w:rPr/>
      </w:r>
    </w:p>
    <w:p>
      <w:pPr>
        <w:pStyle w:val="Normal"/>
        <w:ind w:firstLine="709" w:left="0" w:right="0"/>
        <w:rPr/>
      </w:pPr>
      <w:r>
        <w:rPr/>
        <w:t>12.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pPr>
        <w:pStyle w:val="Normal"/>
        <w:ind w:firstLine="709" w:left="0" w:right="0"/>
        <w:rPr/>
      </w:pPr>
      <w:r>
        <w:rPr/>
        <w:t>Срок регистрации заявления и прилагаемых к нему документов не может превышать 20 минут.</w:t>
      </w:r>
    </w:p>
    <w:p>
      <w:pPr>
        <w:pStyle w:val="Normal"/>
        <w:ind w:firstLine="709" w:left="0" w:right="0"/>
        <w:rPr/>
      </w:pPr>
      <w:r>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pPr>
        <w:pStyle w:val="Normal"/>
        <w:ind w:firstLine="709" w:left="0" w:right="0"/>
        <w:rPr/>
      </w:pPr>
      <w:r>
        <w:rPr/>
      </w:r>
    </w:p>
    <w:p>
      <w:pPr>
        <w:pStyle w:val="Normal"/>
        <w:ind w:firstLine="709" w:left="0" w:right="0"/>
        <w:rPr>
          <w:b/>
        </w:rPr>
      </w:pPr>
      <w:r>
        <w:rPr>
          <w:b/>
          <w:spacing w:val="-4"/>
        </w:rPr>
        <w:t>Подраздел II.VIII. Требования к помещениям, в которых предоставля-ются</w:t>
      </w:r>
      <w:r>
        <w:rPr>
          <w:b/>
        </w:rPr>
        <w:t xml:space="preserve"> муниципальные услуги</w:t>
      </w:r>
    </w:p>
    <w:p>
      <w:pPr>
        <w:pStyle w:val="Normal"/>
        <w:ind w:firstLine="709" w:left="0" w:right="0"/>
        <w:rPr/>
      </w:pPr>
      <w:r>
        <w:rPr/>
      </w:r>
    </w:p>
    <w:p>
      <w:pPr>
        <w:pStyle w:val="Normal"/>
        <w:ind w:firstLine="709" w:left="0" w:right="0"/>
        <w:rPr/>
      </w:pPr>
      <w:r>
        <w:rPr/>
        <w:t>13.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Normal"/>
        <w:rPr/>
      </w:pPr>
      <w:r>
        <w:rPr/>
      </w:r>
    </w:p>
    <w:p>
      <w:pPr>
        <w:pStyle w:val="Normal"/>
        <w:ind w:firstLine="709" w:left="0" w:right="0"/>
        <w:rPr>
          <w:b/>
        </w:rPr>
      </w:pPr>
      <w:r>
        <w:rPr>
          <w:b/>
        </w:rPr>
        <w:t>Подраздел II.IX. Показатели качества и доступности муниципальной услуги</w:t>
      </w:r>
    </w:p>
    <w:p>
      <w:pPr>
        <w:pStyle w:val="Normal"/>
        <w:ind w:firstLine="709" w:left="0" w:right="0"/>
        <w:rPr/>
      </w:pPr>
      <w:r>
        <w:rPr/>
      </w:r>
    </w:p>
    <w:p>
      <w:pPr>
        <w:pStyle w:val="Normal"/>
        <w:ind w:firstLine="709" w:left="0" w:right="0"/>
        <w:rPr/>
      </w:pPr>
      <w:r>
        <w:rPr/>
        <w:t>14. Перечень показателей качества и доступности муниципальной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Normal"/>
        <w:ind w:firstLine="709" w:left="0" w:right="0"/>
        <w:rPr/>
      </w:pPr>
      <w:r>
        <w:rPr/>
      </w:r>
    </w:p>
    <w:p>
      <w:pPr>
        <w:pStyle w:val="Normal"/>
        <w:ind w:firstLine="709" w:left="0" w:right="0"/>
        <w:rPr/>
      </w:pPr>
      <w:r>
        <w:rPr/>
      </w:r>
    </w:p>
    <w:p>
      <w:pPr>
        <w:pStyle w:val="Normal"/>
        <w:ind w:firstLine="709" w:left="0" w:right="0"/>
        <w:rPr/>
      </w:pPr>
      <w:r>
        <w:rPr/>
      </w:r>
    </w:p>
    <w:p>
      <w:pPr>
        <w:pStyle w:val="Normal"/>
        <w:ind w:firstLine="709" w:left="0" w:right="0"/>
        <w:rPr/>
      </w:pPr>
      <w:r>
        <w:rPr/>
      </w:r>
    </w:p>
    <w:p>
      <w:pPr>
        <w:pStyle w:val="Normal"/>
        <w:ind w:firstLine="709" w:left="0" w:right="0"/>
        <w:rPr/>
      </w:pPr>
      <w:r>
        <w:rPr/>
      </w:r>
    </w:p>
    <w:p>
      <w:pPr>
        <w:pStyle w:val="Normal"/>
        <w:ind w:firstLine="709" w:left="0" w:right="0"/>
        <w:rPr>
          <w:b/>
        </w:rPr>
      </w:pPr>
      <w:r>
        <w:rPr>
          <w:b/>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left="0" w:right="0"/>
        <w:rPr/>
      </w:pPr>
      <w:r>
        <w:rPr/>
      </w:r>
    </w:p>
    <w:p>
      <w:pPr>
        <w:pStyle w:val="Normal"/>
        <w:ind w:firstLine="709" w:left="0" w:right="0"/>
        <w:rPr/>
      </w:pPr>
      <w:r>
        <w:rPr/>
        <w:t xml:space="preserve">15. </w:t>
      </w:r>
      <w:r>
        <w:rPr>
          <w:spacing w:val="-4"/>
        </w:rPr>
        <w:t>Услуги, которые являются необходимыми и обязательными для предо-</w:t>
      </w:r>
      <w:r>
        <w:rPr/>
        <w:t>ставления муниципальной услуги, в том ч</w:t>
      </w:r>
      <w:bookmarkStart w:id="7" w:name="_GoBack"/>
      <w:bookmarkEnd w:id="7"/>
      <w:r>
        <w:rPr/>
        <w:t>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pPr>
        <w:pStyle w:val="Normal"/>
        <w:ind w:firstLine="709" w:left="0" w:right="0"/>
        <w:rPr/>
      </w:pPr>
      <w:r>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Normal"/>
        <w:ind w:firstLine="709" w:left="0" w:right="0"/>
        <w:rPr/>
      </w:pPr>
      <w:r>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pPr>
        <w:pStyle w:val="Normal"/>
        <w:ind w:firstLine="709" w:left="0" w:right="0"/>
        <w:rPr/>
      </w:pPr>
      <w:r>
        <w:rPr/>
        <w:t>16. В процессе предоставления муниципальной услуги используются сле-дующие информационные системы: Портал.</w:t>
      </w:r>
    </w:p>
    <w:p>
      <w:pPr>
        <w:pStyle w:val="Normal"/>
        <w:ind w:firstLine="709" w:left="0" w:right="0"/>
        <w:rPr/>
      </w:pPr>
      <w:r>
        <w:rPr/>
        <w:t>17.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pPr>
        <w:pStyle w:val="Normal"/>
        <w:ind w:firstLine="709" w:left="0" w:right="0"/>
        <w:rPr/>
      </w:pPr>
      <w:r>
        <w:rPr/>
        <w:t xml:space="preserve">18.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w:t>
      </w:r>
      <w:r>
        <w:rPr>
          <w:spacing w:val="-4"/>
        </w:rPr>
        <w:t>МФЦ по результатам предоставления муниципальной услуг органом, предостав-</w:t>
      </w:r>
      <w:r>
        <w:rPr/>
        <w:t xml:space="preserve">ляющим </w:t>
      </w:r>
      <w:r>
        <w:rPr>
          <w:spacing w:val="-4"/>
        </w:rPr>
        <w:t>муниципальную услугу, а также выдачу документов, включая составле-</w:t>
      </w:r>
      <w:r>
        <w:rPr/>
        <w:t>ние на бумажном носителе и заверение выписок из информационных систем органа, предоставляющего муниципальную услугу.</w:t>
      </w:r>
    </w:p>
    <w:p>
      <w:pPr>
        <w:pStyle w:val="Normal"/>
        <w:ind w:firstLine="709" w:left="0" w:right="0"/>
        <w:rPr/>
      </w:pPr>
      <w:r>
        <w:rPr/>
        <w:t xml:space="preserve">19. </w:t>
      </w:r>
      <w:r>
        <w:rPr>
          <w:spacing w:val="-4"/>
        </w:rPr>
        <w:t>Заявитель имеет право получить муниципальную услугу путём направ-</w:t>
      </w:r>
      <w:r>
        <w:rPr/>
        <w:t>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pPr>
        <w:pStyle w:val="Normal"/>
        <w:rPr/>
      </w:pPr>
      <w:r>
        <w:rPr/>
      </w:r>
    </w:p>
    <w:p>
      <w:pPr>
        <w:pStyle w:val="Normal"/>
        <w:ind w:firstLine="709" w:left="0" w:right="0"/>
        <w:rPr>
          <w:b/>
        </w:rPr>
      </w:pPr>
      <w:r>
        <w:rPr>
          <w:b/>
          <w:spacing w:val="-2"/>
        </w:rPr>
        <w:t>Подраздел II.XI. Исчерпывающий перечень документов, необходимых</w:t>
      </w:r>
      <w:r>
        <w:rPr>
          <w:b/>
        </w:rPr>
        <w:t xml:space="preserve"> для предоставления муниципальной услуги</w:t>
      </w:r>
    </w:p>
    <w:p>
      <w:pPr>
        <w:pStyle w:val="Normal"/>
        <w:ind w:firstLine="709" w:left="0" w:right="0"/>
        <w:rPr/>
      </w:pPr>
      <w:r>
        <w:rPr/>
      </w:r>
    </w:p>
    <w:p>
      <w:pPr>
        <w:pStyle w:val="Normal"/>
        <w:spacing w:lineRule="exact" w:line="300"/>
        <w:ind w:firstLine="709" w:left="0" w:right="0"/>
        <w:rPr/>
      </w:pPr>
      <w:r>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3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exact" w:line="334"/>
        <w:ind w:firstLine="709" w:left="0" w:right="0"/>
        <w:rPr/>
      </w:pPr>
      <w:r>
        <w:rPr/>
        <w:t xml:space="preserve">21. </w:t>
      </w:r>
      <w:r>
        <w:rPr>
          <w:spacing w:val="-4"/>
        </w:rPr>
        <w:t>Форма заявления (запроса) о предоставлении муниципальной услуги</w:t>
      </w:r>
      <w:r>
        <w:rPr/>
        <w:t xml:space="preserve"> приведена в приложении № 1 к настоящему регламенту.</w:t>
      </w:r>
    </w:p>
    <w:p>
      <w:pPr>
        <w:pStyle w:val="Normal"/>
        <w:spacing w:lineRule="exact" w:line="334"/>
        <w:ind w:firstLine="709" w:left="0" w:right="0"/>
        <w:rPr/>
      </w:pPr>
      <w:r>
        <w:rPr/>
        <w:t>22. Перечень способов подачи запроса о предоставлении муниципальной услуги и документов, необходимых для предоставления муниципальной услуги, приведён в приложении № 3 к настоящему регламенту.</w:t>
      </w:r>
    </w:p>
    <w:p>
      <w:pPr>
        <w:pStyle w:val="Normal"/>
        <w:spacing w:lineRule="exact" w:line="334"/>
        <w:ind w:firstLine="709" w:left="0" w:right="0"/>
        <w:rPr/>
      </w:pPr>
      <w:r>
        <w:rPr/>
      </w:r>
    </w:p>
    <w:p>
      <w:pPr>
        <w:pStyle w:val="Normal"/>
        <w:spacing w:lineRule="exact" w:line="334"/>
        <w:ind w:firstLine="709" w:left="0" w:right="0"/>
        <w:rPr/>
      </w:pPr>
      <w:r>
        <w:rPr>
          <w:b/>
        </w:rPr>
        <w:t>Подраздел II.XII. 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spacing w:lineRule="exact" w:line="334"/>
        <w:ind w:firstLine="709" w:left="0" w:right="0"/>
        <w:rPr/>
      </w:pPr>
      <w:r>
        <w:rPr/>
      </w:r>
    </w:p>
    <w:p>
      <w:pPr>
        <w:pStyle w:val="Normal"/>
        <w:spacing w:lineRule="exact" w:line="334"/>
        <w:ind w:firstLine="709" w:left="0" w:right="0"/>
        <w:rPr/>
      </w:pPr>
      <w:r>
        <w:rPr/>
        <w:t xml:space="preserve">23. Перечень оснований для отказа в приёме запроса о предоставлении муниципальной услуги и документов, необходимых для предоставления </w:t>
      </w:r>
      <w:r>
        <w:rPr>
          <w:spacing w:val="-4"/>
        </w:rPr>
        <w:t>муниципальной услуги, оснований для отказа в предоставлении муниципальной</w:t>
      </w:r>
      <w:r>
        <w:rPr/>
        <w:t xml:space="preserve"> услуги, оснований для приостановления предоставления муниципальной услуги приведены в приложении № 4 к настоящему регламенту с учётом категорий (признаков) заявителя.</w:t>
      </w:r>
    </w:p>
    <w:p>
      <w:pPr>
        <w:pStyle w:val="Normal"/>
        <w:spacing w:lineRule="exact" w:line="334"/>
        <w:ind w:firstLine="709" w:left="0" w:right="0"/>
        <w:rPr/>
      </w:pPr>
      <w:r>
        <w:rPr/>
        <w:t>24. Основания для приостановления предоставления муниципальной услуги законодательством Российской Федерации не предусмотрены.</w:t>
      </w:r>
    </w:p>
    <w:p>
      <w:pPr>
        <w:pStyle w:val="Normal"/>
        <w:rPr/>
      </w:pPr>
      <w:r>
        <w:rPr/>
      </w:r>
    </w:p>
    <w:p>
      <w:pPr>
        <w:pStyle w:val="Normal"/>
        <w:rPr/>
      </w:pPr>
      <w:r>
        <w:rPr/>
      </w:r>
    </w:p>
    <w:p>
      <w:pPr>
        <w:pStyle w:val="Normal"/>
        <w:jc w:val="center"/>
        <w:rPr>
          <w:b/>
        </w:rPr>
      </w:pPr>
      <w:r>
        <w:rPr>
          <w:b/>
        </w:rPr>
        <w:t>Раздел III</w:t>
      </w:r>
    </w:p>
    <w:p>
      <w:pPr>
        <w:pStyle w:val="Normal"/>
        <w:jc w:val="center"/>
        <w:rPr/>
      </w:pPr>
      <w:r>
        <w:rPr>
          <w:b/>
        </w:rPr>
        <w:t xml:space="preserve">Состав, последовательность и сроки выполнения </w:t>
      </w:r>
    </w:p>
    <w:p>
      <w:pPr>
        <w:pStyle w:val="Normal"/>
        <w:jc w:val="center"/>
        <w:rPr/>
      </w:pPr>
      <w:r>
        <w:rPr>
          <w:b/>
        </w:rPr>
        <w:t>административных процедур</w:t>
      </w:r>
    </w:p>
    <w:p>
      <w:pPr>
        <w:pStyle w:val="Normal"/>
        <w:ind w:firstLine="709" w:left="0" w:right="0"/>
        <w:jc w:val="center"/>
        <w:rPr>
          <w:b/>
        </w:rPr>
      </w:pPr>
      <w:r>
        <w:rPr>
          <w:b/>
        </w:rPr>
      </w:r>
    </w:p>
    <w:p>
      <w:pPr>
        <w:pStyle w:val="Normal"/>
        <w:ind w:firstLine="709" w:left="0" w:right="0"/>
        <w:jc w:val="center"/>
        <w:rPr>
          <w:b/>
          <w:color w:themeColor="text1" w:val="000000"/>
        </w:rPr>
      </w:pPr>
      <w:r>
        <w:rPr>
          <w:b/>
          <w:color w:themeColor="text1" w:val="000000"/>
        </w:rPr>
      </w:r>
    </w:p>
    <w:p>
      <w:pPr>
        <w:pStyle w:val="Normal"/>
        <w:ind w:firstLine="709" w:left="0" w:right="0"/>
        <w:rPr>
          <w:b/>
          <w:color w:themeColor="text1" w:val="000000"/>
        </w:rPr>
      </w:pPr>
      <w:r>
        <w:rPr>
          <w:b/>
          <w:color w:themeColor="text1" w:val="000000"/>
          <w:spacing w:val="-2"/>
        </w:rPr>
        <w:t>Подраздел III.I. Перечень осуществляемых при предоставлении муни-ципальной</w:t>
      </w:r>
      <w:r>
        <w:rPr>
          <w:b/>
          <w:color w:themeColor="text1" w:val="000000"/>
        </w:rPr>
        <w:t xml:space="preserve"> услуги административных процедур</w:t>
      </w:r>
    </w:p>
    <w:p>
      <w:pPr>
        <w:pStyle w:val="Normal"/>
        <w:ind w:firstLine="709" w:left="0" w:right="0"/>
        <w:rPr>
          <w:b/>
          <w:color w:themeColor="text1" w:val="000000"/>
        </w:rPr>
      </w:pPr>
      <w:r>
        <w:rPr>
          <w:b/>
          <w:color w:themeColor="text1" w:val="000000"/>
        </w:rPr>
      </w:r>
    </w:p>
    <w:p>
      <w:pPr>
        <w:pStyle w:val="Normal"/>
        <w:spacing w:lineRule="exact" w:line="334"/>
        <w:ind w:firstLine="709" w:left="0" w:right="0"/>
        <w:rPr>
          <w:color w:themeColor="text1" w:val="000000"/>
        </w:rPr>
      </w:pPr>
      <w:r>
        <w:rPr>
          <w:color w:themeColor="text1" w:val="000000"/>
        </w:rPr>
        <w:t xml:space="preserve">25. </w:t>
      </w:r>
      <w:r>
        <w:rPr>
          <w:color w:themeColor="text1" w:val="000000"/>
          <w:spacing w:val="-2"/>
        </w:rPr>
        <w:t>Перечень осуществляемых при предоставлении муниципальной услуги</w:t>
      </w:r>
      <w:r>
        <w:rPr>
          <w:color w:themeColor="text1" w:val="000000"/>
        </w:rPr>
        <w:t xml:space="preserve"> административных процедур:</w:t>
      </w:r>
    </w:p>
    <w:p>
      <w:pPr>
        <w:pStyle w:val="Normal"/>
        <w:spacing w:lineRule="exact" w:line="334"/>
        <w:ind w:firstLine="709" w:left="0" w:right="0"/>
        <w:rPr/>
      </w:pPr>
      <w:r>
        <w:rPr>
          <w:color w:themeColor="text1" w:val="000000"/>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pPr>
        <w:pStyle w:val="Normal"/>
        <w:spacing w:lineRule="exact" w:line="334"/>
        <w:ind w:firstLine="709" w:left="0" w:right="0"/>
        <w:rPr/>
      </w:pPr>
      <w:r>
        <w:rPr>
          <w:color w:themeColor="text1" w:val="000000"/>
        </w:rPr>
        <w:t xml:space="preserve">2) </w:t>
      </w:r>
      <w:r>
        <w:rPr/>
        <w:t>рассмотрение заявления и прилагаемых документов, принятие решения о прекращении права аренды земельного участка и предоставление земельного участка в собственность бесплатно, об исправлении допущенных опечаток и ошибок в выданных в результате предоставления муниципальной услуги доку-</w:t>
      </w:r>
      <w:r>
        <w:rPr>
          <w:spacing w:val="-2"/>
        </w:rPr>
        <w:t>ментах, выдаче дубликата документа, выданного по результату ранее предостав-</w:t>
      </w:r>
      <w:r>
        <w:rPr/>
        <w:t xml:space="preserve">ленной муниципальной услуги, или об отказе в предоставлении муниципальной услуги, подготовка и подписание заместителем главы муниципального образо-вания </w:t>
      </w:r>
      <w:r>
        <w:rPr>
          <w:spacing w:val="-2"/>
        </w:rPr>
        <w:t>город Краснодар постановления, подготовка и подписание руководителем</w:t>
      </w:r>
      <w:r>
        <w:rPr/>
        <w:t xml:space="preserve"> уполномоченного органа соглашения о расторжении договора аренды земель-ного участка, подготовка результата предоставления муниципальной услуги, подписание результата предоставления муниципальной услуги;</w:t>
      </w:r>
    </w:p>
    <w:p>
      <w:pPr>
        <w:pStyle w:val="Normal"/>
        <w:ind w:firstLine="709" w:left="0" w:right="0"/>
        <w:rPr/>
      </w:pPr>
      <w:r>
        <w:rPr/>
        <w:t xml:space="preserve">3) </w:t>
      </w:r>
      <w:r>
        <w:rPr>
          <w:spacing w:val="-2"/>
        </w:rPr>
        <w:t>передача результата предоставления муниципальной услуги в МФЦ для</w:t>
      </w:r>
      <w:r>
        <w:rPr/>
        <w:t xml:space="preserve">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pPr>
        <w:pStyle w:val="Normal"/>
        <w:rPr>
          <w:color w:themeColor="text1" w:val="000000"/>
        </w:rPr>
      </w:pPr>
      <w:r>
        <w:rPr>
          <w:color w:themeColor="text1" w:val="000000"/>
        </w:rPr>
      </w:r>
    </w:p>
    <w:p>
      <w:pPr>
        <w:pStyle w:val="Normal"/>
        <w:ind w:firstLine="709" w:left="0" w:right="0"/>
        <w:rPr>
          <w:b/>
          <w:color w:themeColor="text1" w:val="000000"/>
        </w:rPr>
      </w:pPr>
      <w:r>
        <w:rPr>
          <w:b/>
          <w:color w:themeColor="text1" w:val="000000"/>
          <w:spacing w:val="-2"/>
        </w:rPr>
        <w:t>Подраздел III.II. Описание административных процедур, осуществля-емых</w:t>
      </w:r>
      <w:r>
        <w:rPr>
          <w:b/>
          <w:color w:themeColor="text1" w:val="000000"/>
        </w:rPr>
        <w:t xml:space="preserve"> при предоставлении муниципальной услуги</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t>26.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p>
    <w:p>
      <w:pPr>
        <w:pStyle w:val="Normal"/>
        <w:ind w:firstLine="709" w:left="0" w:right="0"/>
        <w:rPr>
          <w:color w:themeColor="text1" w:val="000000"/>
        </w:rPr>
      </w:pPr>
      <w:r>
        <w:rPr>
          <w:color w:themeColor="text1" w:val="000000"/>
        </w:rPr>
      </w:r>
    </w:p>
    <w:p>
      <w:pPr>
        <w:pStyle w:val="Normal"/>
        <w:ind w:firstLine="709" w:left="0" w:right="0"/>
        <w:rPr>
          <w:b/>
          <w:color w:themeColor="text1" w:val="000000"/>
        </w:rPr>
      </w:pPr>
      <w:r>
        <w:rPr>
          <w:b/>
          <w:color w:themeColor="text1" w:val="000000"/>
        </w:rPr>
        <w:t>Подраздел III.III. Описание муниципальной услуги в упреждающем (проактивном) режиме</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t>27. Предоставление муниципальной услуги в упреждающем (проактив-ном) режиме не предусмотрено.</w:t>
      </w:r>
    </w:p>
    <w:p>
      <w:pPr>
        <w:pStyle w:val="Normal"/>
        <w:ind w:firstLine="709" w:left="0" w:right="0"/>
        <w:rPr>
          <w:color w:themeColor="text1" w:val="000000"/>
        </w:rPr>
      </w:pPr>
      <w:r>
        <w:rPr>
          <w:color w:themeColor="text1" w:val="000000"/>
        </w:rPr>
      </w:r>
    </w:p>
    <w:p>
      <w:pPr>
        <w:pStyle w:val="Normal"/>
        <w:ind w:hanging="0" w:left="0" w:right="0"/>
        <w:jc w:val="center"/>
        <w:rPr/>
      </w:pPr>
      <w:r>
        <w:rPr>
          <w:b/>
          <w:color w:themeColor="text1" w:val="000000"/>
        </w:rPr>
        <w:t xml:space="preserve">Раздел IV </w:t>
      </w:r>
    </w:p>
    <w:p>
      <w:pPr>
        <w:pStyle w:val="Normal"/>
        <w:ind w:hanging="0" w:left="0" w:right="0"/>
        <w:jc w:val="center"/>
        <w:rPr/>
      </w:pPr>
      <w:r>
        <w:rPr>
          <w:b/>
          <w:color w:themeColor="text1" w:val="000000"/>
        </w:rPr>
        <w:t xml:space="preserve">Способы информирования заявителя об изменении статуса </w:t>
      </w:r>
    </w:p>
    <w:p>
      <w:pPr>
        <w:pStyle w:val="Normal"/>
        <w:ind w:hanging="0" w:left="0" w:right="0"/>
        <w:jc w:val="center"/>
        <w:rPr/>
      </w:pPr>
      <w:r>
        <w:rPr>
          <w:b/>
          <w:color w:themeColor="text1" w:val="000000"/>
        </w:rPr>
        <w:t>рассмотрения запроса о предоставлении муниципальной услуги</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t xml:space="preserve">28. </w:t>
      </w:r>
      <w:r>
        <w:rPr>
          <w:color w:themeColor="text1" w:val="000000"/>
          <w:spacing w:val="-2"/>
        </w:rPr>
        <w:t>Для заявителей обеспечивается возможность осуществлять с использо-</w:t>
      </w:r>
      <w:r>
        <w:rPr>
          <w:color w:themeColor="text1" w:val="000000"/>
        </w:rPr>
        <w:t>ванием Портала получение сведений о ходе выполнения запроса о предоставле-нии муниципальной услуги.</w:t>
      </w:r>
    </w:p>
    <w:p>
      <w:pPr>
        <w:pStyle w:val="Normal"/>
        <w:ind w:firstLine="709" w:left="0" w:right="0"/>
        <w:rPr>
          <w:color w:themeColor="text1" w:val="000000"/>
        </w:rPr>
      </w:pPr>
      <w:r>
        <w:rPr>
          <w:color w:themeColor="text1" w:val="000000"/>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pPr>
        <w:pStyle w:val="Normal"/>
        <w:ind w:firstLine="709" w:left="0" w:right="0"/>
        <w:rPr>
          <w:color w:themeColor="text1" w:val="000000"/>
        </w:rPr>
      </w:pPr>
      <w:r>
        <w:rPr>
          <w:color w:themeColor="text1" w:val="000000"/>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w:t>
      </w:r>
      <w:r>
        <w:rPr>
          <w:color w:themeColor="text1" w:val="000000"/>
          <w:spacing w:val="-2"/>
        </w:rPr>
        <w:t>электронной почты или с использованием средств Портала по выбору заявителя.</w:t>
      </w:r>
    </w:p>
    <w:p>
      <w:pPr>
        <w:pStyle w:val="Normal"/>
        <w:ind w:firstLine="709" w:left="0" w:right="0"/>
        <w:rPr>
          <w:color w:themeColor="text1" w:val="000000"/>
        </w:rPr>
      </w:pPr>
      <w:r>
        <w:rPr>
          <w:color w:themeColor="text1" w:val="000000"/>
        </w:rPr>
        <w:t>При предоставлении муниципальной услуги в электронной форме заявителю направляется:</w:t>
      </w:r>
    </w:p>
    <w:p>
      <w:pPr>
        <w:pStyle w:val="Normal"/>
        <w:ind w:firstLine="709" w:left="0" w:right="0"/>
        <w:rPr>
          <w:color w:themeColor="text1" w:val="000000"/>
        </w:rPr>
      </w:pPr>
      <w:r>
        <w:rPr>
          <w:color w:themeColor="text1" w:val="000000"/>
        </w:rPr>
        <w:t>а) уведомление о приёме и регистрации запроса и иных документов, необ-ходимых для предоставления муниципальной услуги;</w:t>
      </w:r>
    </w:p>
    <w:p>
      <w:pPr>
        <w:pStyle w:val="Normal"/>
        <w:ind w:firstLine="709" w:left="0" w:right="0"/>
        <w:rPr>
          <w:color w:themeColor="text1" w:val="000000"/>
        </w:rPr>
      </w:pPr>
      <w:r>
        <w:rPr>
          <w:color w:themeColor="text1" w:val="000000"/>
        </w:rPr>
        <w:t>б) уведомление о начале процедуры предоставления муниципальной услуги;</w:t>
      </w:r>
    </w:p>
    <w:p>
      <w:pPr>
        <w:pStyle w:val="Normal"/>
        <w:ind w:firstLine="709" w:left="0" w:right="0"/>
        <w:rPr>
          <w:color w:themeColor="text1" w:val="000000"/>
        </w:rPr>
      </w:pPr>
      <w:r>
        <w:rPr>
          <w:color w:themeColor="text1" w:val="000000"/>
        </w:rPr>
        <w:t xml:space="preserve">в) </w:t>
      </w:r>
      <w:r>
        <w:rPr>
          <w:color w:themeColor="text1" w:val="000000"/>
          <w:spacing w:val="-2"/>
        </w:rPr>
        <w:t>уведомление об окончании предоставления муниципальной услуги либо</w:t>
      </w:r>
      <w:r>
        <w:rPr>
          <w:color w:themeColor="text1" w:val="000000"/>
        </w:rPr>
        <w:t xml:space="preserve"> мотивированном отказе в приёме запроса и иных документов, необходимых для предоставления муниципальной услуги;</w:t>
      </w:r>
    </w:p>
    <w:p>
      <w:pPr>
        <w:pStyle w:val="Normal"/>
        <w:ind w:firstLine="709" w:left="0" w:right="0"/>
        <w:rPr>
          <w:color w:themeColor="text1" w:val="000000"/>
        </w:rPr>
      </w:pPr>
      <w:r>
        <w:rPr>
          <w:color w:themeColor="text1" w:val="000000"/>
        </w:rPr>
        <w:t xml:space="preserve">г) </w:t>
      </w:r>
      <w:r>
        <w:rPr>
          <w:color w:themeColor="text1" w:val="000000"/>
          <w:spacing w:val="-2"/>
        </w:rPr>
        <w:t xml:space="preserve">уведомление о результатах рассмотрения документов, необходимых для </w:t>
      </w:r>
      <w:r>
        <w:rPr>
          <w:color w:themeColor="text1" w:val="000000"/>
        </w:rPr>
        <w:t>предоставления муниципальной услуги;</w:t>
      </w:r>
    </w:p>
    <w:p>
      <w:pPr>
        <w:pStyle w:val="Normal"/>
        <w:ind w:firstLine="709" w:left="0" w:right="0"/>
        <w:rPr>
          <w:color w:themeColor="text1" w:val="000000"/>
        </w:rPr>
      </w:pPr>
      <w:r>
        <w:rPr>
          <w:color w:themeColor="text1" w:val="000000"/>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left="0" w:right="0"/>
        <w:rPr>
          <w:color w:themeColor="text1" w:val="000000"/>
        </w:rPr>
      </w:pPr>
      <w:r>
        <w:rPr>
          <w:color w:themeColor="text1" w:val="000000"/>
        </w:rPr>
        <w:t>е) уведомление о мотивированном отказе в предоставлении муниципаль-ной услуги.</w:t>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r>
    </w:p>
    <w:p>
      <w:pPr>
        <w:pStyle w:val="Normal"/>
        <w:ind w:firstLine="709" w:left="0" w:right="0"/>
        <w:rPr>
          <w:color w:themeColor="text1" w:val="000000"/>
        </w:rPr>
      </w:pPr>
      <w:r>
        <w:rPr>
          <w:color w:themeColor="text1" w:val="000000"/>
        </w:rPr>
      </w:r>
    </w:p>
    <w:p>
      <w:pPr>
        <w:pStyle w:val="Normal"/>
        <w:rPr>
          <w:color w:val="000000"/>
        </w:rPr>
      </w:pPr>
      <w:r>
        <w:rPr>
          <w:color w:val="000000"/>
        </w:rPr>
        <w:t>Директор департамента</w:t>
      </w:r>
    </w:p>
    <w:p>
      <w:pPr>
        <w:pStyle w:val="Normal"/>
        <w:rPr>
          <w:color w:val="000000"/>
        </w:rPr>
      </w:pPr>
      <w:r>
        <w:rPr>
          <w:color w:val="000000"/>
        </w:rPr>
        <w:t xml:space="preserve">муниципальной собственности </w:t>
      </w:r>
    </w:p>
    <w:p>
      <w:pPr>
        <w:pStyle w:val="Normal"/>
        <w:rPr>
          <w:color w:val="000000"/>
        </w:rPr>
      </w:pPr>
      <w:r>
        <w:rPr>
          <w:color w:val="000000"/>
        </w:rPr>
        <w:t>и городских земель администрации</w:t>
      </w:r>
    </w:p>
    <w:p>
      <w:pPr>
        <w:pStyle w:val="Normal"/>
        <w:rPr>
          <w:color w:val="000000"/>
        </w:rPr>
      </w:pPr>
      <w:r>
        <w:rPr>
          <w:color w:val="000000"/>
        </w:rPr>
        <w:t xml:space="preserve">муниципального образования </w:t>
      </w:r>
    </w:p>
    <w:p>
      <w:pPr>
        <w:pStyle w:val="Normal"/>
        <w:rPr>
          <w:color w:val="000000"/>
        </w:rPr>
      </w:pPr>
      <w:r>
        <w:rPr>
          <w:color w:val="000000"/>
        </w:rPr>
        <w:t>город Краснодар</w:t>
        <w:tab/>
        <w:tab/>
        <w:tab/>
        <w:tab/>
        <w:tab/>
        <w:tab/>
        <w:tab/>
        <w:t xml:space="preserve">                        А.Н.Губский</w:t>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701" w:right="567" w:gutter="0" w:header="709" w:top="1134" w:footer="479" w:bottom="53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XO Thames">
    <w:charset w:val="01"/>
    <w:family w:val="auto"/>
    <w:pitch w:val="default"/>
  </w:font>
  <w:font w:name="Tahoma">
    <w:charset w:val="01"/>
    <w:family w:val="auto"/>
    <w:pitch w:val="default"/>
  </w:font>
  <w:font w:name="PT Astra Serif">
    <w:charset w:val="01"/>
    <w:family w:val="auto"/>
    <w:pitch w:val="default"/>
  </w:font>
  <w:font w:name="Calibri">
    <w:charset w:val="01"/>
    <w:family w:val="auto"/>
    <w:pitch w:val="default"/>
  </w:font>
  <w:font w:name="Courier New">
    <w:charset w:val="01"/>
    <w:family w:val="auto"/>
    <w:pitch w:val="default"/>
  </w:font>
  <w:font w:name="Times New Roman CYR">
    <w:charset w:val="01"/>
    <w:family w:val="auto"/>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635" r="0" b="0"/>
              <wp:wrapSquare wrapText="bothSides"/>
              <wp:docPr id="2" name="Picture 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635" r="0" b="0"/>
              <wp:wrapSquare wrapText="bothSides"/>
              <wp:docPr id="1" name="Picture 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1</w:t>
    </w:r>
    <w:r>
      <w:rPr>
        <w:color w:themeColor="background1" w:val="FFFFFF"/>
      </w:rPr>
      <w:fldChar w:fldCharType="end"/>
    </w:r>
  </w:p>
  <w:p>
    <w:pPr>
      <w:pStyle w:val="Header"/>
      <w:rPr/>
    </w:pPr>
    <w:r>
      <w:rPr/>
    </w:r>
  </w:p>
</w:hdr>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both"/>
    </w:pPr>
    <w:rPr>
      <w:rFonts w:ascii="Times New Roman" w:hAnsi="Times New Roman" w:eastAsia="Tahoma" w:cs="Noto Sans Devanagari"/>
      <w:color w:val="000000"/>
      <w:spacing w:val="0"/>
      <w:kern w:val="0"/>
      <w:sz w:val="28"/>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next w:val="Normal"/>
    <w:uiPriority w:val="9"/>
    <w:qFormat/>
    <w:pPr>
      <w:keepNext w:val="true"/>
      <w:spacing w:before="240" w:after="60"/>
      <w:jc w:val="left"/>
      <w:outlineLvl w:val="1"/>
    </w:pPr>
    <w:rPr>
      <w:rFonts w:ascii="Arial" w:hAnsi="Arial"/>
      <w:b/>
      <w:i/>
    </w:rPr>
  </w:style>
  <w:style w:type="paragraph" w:styleId="Heading3">
    <w:name w:val="heading 3"/>
    <w:basedOn w:val="Normal"/>
    <w:next w:val="Normal"/>
    <w:uiPriority w:val="9"/>
    <w:qFormat/>
    <w:pPr>
      <w:keepNext w:val="true"/>
      <w:spacing w:before="240" w:after="60"/>
      <w:jc w:val="left"/>
      <w:outlineLvl w:val="2"/>
    </w:pPr>
    <w:rPr>
      <w:rFonts w:ascii="Arial" w:hAnsi="Arial"/>
      <w:b/>
      <w:sz w:val="26"/>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Style9">
    <w:name w:val="Содержимое врезки"/>
    <w:link w:val="12"/>
    <w:qForma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BalloonText">
    <w:name w:val="Balloon Text"/>
    <w:link w:val="BalloonText1"/>
    <w:qFormat/>
    <w:rPr>
      <w:rFonts w:ascii="Tahoma" w:hAnsi="Tahoma"/>
      <w:sz w:val="16"/>
    </w:rPr>
  </w:style>
  <w:style w:type="character" w:styleId="Contents6">
    <w:name w:val="Contents 6"/>
    <w:qFormat/>
    <w:rPr>
      <w:rFonts w:ascii="XO Thames" w:hAnsi="XO Thames"/>
      <w:sz w:val="28"/>
    </w:rPr>
  </w:style>
  <w:style w:type="character" w:styleId="Style10">
    <w:name w:val="Заголовок"/>
    <w:link w:val="11111"/>
    <w:qFormat/>
    <w:rPr>
      <w:rFonts w:ascii="Arial" w:hAnsi="Arial"/>
      <w:b/>
      <w:color w:val="000000"/>
      <w:sz w:val="22"/>
    </w:rPr>
  </w:style>
  <w:style w:type="character" w:styleId="Contents7">
    <w:name w:val="Contents 7"/>
    <w:qFormat/>
    <w:rPr>
      <w:rFonts w:ascii="XO Thames" w:hAnsi="XO Thames"/>
      <w:sz w:val="28"/>
    </w:rPr>
  </w:style>
  <w:style w:type="character" w:styleId="Style11">
    <w:name w:val="Текст сноски Знак"/>
    <w:basedOn w:val="DefaultParagraphFont"/>
    <w:link w:val="13"/>
    <w:qFormat/>
    <w:rPr/>
  </w:style>
  <w:style w:type="character" w:styleId="Style12">
    <w:name w:val="Символ сноски"/>
    <w:link w:val="14"/>
    <w:qFormat/>
    <w:rPr>
      <w:vertAlign w:val="superscript"/>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s1">
    <w:name w:val="s_1"/>
    <w:link w:val="s11"/>
    <w:qFormat/>
    <w:rPr>
      <w:rFonts w:ascii="Arial" w:hAnsi="Arial"/>
      <w:sz w:val="26"/>
    </w:rPr>
  </w:style>
  <w:style w:type="character" w:styleId="Style13">
    <w:name w:val="Информация о версии"/>
    <w:basedOn w:val="Style19"/>
    <w:link w:val="15"/>
    <w:qFormat/>
    <w:rPr>
      <w:i/>
    </w:rPr>
  </w:style>
  <w:style w:type="character" w:styleId="2">
    <w:name w:val="Заголовок 2 Знак"/>
    <w:basedOn w:val="DefaultParagraphFont"/>
    <w:link w:val="212"/>
    <w:qFormat/>
    <w:rPr>
      <w:rFonts w:ascii="Arial" w:hAnsi="Arial"/>
      <w:b/>
      <w:i/>
      <w:sz w:val="28"/>
    </w:rPr>
  </w:style>
  <w:style w:type="character" w:styleId="Footer1">
    <w:name w:val="Footer1"/>
    <w:qFormat/>
    <w:rPr/>
  </w:style>
  <w:style w:type="character" w:styleId="link">
    <w:name w:val="link"/>
    <w:link w:val="link1"/>
    <w:qFormat/>
    <w:rPr>
      <w:u w:val="none"/>
    </w:rPr>
  </w:style>
  <w:style w:type="character" w:styleId="List1">
    <w:name w:val="List1"/>
    <w:basedOn w:val="Textbody"/>
    <w:qFormat/>
    <w:rPr>
      <w:rFonts w:ascii="PT Astra Serif" w:hAnsi="PT Astra Serif"/>
    </w:rPr>
  </w:style>
  <w:style w:type="character" w:styleId="ListParagraph">
    <w:name w:val="List Paragraph"/>
    <w:link w:val="ListParagraph1"/>
    <w:qFormat/>
    <w:rPr>
      <w:rFonts w:ascii="Calibri" w:hAnsi="Calibri"/>
      <w:sz w:val="22"/>
    </w:rPr>
  </w:style>
  <w:style w:type="character" w:styleId="Style14">
    <w:name w:val="Нижний колонтитул Знак"/>
    <w:basedOn w:val="DefaultParagraphFont"/>
    <w:link w:val="16"/>
    <w:qFormat/>
    <w:rPr>
      <w:sz w:val="28"/>
    </w:rPr>
  </w:style>
  <w:style w:type="character" w:styleId="21">
    <w:name w:val="Знак Знак Знак Знак21"/>
    <w:link w:val="2111"/>
    <w:qFormat/>
    <w:rPr>
      <w:rFonts w:ascii="Tahoma" w:hAnsi="Tahoma"/>
      <w:sz w:val="20"/>
    </w:rPr>
  </w:style>
  <w:style w:type="character" w:styleId="Contents3">
    <w:name w:val="Contents 3"/>
    <w:qFormat/>
    <w:rPr>
      <w:rFonts w:ascii="XO Thames" w:hAnsi="XO Thames"/>
      <w:sz w:val="28"/>
    </w:rPr>
  </w:style>
  <w:style w:type="character" w:styleId="FootnoteReference">
    <w:name w:val="footnote reference"/>
    <w:rPr>
      <w:vertAlign w:val="superscript"/>
    </w:rPr>
  </w:style>
  <w:style w:type="character" w:styleId="Style15">
    <w:name w:val="Верхний колонтитул Знак"/>
    <w:basedOn w:val="DefaultParagraphFont"/>
    <w:link w:val="17"/>
    <w:qFormat/>
    <w:rPr>
      <w:sz w:val="28"/>
    </w:rPr>
  </w:style>
  <w:style w:type="character" w:styleId="Style16">
    <w:name w:val="Указатель"/>
    <w:link w:val="11112"/>
    <w:qFormat/>
    <w:rPr>
      <w:rFonts w:ascii="PT Astra Serif" w:hAnsi="PT Astra Serif"/>
    </w:rPr>
  </w:style>
  <w:style w:type="character" w:styleId="211">
    <w:name w:val="Основной текст с отступом 21"/>
    <w:link w:val="2112"/>
    <w:qFormat/>
    <w:rPr>
      <w:color w:val="000000"/>
    </w:rPr>
  </w:style>
  <w:style w:type="character" w:styleId="apple-converted-space">
    <w:name w:val="apple-converted-space"/>
    <w:basedOn w:val="DefaultParagraphFont"/>
    <w:link w:val="apple-converted-space1"/>
    <w:qFormat/>
    <w:rPr/>
  </w:style>
  <w:style w:type="character" w:styleId="ConsPlusTitle">
    <w:name w:val="ConsPlusTitle"/>
    <w:link w:val="ConsPlusTitle1"/>
    <w:qFormat/>
    <w:rPr>
      <w:rFonts w:ascii="Calibri" w:hAnsi="Calibri"/>
      <w:b/>
      <w:color w:val="000000"/>
      <w:sz w:val="22"/>
    </w:rPr>
  </w:style>
  <w:style w:type="character" w:styleId="ConsPlusNormal">
    <w:name w:val="ConsPlusNormal"/>
    <w:link w:val="ConsPlusNormal1"/>
    <w:qFormat/>
    <w:rPr>
      <w:rFonts w:ascii="Arial" w:hAnsi="Arial"/>
      <w:color w:val="000000"/>
      <w:sz w:val="20"/>
    </w:rPr>
  </w:style>
  <w:style w:type="character" w:styleId="Heading51">
    <w:name w:val="Heading 51"/>
    <w:qFormat/>
    <w:rPr>
      <w:rFonts w:ascii="XO Thames" w:hAnsi="XO Thames"/>
      <w:b/>
      <w:sz w:val="22"/>
    </w:rPr>
  </w:style>
  <w:style w:type="character" w:styleId="Textbodyindent">
    <w:name w:val="Text body indent"/>
    <w:qFormat/>
    <w:rPr/>
  </w:style>
  <w:style w:type="character" w:styleId="BlockText">
    <w:name w:val="Block Text"/>
    <w:link w:val="BlockText1"/>
    <w:qFormat/>
    <w:rPr>
      <w:b/>
      <w:sz w:val="20"/>
    </w:rPr>
  </w:style>
  <w:style w:type="character" w:styleId="22">
    <w:name w:val="Знак Знак Знак Знак2"/>
    <w:link w:val="221"/>
    <w:qFormat/>
    <w:rPr>
      <w:rFonts w:ascii="Tahoma" w:hAnsi="Tahoma"/>
      <w:sz w:val="20"/>
    </w:rPr>
  </w:style>
  <w:style w:type="character" w:styleId="Heading11">
    <w:name w:val="Heading 11"/>
    <w:qFormat/>
    <w:rPr>
      <w:rFonts w:ascii="Arial" w:hAnsi="Arial"/>
      <w:b/>
      <w:sz w:val="32"/>
    </w:rPr>
  </w:style>
  <w:style w:type="character" w:styleId="3">
    <w:name w:val="Заголовок 3 Знак"/>
    <w:basedOn w:val="DefaultParagraphFont"/>
    <w:link w:val="31"/>
    <w:qFormat/>
    <w:rPr>
      <w:rFonts w:ascii="Arial" w:hAnsi="Arial"/>
      <w:b/>
      <w:sz w:val="26"/>
    </w:rPr>
  </w:style>
  <w:style w:type="character" w:styleId="Hyperlink">
    <w:name w:val="Hyperlink"/>
    <w:rPr>
      <w:color w:val="0000FF"/>
      <w:u w:val="single"/>
    </w:rPr>
  </w:style>
  <w:style w:type="character" w:styleId="Footnote">
    <w:name w:val="Footnote"/>
    <w:link w:val="Footnote1"/>
    <w:qFormat/>
    <w:rPr>
      <w:sz w:val="20"/>
    </w:rPr>
  </w:style>
  <w:style w:type="character" w:styleId="Contents1">
    <w:name w:val="Contents 1"/>
    <w:qFormat/>
    <w:rPr>
      <w:rFonts w:ascii="XO Thames" w:hAnsi="XO Thames"/>
      <w:b/>
      <w:sz w:val="28"/>
    </w:rPr>
  </w:style>
  <w:style w:type="character" w:styleId="PageNumber">
    <w:name w:val="page number"/>
    <w:basedOn w:val="DefaultParagraphFont"/>
    <w:rPr/>
  </w:style>
  <w:style w:type="character" w:styleId="HeaderandFooter">
    <w:name w:val="Header and Footer"/>
    <w:link w:val="HeaderandFooter1"/>
    <w:qFormat/>
    <w:rPr/>
  </w:style>
  <w:style w:type="character" w:styleId="Header1">
    <w:name w:val="Header1"/>
    <w:qFormat/>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Textbody">
    <w:name w:val="Text body"/>
    <w:qFormat/>
    <w:rPr/>
  </w:style>
  <w:style w:type="character" w:styleId="DefaultParagraphFont">
    <w:name w:val="Default Paragraph Font"/>
    <w:link w:val="DefaultParagraphFont1"/>
    <w:qFormat/>
    <w:rPr/>
  </w:style>
  <w:style w:type="character" w:styleId="FollowedHyperlink">
    <w:name w:val="FollowedHyperlink"/>
    <w:basedOn w:val="DefaultParagraphFont"/>
    <w:rPr>
      <w:color w:themeColor="followedHyperlink" w:val="800080"/>
      <w:u w:val="single"/>
    </w:rPr>
  </w:style>
  <w:style w:type="character" w:styleId="Style17">
    <w:name w:val="Цветовое выделение"/>
    <w:link w:val="18"/>
    <w:qFormat/>
    <w:rPr>
      <w:b/>
      <w:color w:val="26282F"/>
    </w:rPr>
  </w:style>
  <w:style w:type="character" w:styleId="Style18">
    <w:name w:val="Гипертекстовая ссылка"/>
    <w:basedOn w:val="DefaultParagraphFont"/>
    <w:link w:val="19"/>
    <w:qFormat/>
    <w:rPr>
      <w:color w:val="106BBE"/>
    </w:rPr>
  </w:style>
  <w:style w:type="character" w:styleId="Contents5">
    <w:name w:val="Contents 5"/>
    <w:qFormat/>
    <w:rPr>
      <w:rFonts w:ascii="XO Thames" w:hAnsi="XO Thames"/>
      <w:sz w:val="28"/>
    </w:rPr>
  </w:style>
  <w:style w:type="character" w:styleId="hotlinespan">
    <w:name w:val="hotline__span"/>
    <w:basedOn w:val="DefaultParagraphFont"/>
    <w:link w:val="hotlinespan1"/>
    <w:qFormat/>
    <w:rPr/>
  </w:style>
  <w:style w:type="character" w:styleId="NormalWeb">
    <w:name w:val="Normal (Web)"/>
    <w:link w:val="NormalWeb1"/>
    <w:qFormat/>
    <w:rPr/>
  </w:style>
  <w:style w:type="character" w:styleId="Caption1">
    <w:name w:val="Caption1"/>
    <w:qFormat/>
    <w:rPr>
      <w:rFonts w:ascii="PT Astra Serif" w:hAnsi="PT Astra Serif"/>
      <w:i/>
      <w:sz w:val="24"/>
    </w:rPr>
  </w:style>
  <w:style w:type="character" w:styleId="Subtitle1">
    <w:name w:val="Subtitle1"/>
    <w:qFormat/>
    <w:rPr>
      <w:rFonts w:ascii="XO Thames" w:hAnsi="XO Thames"/>
      <w:i/>
      <w:sz w:val="24"/>
    </w:rPr>
  </w:style>
  <w:style w:type="character" w:styleId="NoSpacing">
    <w:name w:val="No Spacing"/>
    <w:link w:val="NoSpacing1"/>
    <w:qFormat/>
    <w:rPr>
      <w:rFonts w:ascii="Times New Roman" w:hAnsi="Times New Roman"/>
      <w:color w:val="000000"/>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Arial" w:hAnsi="Arial"/>
      <w:b/>
      <w:i/>
    </w:rPr>
  </w:style>
  <w:style w:type="character" w:styleId="ConsPlusNonformat">
    <w:name w:val="ConsPlusNonformat"/>
    <w:link w:val="ConsPlusNonformat1"/>
    <w:qFormat/>
    <w:rPr>
      <w:rFonts w:ascii="Courier New" w:hAnsi="Courier New"/>
      <w:color w:val="000000"/>
      <w:sz w:val="20"/>
    </w:rPr>
  </w:style>
  <w:style w:type="character" w:styleId="Style19">
    <w:name w:val="Комментарий"/>
    <w:link w:val="110"/>
    <w:qFormat/>
    <w:rPr>
      <w:rFonts w:ascii="Times New Roman CYR" w:hAnsi="Times New Roman CYR"/>
      <w:color w:val="353842"/>
      <w:sz w:val="24"/>
    </w:rPr>
  </w:style>
  <w:style w:type="character" w:styleId="ConsNormal">
    <w:name w:val="ConsNormal"/>
    <w:link w:val="ConsNormal1"/>
    <w:qFormat/>
    <w:rPr>
      <w:rFonts w:ascii="Arial" w:hAnsi="Arial"/>
      <w:color w:val="000000"/>
      <w:sz w:val="38"/>
    </w:rPr>
  </w:style>
  <w:style w:type="character" w:styleId="blk">
    <w:name w:val="blk"/>
    <w:basedOn w:val="DefaultParagraphFont"/>
    <w:link w:val="blk1"/>
    <w:qFormat/>
    <w:rPr/>
  </w:style>
  <w:style w:type="paragraph" w:styleId="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11">
    <w:name w:val="Указатель1"/>
    <w:basedOn w:val="Normal"/>
    <w:qFormat/>
    <w:pPr>
      <w:suppressLineNumbers/>
    </w:pPr>
    <w:rPr>
      <w:rFonts w:ascii="PT Astra Serif" w:hAnsi="PT Astra Serif" w:cs="Noto Sans Devanagari"/>
    </w:rPr>
  </w:style>
  <w:style w:type="paragraph" w:styleId="111">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
    <w:name w:val="Указатель11"/>
    <w:basedOn w:val="Normal"/>
    <w:qFormat/>
    <w:pPr>
      <w:suppressLineNumbers/>
    </w:pPr>
    <w:rPr>
      <w:rFonts w:ascii="PT Astra Serif" w:hAnsi="PT Astra Serif" w:cs="Noto Sans Devanagari"/>
    </w:rPr>
  </w:style>
  <w:style w:type="paragraph" w:styleId="1111">
    <w:name w:val="Заголовок111"/>
    <w:basedOn w:val="Normal"/>
    <w:next w:val="BodyText"/>
    <w:qFormat/>
    <w:pPr>
      <w:keepNext w:val="true"/>
      <w:spacing w:before="240" w:after="120"/>
    </w:pPr>
    <w:rPr>
      <w:rFonts w:ascii="PT Astra Serif" w:hAnsi="PT Astra Serif" w:eastAsia="Tahoma" w:cs="Noto Sans Devanagari"/>
      <w:sz w:val="28"/>
      <w:szCs w:val="28"/>
    </w:rPr>
  </w:style>
  <w:style w:type="paragraph" w:styleId="1112">
    <w:name w:val="Указатель111"/>
    <w:basedOn w:val="Normal"/>
    <w:qFormat/>
    <w:pPr>
      <w:suppressLineNumbers/>
    </w:pPr>
    <w:rPr>
      <w:rFonts w:ascii="PT Astra Serif" w:hAnsi="PT Astra Serif" w:cs="Noto Sans Devanagari"/>
    </w:rPr>
  </w:style>
  <w:style w:type="paragraph" w:styleId="11111">
    <w:name w:val="Заголовок1111"/>
    <w:next w:val="BodyText"/>
    <w:link w:val="Style10"/>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2"/>
      <w:szCs w:val="20"/>
      <w:lang w:val="ru-RU" w:eastAsia="zh-CN" w:bidi="hi-IN"/>
    </w:rPr>
  </w:style>
  <w:style w:type="paragraph" w:styleId="11112">
    <w:name w:val="Указатель1111"/>
    <w:basedOn w:val="Normal"/>
    <w:link w:val="Style16"/>
    <w:qFormat/>
    <w:pPr/>
    <w:rPr>
      <w:rFonts w:ascii="PT Astra Serif" w:hAnsi="PT Astra Serif"/>
    </w:rPr>
  </w:style>
  <w:style w:type="paragraph" w:styleId="12">
    <w:name w:val="Содержимое врезки1"/>
    <w:basedOn w:val="Normal"/>
    <w:link w:val="Style9"/>
    <w:qFormat/>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13">
    <w:name w:val="Текст сноски Знак1"/>
    <w:basedOn w:val="DefaultParagraphFont1"/>
    <w:link w:val="Style11"/>
    <w:qFormat/>
    <w:pPr/>
    <w:rPr/>
  </w:style>
  <w:style w:type="paragraph" w:styleId="14">
    <w:name w:val="Символ сноски1"/>
    <w:link w:val="Style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s11">
    <w:name w:val="s_11"/>
    <w:basedOn w:val="Normal"/>
    <w:link w:val="s1"/>
    <w:qFormat/>
    <w:pPr>
      <w:ind w:firstLine="720"/>
    </w:pPr>
    <w:rPr>
      <w:rFonts w:ascii="Arial" w:hAnsi="Arial"/>
      <w:sz w:val="26"/>
    </w:rPr>
  </w:style>
  <w:style w:type="paragraph" w:styleId="15">
    <w:name w:val="Информация о версии1"/>
    <w:basedOn w:val="110"/>
    <w:next w:val="Normal"/>
    <w:link w:val="Style13"/>
    <w:qFormat/>
    <w:pPr/>
    <w:rPr>
      <w:i/>
    </w:rPr>
  </w:style>
  <w:style w:type="paragraph" w:styleId="212">
    <w:name w:val="Заголовок 2 Знак1"/>
    <w:basedOn w:val="DefaultParagraphFont1"/>
    <w:link w:val="2"/>
    <w:qFormat/>
    <w:pPr/>
    <w:rPr>
      <w:rFonts w:ascii="Arial" w:hAnsi="Arial"/>
      <w:b/>
      <w:i/>
      <w:sz w:val="28"/>
    </w:rPr>
  </w:style>
  <w:style w:type="paragraph" w:styleId="HeaderandFooter1">
    <w:name w:val="Header and Footer1"/>
    <w:basedOn w:val="Normal"/>
    <w:link w:val="HeaderandFooter"/>
    <w:qFormat/>
    <w:pPr/>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link1">
    <w:name w:val="link1"/>
    <w:link w:val="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u w:val="none"/>
      <w:lang w:val="ru-RU" w:eastAsia="zh-CN" w:bidi="hi-IN"/>
    </w:rPr>
  </w:style>
  <w:style w:type="paragraph" w:styleId="ListParagraph1">
    <w:name w:val="List Paragraph1"/>
    <w:basedOn w:val="Normal"/>
    <w:link w:val="ListParagraph"/>
    <w:qFormat/>
    <w:pPr>
      <w:spacing w:lineRule="auto" w:line="276" w:before="0" w:after="200"/>
      <w:ind w:left="720"/>
      <w:contextualSpacing/>
    </w:pPr>
    <w:rPr>
      <w:rFonts w:ascii="Calibri" w:hAnsi="Calibri"/>
      <w:sz w:val="22"/>
    </w:rPr>
  </w:style>
  <w:style w:type="paragraph" w:styleId="16">
    <w:name w:val="Нижний колонтитул Знак1"/>
    <w:basedOn w:val="DefaultParagraphFont1"/>
    <w:link w:val="Style14"/>
    <w:qFormat/>
    <w:pPr/>
    <w:rPr>
      <w:sz w:val="28"/>
    </w:rPr>
  </w:style>
  <w:style w:type="paragraph" w:styleId="2111">
    <w:name w:val="Знак Знак Знак Знак211"/>
    <w:basedOn w:val="Normal"/>
    <w:link w:val="21"/>
    <w:qFormat/>
    <w:pPr>
      <w:spacing w:beforeAutospacing="1" w:afterAutospacing="1"/>
    </w:pPr>
    <w:rPr>
      <w:rFonts w:ascii="Tahoma" w:hAnsi="Tahoma"/>
      <w:sz w:val="20"/>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7">
    <w:name w:val="Верхний колонтитул Знак1"/>
    <w:basedOn w:val="DefaultParagraphFont1"/>
    <w:link w:val="Style15"/>
    <w:qFormat/>
    <w:pPr/>
    <w:rPr>
      <w:sz w:val="28"/>
    </w:rPr>
  </w:style>
  <w:style w:type="paragraph" w:styleId="2112">
    <w:name w:val="Основной текст с отступом 211"/>
    <w:basedOn w:val="Normal"/>
    <w:link w:val="211"/>
    <w:qFormat/>
    <w:pPr>
      <w:ind w:firstLine="540"/>
    </w:pPr>
    <w:rPr>
      <w:color w:val="000000"/>
    </w:rPr>
  </w:style>
  <w:style w:type="paragraph" w:styleId="apple-converted-space1">
    <w:name w:val="apple-converted-space1"/>
    <w:basedOn w:val="DefaultParagraphFont1"/>
    <w:link w:val="apple-converted-space"/>
    <w:qFormat/>
    <w:pPr/>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sPlusNormal1">
    <w:name w:val="ConsPlusNormal1"/>
    <w:link w:val="ConsPlusNormal"/>
    <w:qFormat/>
    <w:pPr>
      <w:widowControl/>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BodyTextIndent">
    <w:name w:val="Body Text Indent"/>
    <w:basedOn w:val="Normal"/>
    <w:pPr>
      <w:ind w:firstLine="720"/>
    </w:pPr>
    <w:rPr/>
  </w:style>
  <w:style w:type="paragraph" w:styleId="BlockText1">
    <w:name w:val="Block Text1"/>
    <w:basedOn w:val="Normal"/>
    <w:link w:val="BlockText"/>
    <w:qFormat/>
    <w:pPr>
      <w:widowControl w:val="false"/>
      <w:spacing w:lineRule="auto" w:line="504"/>
      <w:ind w:left="1880" w:right="1800"/>
      <w:jc w:val="center"/>
    </w:pPr>
    <w:rPr>
      <w:b/>
      <w:sz w:val="20"/>
    </w:rPr>
  </w:style>
  <w:style w:type="paragraph" w:styleId="221">
    <w:name w:val="Знак Знак Знак Знак22"/>
    <w:basedOn w:val="Normal"/>
    <w:link w:val="22"/>
    <w:qFormat/>
    <w:pPr>
      <w:spacing w:beforeAutospacing="1" w:afterAutospacing="1"/>
    </w:pPr>
    <w:rPr>
      <w:rFonts w:ascii="Tahoma" w:hAnsi="Tahoma"/>
      <w:sz w:val="20"/>
    </w:rPr>
  </w:style>
  <w:style w:type="paragraph" w:styleId="31">
    <w:name w:val="Заголовок 3 Знак1"/>
    <w:basedOn w:val="DefaultParagraphFont1"/>
    <w:link w:val="3"/>
    <w:qFormat/>
    <w:pPr/>
    <w:rPr>
      <w:rFonts w:ascii="Arial" w:hAnsi="Arial"/>
      <w:b/>
      <w:sz w:val="26"/>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z w:val="20"/>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PageNumber1">
    <w:name w:val="Page Number1"/>
    <w:basedOn w:val="DefaultParagraphFont1"/>
    <w:qFormat/>
    <w:pPr/>
    <w:rPr/>
  </w:style>
  <w:style w:type="paragraph" w:styleId="Header">
    <w:name w:val="header"/>
    <w:basedOn w:val="Normal"/>
    <w:pPr>
      <w:tabs>
        <w:tab w:val="clear" w:pos="709"/>
        <w:tab w:val="center" w:pos="4677" w:leader="none"/>
        <w:tab w:val="right" w:pos="9355" w:leader="none"/>
      </w:tabs>
    </w:pPr>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VisitedInternetLink">
    <w:name w:val="Visited Internet Link"/>
    <w:basedOn w:val="DefaultParagraphFont1"/>
    <w:qFormat/>
    <w:pPr/>
    <w:rPr>
      <w:color w:themeColor="followedHyperlink" w:val="800080"/>
      <w:u w:val="single"/>
    </w:rPr>
  </w:style>
  <w:style w:type="paragraph" w:styleId="18">
    <w:name w:val="Цветовое выделение1"/>
    <w:link w:val="Style17"/>
    <w:qFormat/>
    <w:pPr>
      <w:widowControl/>
      <w:suppressAutoHyphens w:val="true"/>
      <w:bidi w:val="0"/>
      <w:spacing w:lineRule="auto" w:line="240" w:before="0" w:after="0"/>
      <w:ind w:hanging="0" w:left="0" w:right="0"/>
      <w:jc w:val="left"/>
    </w:pPr>
    <w:rPr>
      <w:rFonts w:ascii="Times New Roman" w:hAnsi="Times New Roman" w:eastAsia="Tahoma" w:cs="Noto Sans Devanagari"/>
      <w:b/>
      <w:color w:val="26282F"/>
      <w:spacing w:val="0"/>
      <w:kern w:val="0"/>
      <w:sz w:val="20"/>
      <w:szCs w:val="20"/>
      <w:lang w:val="ru-RU" w:eastAsia="zh-CN" w:bidi="hi-IN"/>
    </w:rPr>
  </w:style>
  <w:style w:type="paragraph" w:styleId="19">
    <w:name w:val="Гипертекстовая ссылка1"/>
    <w:basedOn w:val="DefaultParagraphFont1"/>
    <w:link w:val="Style18"/>
    <w:qFormat/>
    <w:pPr/>
    <w:rPr>
      <w:color w:val="106BBE"/>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hotlinespan1">
    <w:name w:val="hotline__span1"/>
    <w:basedOn w:val="DefaultParagraphFont1"/>
    <w:link w:val="hotlinespan"/>
    <w:qFormat/>
    <w:pPr/>
    <w:rPr/>
  </w:style>
  <w:style w:type="paragraph" w:styleId="NormalWeb1">
    <w:name w:val="Normal (Web)1"/>
    <w:basedOn w:val="Normal"/>
    <w:link w:val="NormalWeb"/>
    <w:qFormat/>
    <w:pPr/>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NoSpacing1">
    <w:name w:val="No Spacing1"/>
    <w:link w:val="NoSpacing"/>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110">
    <w:name w:val="Комментарий1"/>
    <w:basedOn w:val="Normal"/>
    <w:next w:val="Normal"/>
    <w:link w:val="Style19"/>
    <w:qFormat/>
    <w:pPr>
      <w:widowControl w:val="false"/>
      <w:spacing w:before="75" w:after="0"/>
      <w:ind w:left="170"/>
    </w:pPr>
    <w:rPr>
      <w:rFonts w:ascii="Times New Roman CYR" w:hAnsi="Times New Roman CYR"/>
      <w:color w:val="353842"/>
      <w:sz w:val="24"/>
    </w:rPr>
  </w:style>
  <w:style w:type="paragraph" w:styleId="ConsNormal1">
    <w:name w:val="ConsNormal1"/>
    <w:link w:val="ConsNormal"/>
    <w:qFormat/>
    <w:pPr>
      <w:widowControl w:val="false"/>
      <w:suppressAutoHyphens w:val="true"/>
      <w:bidi w:val="0"/>
      <w:spacing w:lineRule="auto" w:line="240" w:before="0" w:after="0"/>
      <w:ind w:firstLine="720" w:left="0" w:right="19772"/>
      <w:jc w:val="left"/>
    </w:pPr>
    <w:rPr>
      <w:rFonts w:ascii="Arial" w:hAnsi="Arial" w:eastAsia="Tahoma" w:cs="Noto Sans Devanagari"/>
      <w:color w:val="000000"/>
      <w:spacing w:val="0"/>
      <w:kern w:val="0"/>
      <w:sz w:val="38"/>
      <w:szCs w:val="20"/>
      <w:lang w:val="ru-RU" w:eastAsia="zh-CN" w:bidi="hi-IN"/>
    </w:rPr>
  </w:style>
  <w:style w:type="paragraph" w:styleId="blk1">
    <w:name w:val="blk1"/>
    <w:basedOn w:val="DefaultParagraphFont1"/>
    <w:link w:val="blk"/>
    <w:qFormat/>
    <w:pPr/>
    <w:rPr/>
  </w:style>
  <w:style w:type="paragraph" w:styleId="23">
    <w:name w:val="Содержимое врезки2"/>
    <w:basedOn w:val="Normal"/>
    <w:qFormat/>
    <w:pPr/>
    <w:rPr/>
  </w:style>
  <w:style w:type="paragraph" w:styleId="32">
    <w:name w:val="Содержимое врезки3"/>
    <w:basedOn w:val="Normal"/>
    <w:qFormat/>
    <w:pPr/>
    <w:rPr/>
  </w:style>
  <w:style w:type="paragraph" w:styleId="4">
    <w:name w:val="Содержимое врезки4"/>
    <w:basedOn w:val="Normal"/>
    <w:qFormat/>
    <w:pPr/>
    <w:rPr/>
  </w:style>
  <w:style w:type="table" w:styleId="Style_63">
    <w:name w:val="Table Grid"/>
    <w:basedOn w:val="Style_4"/>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23940532/141" TargetMode="External"/><Relationship Id="rId3" Type="http://schemas.openxmlformats.org/officeDocument/2006/relationships/hyperlink" Target="https://internet.garant.ru/document/redirect/23940532/10142" TargetMode="External"/><Relationship Id="rId4" Type="http://schemas.openxmlformats.org/officeDocument/2006/relationships/hyperlink" Target="https://internet.garant.ru/document/redirect/36995115/0" TargetMode="External"/><Relationship Id="rId5" Type="http://schemas.openxmlformats.org/officeDocument/2006/relationships/hyperlink" Target="https://internet.garant.ru/document/redirect/74423363/0" TargetMode="External"/><Relationship Id="rId6" Type="http://schemas.openxmlformats.org/officeDocument/2006/relationships/hyperlink" Target="https://internet.garant.ru/document/redirect/23940532/141" TargetMode="External"/><Relationship Id="rId7" Type="http://schemas.openxmlformats.org/officeDocument/2006/relationships/hyperlink" Target="https://internet.garant.ru/document/redirect/23940532/10142" TargetMode="External"/><Relationship Id="rId8" Type="http://schemas.openxmlformats.org/officeDocument/2006/relationships/hyperlink" Target="https://internet.garant.ru/document/redirect/36995115/0" TargetMode="External"/><Relationship Id="rId9" Type="http://schemas.openxmlformats.org/officeDocument/2006/relationships/hyperlink" Target="https://internet.garant.ru/document/redirect/74423363/0"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131</TotalTime>
  <Application>LibreOffice/24.8.4.2$Linux_X86_64 LibreOffice_project/480$Build-2</Application>
  <AppVersion>15.0000</AppVersion>
  <Pages>10</Pages>
  <Words>2446</Words>
  <Characters>19037</Characters>
  <CharactersWithSpaces>21449</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2025-09-16T16:22:22Z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