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_____________ 201__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 w:rsidRPr="00094740">
        <w:rPr>
          <w:b/>
        </w:rPr>
        <w:t xml:space="preserve"> </w:t>
      </w:r>
      <w:r w:rsidR="00DB06BD" w:rsidRPr="003A42C2">
        <w:rPr>
          <w:rFonts w:ascii="Times New Roman" w:hAnsi="Times New Roman" w:cs="Times New Roman"/>
        </w:rPr>
        <w:t>№</w:t>
      </w:r>
      <w:r w:rsidR="00DB06BD">
        <w:t xml:space="preserve"> ___</w:t>
      </w:r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7D0B05">
        <w:rPr>
          <w:rFonts w:ascii="Times New Roman" w:hAnsi="Times New Roman" w:cs="Times New Roman"/>
          <w:sz w:val="28"/>
          <w:szCs w:val="28"/>
        </w:rPr>
        <w:t>1.1. Арендодатель обязуется передать Арендатору за плату во временное владение и польз</w:t>
      </w:r>
      <w:bookmarkStart w:id="1" w:name="_GoBack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</w:t>
      </w:r>
      <w:r w:rsidRPr="007D0B05">
        <w:rPr>
          <w:rFonts w:ascii="Times New Roman" w:hAnsi="Times New Roman" w:cs="Times New Roman"/>
          <w:sz w:val="28"/>
          <w:szCs w:val="28"/>
        </w:rPr>
        <w:t xml:space="preserve">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Границы Участка обозначены в</w:t>
      </w:r>
      <w:r w:rsidRPr="0089107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9107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 w:rsidRPr="007D0B0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D0B05">
        <w:rPr>
          <w:rFonts w:ascii="Times New Roman" w:hAnsi="Times New Roman" w:cs="Times New Roman"/>
          <w:sz w:val="28"/>
          <w:szCs w:val="28"/>
        </w:rPr>
        <w:t xml:space="preserve">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5D22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6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1.1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ухудшения качественных характеристик Участка и экологической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Арендатором Участка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  <w:r w:rsidRPr="007D0B05">
        <w:rPr>
          <w:rFonts w:ascii="Times New Roman" w:hAnsi="Times New Roman" w:cs="Times New Roman"/>
          <w:sz w:val="28"/>
          <w:szCs w:val="28"/>
        </w:rPr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Арендодатель:        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Арендодатель: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_____________                     </w:t>
      </w:r>
      <w:r w:rsidR="00442E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0B05">
        <w:rPr>
          <w:rFonts w:ascii="Times New Roman" w:hAnsi="Times New Roman" w:cs="Times New Roman"/>
          <w:sz w:val="28"/>
          <w:szCs w:val="28"/>
        </w:rPr>
        <w:t xml:space="preserve">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DE"/>
    <w:rsid w:val="00031396"/>
    <w:rsid w:val="002822BC"/>
    <w:rsid w:val="003A42C2"/>
    <w:rsid w:val="00442E9D"/>
    <w:rsid w:val="005D22C9"/>
    <w:rsid w:val="007D0B05"/>
    <w:rsid w:val="00891079"/>
    <w:rsid w:val="00AE608D"/>
    <w:rsid w:val="00DB06BD"/>
    <w:rsid w:val="00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Ваниев А.В.</cp:lastModifiedBy>
  <cp:revision>5</cp:revision>
  <dcterms:created xsi:type="dcterms:W3CDTF">2017-06-19T13:36:00Z</dcterms:created>
  <dcterms:modified xsi:type="dcterms:W3CDTF">2017-09-06T06:16:00Z</dcterms:modified>
</cp:coreProperties>
</file>