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</w:t>
      </w:r>
      <w:r/>
    </w:p>
    <w:p>
      <w:pPr>
        <w:pStyle w:val="839"/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ОБЩЕСТВЕННЫХ ОБСУЖДЕНИЙ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839"/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839"/>
        <w:ind w:left="0" w:right="0" w:firstLine="0"/>
        <w:jc w:val="center"/>
        <w:spacing w:line="240" w:lineRule="auto"/>
        <w:rPr>
          <w:rFonts w:ascii="Times New Roman" w:hAnsi="Times New Roman"/>
          <w:color w:val="000000" w:themeColor="text1"/>
          <w14:ligatures w14:val="non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(в форме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общественных слушаний)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объекта государственной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экологической экспертизы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проектной документации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ТЦРПиК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Строительство резервуара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30 РВСП 10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000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хранения нефти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включая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варительные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материалы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воздействия  на окружающую среду</w:t>
      </w:r>
      <w:r>
        <w:rPr>
          <w:rFonts w:ascii="Times New Roman" w:hAnsi="Times New Roman"/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</w:rPr>
      </w:r>
    </w:p>
    <w:p>
      <w:pPr>
        <w:pStyle w:val="839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/>
    </w:p>
    <w:tbl>
      <w:tblPr>
        <w:tblStyle w:val="69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4927" w:type="dxa"/>
            <w:textDirection w:val="lrTb"/>
            <w:noWrap w:val="false"/>
          </w:tcPr>
          <w:p>
            <w:pPr>
              <w:pStyle w:val="839"/>
              <w:contextualSpacing w:val="0"/>
              <w:jc w:val="left"/>
              <w:spacing w:before="0" w:after="200" w:line="211" w:lineRule="auto"/>
              <w:rPr>
                <w:rFonts w:ascii="Times New Roman" w:hAnsi="Times New Roman"/>
                <w:b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августа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года </w:t>
            </w:r>
            <w:r>
              <w:rPr>
                <w:b/>
              </w:rPr>
            </w:r>
            <w:r/>
          </w:p>
          <w:p>
            <w:pPr>
              <w:pStyle w:val="839"/>
              <w:contextualSpacing w:val="0"/>
              <w:jc w:val="left"/>
              <w:spacing w:before="0" w:after="200" w:line="211" w:lineRule="auto"/>
              <w:rPr>
                <w:rFonts w:ascii="Times New Roman" w:hAnsi="Times New Roman"/>
                <w:b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время начала: 10:00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4927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г. Краснодар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</w:tr>
    </w:tbl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35"/>
        <w:gridCol w:w="573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5" w:type="dxa"/>
            <w:vAlign w:val="top"/>
            <w:textDirection w:val="lrTb"/>
            <w:noWrap w:val="false"/>
          </w:tcPr>
          <w:p>
            <w:pPr>
              <w:pStyle w:val="839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       - </w:t>
            </w:r>
            <w:r/>
          </w:p>
          <w:p>
            <w:pPr>
              <w:pStyle w:val="839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39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3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39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  <w:p>
            <w:pPr>
              <w:pStyle w:val="8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комиссии               -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39" w:type="dxa"/>
            <w:vAlign w:val="top"/>
            <w:textDirection w:val="lrTb"/>
            <w:noWrap w:val="false"/>
          </w:tcPr>
          <w:p>
            <w:pPr>
              <w:pStyle w:val="839"/>
              <w:jc w:val="left"/>
              <w:spacing w:after="0" w:line="240" w:lineRule="auto"/>
              <w:tabs>
                <w:tab w:val="left" w:pos="35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Сторчун Сергей Иванович,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департамента городского хозя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ства и топливно-энергетического комплек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министрации муниципального образов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город Краснодар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39"/>
              <w:jc w:val="left"/>
              <w:spacing w:after="0"/>
              <w:tabs>
                <w:tab w:val="left" w:pos="35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39"/>
              <w:jc w:val="left"/>
              <w:spacing w:line="240" w:lineRule="auto"/>
              <w:tabs>
                <w:tab w:val="left" w:pos="35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Симоненко Татьяна Александровна,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циалист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экологии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департамента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родского хозяйства и 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ливно-энергетического комплекса администр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ции муниципального образов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город Кра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нодар</w:t>
            </w:r>
            <w:r/>
          </w:p>
        </w:tc>
      </w:tr>
    </w:tbl>
    <w:p>
      <w:pPr>
        <w:pStyle w:val="839"/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9"/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Общественные обсуждения назначены </w:t>
      </w:r>
      <w:r>
        <w:rPr>
          <w:rFonts w:ascii="Times New Roman" w:hAnsi="Times New Roman"/>
          <w:sz w:val="28"/>
          <w:szCs w:val="28"/>
        </w:rPr>
        <w:t xml:space="preserve">исполняющим обязанности глав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муниципального обр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зов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ния город Краснодар 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Слюсаревым</w:t>
      </w:r>
      <w:r>
        <w:rPr>
          <w:rFonts w:ascii="Times New Roman" w:hAnsi="Times New Roman"/>
          <w:sz w:val="28"/>
          <w:szCs w:val="28"/>
        </w:rPr>
        <w:t xml:space="preserve"> посредством </w:t>
      </w:r>
      <w:r>
        <w:rPr>
          <w:rFonts w:ascii="Times New Roman" w:hAnsi="Times New Roman"/>
          <w:sz w:val="28"/>
          <w:szCs w:val="28"/>
        </w:rPr>
        <w:t xml:space="preserve">издания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становления</w:t>
      </w:r>
      <w:r>
        <w:rPr>
          <w:rFonts w:ascii="Times New Roman" w:hAnsi="Times New Roman"/>
          <w:sz w:val="28"/>
          <w:szCs w:val="28"/>
        </w:rPr>
        <w:t xml:space="preserve"> от 23.08.2023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3900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проведении общественных обсуждений (в форме </w:t>
      </w:r>
      <w:r>
        <w:rPr>
          <w:rFonts w:ascii="Times New Roman" w:hAnsi="Times New Roman"/>
          <w:sz w:val="28"/>
          <w:szCs w:val="28"/>
        </w:rPr>
        <w:t xml:space="preserve">общественных слушаний</w:t>
      </w:r>
      <w:r>
        <w:rPr>
          <w:rFonts w:ascii="Times New Roman" w:hAnsi="Times New Roman"/>
          <w:sz w:val="28"/>
          <w:szCs w:val="28"/>
        </w:rPr>
        <w:t xml:space="preserve">) объекта государственной </w:t>
      </w:r>
      <w:r>
        <w:rPr>
          <w:rFonts w:ascii="Times New Roman" w:hAnsi="Times New Roman"/>
          <w:sz w:val="28"/>
          <w:szCs w:val="28"/>
        </w:rPr>
        <w:t xml:space="preserve">экологической экспертизы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проектной документации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ТЦРПиК</w:t>
      </w:r>
      <w:r>
        <w:rPr>
          <w:rFonts w:ascii="Times New Roman" w:hAnsi="Times New Roman"/>
          <w:sz w:val="28"/>
          <w:szCs w:val="28"/>
        </w:rPr>
        <w:t xml:space="preserve">. Строительство резервуара </w:t>
      </w:r>
      <w:r>
        <w:rPr>
          <w:rFonts w:ascii="Times New Roman" w:hAnsi="Times New Roman"/>
          <w:sz w:val="28"/>
          <w:szCs w:val="28"/>
        </w:rPr>
        <w:t xml:space="preserve">№ 30 РВСП 10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000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хранения нефти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включая предварительные</w:t>
      </w:r>
      <w:r>
        <w:rPr>
          <w:rFonts w:ascii="Times New Roman" w:hAnsi="Times New Roman"/>
          <w:sz w:val="28"/>
          <w:szCs w:val="28"/>
        </w:rPr>
        <w:t xml:space="preserve"> материалы оценки воздействия на окружающую среду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9"/>
        <w:ind w:firstLine="53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color w:val="auto"/>
          <w:sz w:val="28"/>
          <w:szCs w:val="28"/>
        </w:rPr>
        <w:t xml:space="preserve"> Основанием </w:t>
      </w:r>
      <w:r>
        <w:rPr>
          <w:rFonts w:ascii="Times New Roman" w:hAnsi="Times New Roman"/>
          <w:color w:val="auto"/>
          <w:sz w:val="28"/>
          <w:szCs w:val="28"/>
        </w:rPr>
        <w:t xml:space="preserve">для проведения общественных обсуждений</w:t>
      </w:r>
      <w:r>
        <w:rPr>
          <w:rFonts w:ascii="Times New Roman" w:hAnsi="Times New Roman"/>
          <w:color w:val="auto"/>
          <w:sz w:val="28"/>
          <w:szCs w:val="28"/>
        </w:rPr>
        <w:t xml:space="preserve"> послужило уведомление исполнителя </w:t>
      </w:r>
      <w:r>
        <w:rPr>
          <w:rFonts w:ascii="Times New Roman" w:hAnsi="Times New Roman"/>
          <w:color w:val="auto"/>
          <w:sz w:val="28"/>
          <w:szCs w:val="28"/>
        </w:rPr>
        <w:t xml:space="preserve">работ по оценке воздействия на окружающую среду</w:t>
      </w:r>
      <w:r>
        <w:rPr>
          <w:rFonts w:ascii="Times New Roman" w:hAnsi="Times New Roman"/>
          <w:color w:val="auto"/>
          <w:sz w:val="28"/>
          <w:szCs w:val="28"/>
        </w:rPr>
        <w:t xml:space="preserve">     (ООО «Ростовкомплекспроект»</w:t>
      </w:r>
      <w:r>
        <w:rPr>
          <w:rFonts w:ascii="Times New Roman" w:hAnsi="Times New Roman"/>
          <w:color w:val="auto"/>
          <w:sz w:val="28"/>
          <w:szCs w:val="28"/>
        </w:rPr>
        <w:t xml:space="preserve">) </w:t>
      </w:r>
      <w:r>
        <w:rPr>
          <w:rFonts w:ascii="Times New Roman" w:hAnsi="Times New Roman"/>
          <w:color w:val="auto"/>
          <w:sz w:val="28"/>
          <w:szCs w:val="28"/>
        </w:rPr>
        <w:t xml:space="preserve">о проведении общественных обсуждений объекта государственной экологической экспертизы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проектной документации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ТЦРПиК</w:t>
      </w:r>
      <w:r>
        <w:rPr>
          <w:rFonts w:ascii="Times New Roman" w:hAnsi="Times New Roman"/>
          <w:sz w:val="28"/>
          <w:szCs w:val="28"/>
        </w:rPr>
        <w:t xml:space="preserve">. Строительство резервуара </w:t>
      </w:r>
      <w:r>
        <w:rPr>
          <w:rFonts w:ascii="Times New Roman" w:hAnsi="Times New Roman"/>
          <w:sz w:val="28"/>
          <w:szCs w:val="28"/>
        </w:rPr>
        <w:t xml:space="preserve">№ 30 РВСП 10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000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хранения нефти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включая предварительные материалы оценки воздействия на окружающую среду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>
        <w:rPr>
          <w:color w:val="auto"/>
        </w:rPr>
      </w:r>
      <w:r/>
    </w:p>
    <w:p>
      <w:pPr>
        <w:pStyle w:val="839"/>
        <w:ind w:firstLine="53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</w:t>
      </w:r>
      <w:r>
        <w:rPr>
          <w:rFonts w:ascii="Times New Roman" w:hAnsi="Times New Roman"/>
          <w:color w:val="auto"/>
          <w:sz w:val="28"/>
          <w:szCs w:val="28"/>
        </w:rPr>
        <w:t xml:space="preserve">. Общественные обсуждения провод</w:t>
      </w:r>
      <w:r>
        <w:rPr>
          <w:rFonts w:ascii="Times New Roman" w:hAnsi="Times New Roman"/>
          <w:color w:val="auto"/>
          <w:sz w:val="28"/>
          <w:szCs w:val="28"/>
        </w:rPr>
        <w:t xml:space="preserve">ились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24 </w:t>
      </w:r>
      <w:r>
        <w:rPr>
          <w:rFonts w:ascii="Times New Roman" w:hAnsi="Times New Roman"/>
          <w:color w:val="auto"/>
          <w:sz w:val="28"/>
          <w:szCs w:val="28"/>
        </w:rPr>
        <w:t xml:space="preserve">августа 20</w:t>
      </w:r>
      <w:r>
        <w:rPr>
          <w:rFonts w:ascii="Times New Roman" w:hAnsi="Times New Roman"/>
          <w:color w:val="auto"/>
          <w:sz w:val="28"/>
          <w:szCs w:val="28"/>
        </w:rPr>
        <w:t xml:space="preserve">2</w:t>
      </w:r>
      <w:r>
        <w:rPr>
          <w:rFonts w:ascii="Times New Roman" w:hAnsi="Times New Roman"/>
          <w:color w:val="auto"/>
          <w:sz w:val="28"/>
          <w:szCs w:val="28"/>
        </w:rPr>
        <w:t xml:space="preserve">3</w:t>
      </w:r>
      <w:r>
        <w:rPr>
          <w:rFonts w:ascii="Times New Roman" w:hAnsi="Times New Roman"/>
          <w:color w:val="auto"/>
          <w:sz w:val="28"/>
          <w:szCs w:val="28"/>
        </w:rPr>
        <w:t xml:space="preserve"> года</w:t>
      </w:r>
      <w:r>
        <w:rPr>
          <w:rFonts w:ascii="Times New Roman" w:hAnsi="Times New Roman"/>
          <w:color w:val="auto"/>
          <w:sz w:val="28"/>
          <w:szCs w:val="28"/>
        </w:rPr>
        <w:t xml:space="preserve"> в </w:t>
      </w:r>
      <w:r>
        <w:rPr>
          <w:rFonts w:ascii="Times New Roman" w:hAnsi="Times New Roman"/>
          <w:color w:val="auto"/>
          <w:sz w:val="28"/>
          <w:szCs w:val="28"/>
        </w:rPr>
        <w:t xml:space="preserve">1</w:t>
      </w:r>
      <w:r>
        <w:rPr>
          <w:rFonts w:ascii="Times New Roman" w:hAnsi="Times New Roman"/>
          <w:color w:val="auto"/>
          <w:sz w:val="28"/>
          <w:szCs w:val="28"/>
        </w:rPr>
        <w:t xml:space="preserve">0</w:t>
      </w:r>
      <w:r>
        <w:rPr>
          <w:rFonts w:ascii="Times New Roman" w:hAnsi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/>
          <w:color w:val="auto"/>
          <w:sz w:val="28"/>
          <w:szCs w:val="28"/>
        </w:rPr>
        <w:t xml:space="preserve">0</w:t>
      </w:r>
      <w:r>
        <w:rPr>
          <w:rFonts w:ascii="Times New Roman" w:hAnsi="Times New Roman"/>
          <w:color w:val="auto"/>
          <w:sz w:val="28"/>
          <w:szCs w:val="28"/>
        </w:rPr>
        <w:t xml:space="preserve">0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по адресу: г. Краснодар, ул. </w:t>
      </w:r>
      <w:r>
        <w:rPr>
          <w:rFonts w:ascii="Times New Roman" w:hAnsi="Times New Roman"/>
          <w:color w:val="auto"/>
          <w:sz w:val="28"/>
          <w:szCs w:val="28"/>
        </w:rPr>
        <w:t xml:space="preserve">им. </w:t>
      </w:r>
      <w:r>
        <w:rPr>
          <w:rFonts w:ascii="Times New Roman" w:hAnsi="Times New Roman"/>
          <w:color w:val="auto"/>
          <w:sz w:val="28"/>
          <w:szCs w:val="28"/>
        </w:rPr>
        <w:t xml:space="preserve">Калинина, 339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>
        <w:rPr>
          <w:color w:val="auto"/>
        </w:rPr>
      </w:r>
      <w:r/>
    </w:p>
    <w:p>
      <w:pPr>
        <w:pStyle w:val="839"/>
        <w:ind w:firstLine="53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Объект общественных обсуждений 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ТЦРПиК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Строительство резервуара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№ 30 РВСП 10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000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хранения нефти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», включая предварительные материалы оценки воздействия на окружающую среду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39"/>
        <w:ind w:firstLine="53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</w:t>
      </w:r>
      <w:r>
        <w:rPr>
          <w:rFonts w:ascii="Times New Roman" w:hAnsi="Times New Roman"/>
          <w:color w:val="auto"/>
          <w:sz w:val="28"/>
          <w:szCs w:val="28"/>
        </w:rPr>
        <w:t xml:space="preserve">. Задача общественных обсуждений – информирование общественности об объекте государственной экологической экспертизы, в том числе нам</w:t>
      </w:r>
      <w:r>
        <w:rPr>
          <w:rFonts w:ascii="Times New Roman" w:hAnsi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/>
          <w:color w:val="auto"/>
          <w:sz w:val="28"/>
          <w:szCs w:val="28"/>
        </w:rPr>
        <w:t xml:space="preserve">чаемой хозяйственной и иной деятельности, а также её воздействии на окр</w:t>
      </w:r>
      <w:r>
        <w:rPr>
          <w:rFonts w:ascii="Times New Roman" w:hAnsi="Times New Roman"/>
          <w:color w:val="auto"/>
          <w:sz w:val="28"/>
          <w:szCs w:val="28"/>
        </w:rPr>
        <w:t xml:space="preserve">у</w:t>
      </w:r>
      <w:r>
        <w:rPr>
          <w:rFonts w:ascii="Times New Roman" w:hAnsi="Times New Roman"/>
          <w:color w:val="auto"/>
          <w:sz w:val="28"/>
          <w:szCs w:val="28"/>
        </w:rPr>
        <w:t xml:space="preserve">жающую среду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>
        <w:rPr>
          <w:color w:val="auto"/>
        </w:rPr>
      </w:r>
      <w:r/>
    </w:p>
    <w:p>
      <w:pPr>
        <w:pStyle w:val="839"/>
        <w:ind w:firstLine="53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6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 xml:space="preserve">На общ</w:t>
      </w:r>
      <w:r>
        <w:rPr>
          <w:rFonts w:ascii="Times New Roman" w:hAnsi="Times New Roman"/>
          <w:color w:val="auto"/>
          <w:sz w:val="28"/>
          <w:szCs w:val="28"/>
        </w:rPr>
        <w:t xml:space="preserve">ественных обсуждениях рассматривал</w:t>
      </w:r>
      <w:r>
        <w:rPr>
          <w:rFonts w:ascii="Times New Roman" w:hAnsi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/>
          <w:color w:val="auto"/>
          <w:sz w:val="28"/>
          <w:szCs w:val="28"/>
        </w:rPr>
        <w:t xml:space="preserve">сь</w:t>
      </w:r>
      <w:r>
        <w:rPr>
          <w:rFonts w:ascii="Times New Roman" w:hAnsi="Times New Roman"/>
          <w:color w:val="auto"/>
          <w:sz w:val="28"/>
          <w:szCs w:val="28"/>
        </w:rPr>
        <w:t xml:space="preserve"> проектная докуме</w:t>
      </w:r>
      <w:r>
        <w:rPr>
          <w:rFonts w:ascii="Times New Roman" w:hAnsi="Times New Roman"/>
          <w:color w:val="auto"/>
          <w:sz w:val="28"/>
          <w:szCs w:val="28"/>
        </w:rPr>
        <w:t xml:space="preserve">н</w:t>
      </w:r>
      <w:r>
        <w:rPr>
          <w:rFonts w:ascii="Times New Roman" w:hAnsi="Times New Roman"/>
          <w:color w:val="auto"/>
          <w:sz w:val="28"/>
          <w:szCs w:val="28"/>
        </w:rPr>
        <w:t xml:space="preserve">тация объекта, </w:t>
      </w:r>
      <w:r>
        <w:rPr>
          <w:rFonts w:ascii="Times New Roman" w:hAnsi="Times New Roman"/>
          <w:color w:val="auto"/>
          <w:sz w:val="28"/>
          <w:szCs w:val="28"/>
        </w:rPr>
        <w:t xml:space="preserve">включая предварительные материалы оценки воздействия на окружающую среду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>
        <w:rPr>
          <w:color w:val="auto"/>
        </w:rPr>
      </w:r>
      <w:r/>
    </w:p>
    <w:p>
      <w:pPr>
        <w:pStyle w:val="839"/>
        <w:ind w:firstLine="53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Способ информирования общественности о дате, месте и времени проведения общественных обсуждений (размещение уведомления на официальных сайтах):</w:t>
      </w:r>
      <w:r>
        <w:rPr>
          <w:color w:val="auto"/>
        </w:rPr>
      </w:r>
      <w:r/>
    </w:p>
    <w:p>
      <w:pPr>
        <w:pStyle w:val="839"/>
        <w:ind w:firstLine="53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u w:val="none"/>
          <w14:ligatures w14:val="none"/>
        </w:rPr>
      </w:pPr>
      <w:r>
        <w:rPr>
          <w:rFonts w:ascii="Times New Roman" w:hAnsi="Times New Roman"/>
          <w:color w:val="auto"/>
          <w:sz w:val="28"/>
          <w:szCs w:val="28"/>
          <w:u w:val="none"/>
        </w:rPr>
        <w:t xml:space="preserve">- органа местного самоуправления</w:t>
      </w:r>
      <w:r>
        <w:rPr>
          <w:rFonts w:ascii="Times New Roman" w:hAnsi="Times New Roman"/>
          <w:color w:val="auto"/>
          <w:sz w:val="28"/>
          <w:szCs w:val="28"/>
          <w:u w:val="none"/>
          <w14:ligatures w14:val="none"/>
        </w:rPr>
      </w:r>
      <w:r/>
    </w:p>
    <w:p>
      <w:pPr>
        <w:pStyle w:val="839"/>
        <w:jc w:val="both"/>
        <w:spacing w:after="0" w:line="240" w:lineRule="auto"/>
        <w:rPr>
          <w:rFonts w:ascii="Times New Roman" w:hAnsi="Times New Roman"/>
          <w:color w:val="ff0000"/>
          <w:sz w:val="28"/>
          <w:szCs w:val="28"/>
          <w:u w:val="none"/>
        </w:rPr>
      </w:pPr>
      <w:r>
        <w:rPr>
          <w:rFonts w:ascii="Times New Roman" w:hAnsi="Times New Roman"/>
          <w:color w:val="ff0000"/>
          <w:sz w:val="28"/>
          <w:szCs w:val="28"/>
          <w:u w:val="none"/>
        </w:rPr>
      </w:r>
      <w:r>
        <w:rPr>
          <w:rFonts w:ascii="Times New Roman" w:hAnsi="Times New Roman"/>
          <w:color w:val="auto"/>
          <w:sz w:val="28"/>
          <w:szCs w:val="28"/>
          <w:u w:val="none"/>
        </w:rPr>
        <w:t xml:space="preserve">https://krd.ru/dokumenty/dokumenty-administratsii/document-26072023115647/</w:t>
      </w:r>
      <w:r>
        <w:rPr>
          <w:rFonts w:ascii="Times New Roman" w:hAnsi="Times New Roman"/>
          <w:color w:val="auto"/>
          <w:sz w:val="28"/>
          <w:szCs w:val="28"/>
          <w:u w:val="none"/>
        </w:rPr>
        <w:t xml:space="preserve">;</w:t>
      </w:r>
      <w:r>
        <w:rPr>
          <w:u w:val="none"/>
        </w:rPr>
      </w:r>
      <w:r/>
    </w:p>
    <w:p>
      <w:pPr>
        <w:pStyle w:val="839"/>
        <w:ind w:firstLine="539"/>
        <w:spacing w:after="0" w:line="240" w:lineRule="auto"/>
        <w:rPr>
          <w:rStyle w:val="857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>
        <w:rPr>
          <w:rFonts w:ascii="Times New Roman" w:hAnsi="Times New Roman"/>
          <w:color w:val="auto"/>
          <w:sz w:val="28"/>
          <w:szCs w:val="28"/>
          <w:u w:val="none"/>
        </w:rPr>
        <w:t xml:space="preserve">органа исполнительной власти соответствующего субъекта Российской Федерации в области охраны окружающей среды - </w:t>
      </w:r>
      <w:r>
        <w:rPr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none"/>
        </w:rPr>
        <w:t xml:space="preserve">               </w:t>
      </w:r>
      <w:r>
        <w:rPr>
          <w:color w:val="auto"/>
          <w:u w:val="none"/>
        </w:rPr>
      </w:r>
      <w:r/>
    </w:p>
    <w:p>
      <w:pPr>
        <w:pStyle w:val="839"/>
        <w:ind w:left="0" w:right="0" w:firstLine="0"/>
        <w:jc w:val="both"/>
        <w:spacing w:after="0" w:line="240" w:lineRule="auto"/>
        <w:rPr>
          <w:color w:val="auto"/>
          <w:u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  <w:u w:val="none"/>
        </w:rPr>
        <w:t xml:space="preserve">https://mpr.krasnodar.ru/activity/gosudarstvennaya-ekologicheskaya-ekspertiza-gee/informirovanie-obshchestvennosti/reestr-uvedomleniy-o-provedenii-obshchestvennykh-obsuzhdeniy/296244</w:t>
      </w:r>
      <w:r>
        <w:rPr>
          <w:rFonts w:ascii="Times New Roman" w:hAnsi="Times New Roman"/>
          <w:color w:val="auto"/>
          <w:sz w:val="28"/>
          <w:szCs w:val="28"/>
          <w:u w:val="none"/>
        </w:rPr>
        <w:t xml:space="preserve">/;</w:t>
      </w:r>
      <w:r>
        <w:rPr>
          <w:color w:val="auto"/>
          <w:u w:val="none"/>
        </w:rPr>
      </w:r>
      <w:r/>
    </w:p>
    <w:p>
      <w:pPr>
        <w:pStyle w:val="839"/>
        <w:ind w:firstLine="539"/>
        <w:jc w:val="both"/>
        <w:spacing w:after="0" w:line="240" w:lineRule="auto"/>
        <w:rPr>
          <w:rStyle w:val="857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color w:val="auto"/>
          <w:sz w:val="28"/>
          <w:szCs w:val="28"/>
          <w:u w:val="none"/>
        </w:rPr>
        <w:t xml:space="preserve">-</w:t>
      </w:r>
      <w:r>
        <w:rPr>
          <w:color w:val="auto"/>
          <w:u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u w:val="none"/>
        </w:rPr>
        <w:t xml:space="preserve">Федеральной службы по надзору в сфере природопользования -</w:t>
      </w:r>
      <w:r>
        <w:rPr>
          <w:rFonts w:ascii="Times New Roman" w:hAnsi="Times New Roman"/>
          <w:color w:val="ff0000"/>
          <w:sz w:val="28"/>
          <w:szCs w:val="28"/>
          <w:u w:val="none"/>
        </w:rPr>
        <w:t xml:space="preserve"> </w:t>
      </w:r>
      <w:r>
        <w:rPr>
          <w:rStyle w:val="857"/>
          <w:rFonts w:ascii="Times New Roman" w:hAnsi="Times New Roman"/>
          <w:color w:val="ff0000"/>
          <w:sz w:val="28"/>
          <w:u w:val="none"/>
        </w:rPr>
      </w:r>
      <w:r/>
    </w:p>
    <w:p>
      <w:pPr>
        <w:pStyle w:val="839"/>
        <w:ind w:left="0" w:right="0" w:firstLine="0"/>
        <w:jc w:val="both"/>
        <w:spacing w:after="0" w:line="240" w:lineRule="auto"/>
        <w:rPr>
          <w:rStyle w:val="857"/>
          <w:rFonts w:ascii="Times New Roman" w:hAnsi="Times New Roman"/>
          <w:color w:val="ff0000"/>
          <w:sz w:val="28"/>
          <w:szCs w:val="28"/>
          <w:u w:val="none"/>
        </w:rPr>
      </w:pPr>
      <w:r>
        <w:rPr>
          <w:rStyle w:val="857"/>
          <w:rFonts w:ascii="Times New Roman" w:hAnsi="Times New Roman"/>
          <w:color w:val="auto"/>
          <w:sz w:val="28"/>
          <w:highlight w:val="none"/>
          <w:u w:val="none"/>
        </w:rPr>
      </w:r>
      <w:r>
        <w:rPr>
          <w:rStyle w:val="857"/>
          <w:rFonts w:ascii="Times New Roman" w:hAnsi="Times New Roman"/>
          <w:color w:val="auto"/>
          <w:sz w:val="28"/>
          <w:highlight w:val="none"/>
          <w:u w:val="none"/>
        </w:rPr>
        <w:t xml:space="preserve">https://rpn.gov.ru/public/2707202313024710</w:t>
      </w:r>
      <w:r>
        <w:rPr>
          <w:rStyle w:val="857"/>
          <w:rFonts w:ascii="Times New Roman" w:hAnsi="Times New Roman"/>
          <w:color w:val="auto"/>
          <w:sz w:val="28"/>
          <w:highlight w:val="none"/>
          <w:u w:val="none"/>
        </w:rPr>
        <w:t xml:space="preserve">/</w:t>
      </w:r>
      <w:r>
        <w:rPr>
          <w:rStyle w:val="857"/>
          <w:rFonts w:ascii="Times New Roman" w:hAnsi="Times New Roman"/>
          <w:color w:val="auto"/>
          <w:sz w:val="28"/>
          <w:highlight w:val="none"/>
          <w:u w:val="none"/>
        </w:rPr>
      </w:r>
      <w:r/>
    </w:p>
    <w:p>
      <w:pPr>
        <w:pStyle w:val="839"/>
        <w:ind w:firstLine="567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/>
          <w:color w:val="auto"/>
          <w:sz w:val="28"/>
          <w:szCs w:val="28"/>
          <w:u w:val="none"/>
        </w:rPr>
        <w:t xml:space="preserve">8</w:t>
      </w:r>
      <w:r>
        <w:rPr>
          <w:rFonts w:ascii="Times New Roman" w:hAnsi="Times New Roman"/>
          <w:color w:val="auto"/>
          <w:sz w:val="28"/>
          <w:szCs w:val="28"/>
          <w:u w:val="none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u w:val="none"/>
        </w:rPr>
        <w:t xml:space="preserve">Место и сроки доступности объекта общественного обсуждения</w:t>
      </w:r>
      <w:r>
        <w:rPr>
          <w:rFonts w:ascii="Times New Roman" w:hAnsi="Times New Roman"/>
          <w:color w:val="auto"/>
          <w:sz w:val="28"/>
          <w:szCs w:val="28"/>
          <w:u w:val="none"/>
        </w:rPr>
        <w:t xml:space="preserve">: </w:t>
      </w:r>
      <w:r>
        <w:rPr>
          <w:u w:val="none"/>
        </w:rPr>
      </w:r>
      <w:r/>
    </w:p>
    <w:p>
      <w:pPr>
        <w:pStyle w:val="839"/>
        <w:ind w:firstLine="567"/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8"/>
          <w:szCs w:val="28"/>
          <w:u w:val="none"/>
        </w:rPr>
      </w:pPr>
      <w:r>
        <w:rPr>
          <w:rFonts w:ascii="Times New Roman" w:hAnsi="Times New Roman"/>
          <w:color w:val="auto"/>
          <w:sz w:val="28"/>
          <w:szCs w:val="28"/>
          <w:u w:val="none"/>
        </w:rPr>
        <w:t xml:space="preserve">В электронном виде по адресу:  </w:t>
      </w:r>
      <w:r>
        <w:rPr>
          <w:u w:val="none"/>
        </w:rPr>
      </w:r>
      <w:r/>
    </w:p>
    <w:p>
      <w:pPr>
        <w:pStyle w:val="839"/>
        <w:ind w:firstLine="567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  <w:u w:val="none"/>
          <w14:ligatures w14:val="none"/>
        </w:rPr>
      </w:pPr>
      <w:r>
        <w:rPr>
          <w:rFonts w:ascii="Times New Roman" w:hAnsi="Times New Roman"/>
          <w:color w:val="auto"/>
          <w:sz w:val="28"/>
          <w:szCs w:val="28"/>
          <w:u w:val="none"/>
        </w:rPr>
      </w:r>
      <w:hyperlink r:id="rId10" w:tooltip="https://cloud.mail.ru/public/sTWY/k7f1fwH8T" w:history="1">
        <w:r>
          <w:rPr>
            <w:rFonts w:ascii="Times New Roman" w:hAnsi="Times New Roman"/>
            <w:color w:val="auto"/>
            <w:sz w:val="28"/>
            <w:szCs w:val="28"/>
            <w:u w:val="single"/>
          </w:rPr>
        </w:r>
        <w:r>
          <w:rPr>
            <w:rFonts w:ascii="Times New Roman" w:hAnsi="Times New Roman"/>
            <w:color w:val="auto"/>
            <w:sz w:val="28"/>
            <w:szCs w:val="28"/>
            <w:u w:val="none"/>
          </w:rPr>
          <w:t xml:space="preserve">https://disk.yandex.ru/d/aKCVH5zdetOteA</w:t>
        </w:r>
        <w:r>
          <w:rPr>
            <w:rFonts w:ascii="Times New Roman" w:hAnsi="Times New Roman"/>
            <w:color w:val="auto"/>
            <w:sz w:val="28"/>
            <w:szCs w:val="28"/>
            <w:u w:val="single"/>
          </w:rPr>
        </w:r>
      </w:hyperlink>
      <w:r>
        <w:rPr>
          <w:rFonts w:ascii="Times New Roman" w:hAnsi="Times New Roman"/>
          <w:color w:val="auto"/>
          <w:sz w:val="28"/>
          <w:szCs w:val="28"/>
          <w:u w:val="none"/>
        </w:rPr>
      </w:r>
      <w:r/>
    </w:p>
    <w:p>
      <w:pPr>
        <w:pStyle w:val="839"/>
        <w:ind w:firstLine="567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бумажном виде: 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pStyle w:val="839"/>
        <w:ind w:left="-142" w:right="0" w:firstLine="709"/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в </w:t>
      </w:r>
      <w:r>
        <w:rPr>
          <w:rFonts w:ascii="Times New Roman" w:hAnsi="Times New Roman"/>
          <w:color w:val="auto"/>
          <w:sz w:val="28"/>
          <w:szCs w:val="28"/>
        </w:rPr>
        <w:t xml:space="preserve">отделе экологии д</w:t>
      </w:r>
      <w:r>
        <w:rPr>
          <w:rFonts w:ascii="Times New Roman" w:hAnsi="Times New Roman"/>
          <w:color w:val="auto"/>
          <w:sz w:val="28"/>
          <w:szCs w:val="28"/>
        </w:rPr>
        <w:t xml:space="preserve">епартамента </w:t>
      </w:r>
      <w:r>
        <w:rPr>
          <w:rFonts w:ascii="Times New Roman" w:hAnsi="Times New Roman"/>
          <w:color w:val="auto"/>
          <w:sz w:val="28"/>
          <w:szCs w:val="28"/>
        </w:rPr>
        <w:t xml:space="preserve">городского хозяйства и топливно-энергетического комплекса администрации муниципального образования     город Краснодар по адресу: г. Краснодар, ул. Карасунская, 77, каб. 24, тел </w:t>
      </w:r>
      <w:r>
        <w:rPr>
          <w:rFonts w:ascii="Times New Roman" w:hAnsi="Times New Roman"/>
          <w:color w:val="auto"/>
          <w:sz w:val="28"/>
          <w:szCs w:val="28"/>
        </w:rPr>
        <w:t xml:space="preserve">8 (861) 216-67-34</w:t>
      </w:r>
      <w:r>
        <w:rPr>
          <w:color w:val="ff0000"/>
        </w:rPr>
        <w:t xml:space="preserve">.</w:t>
      </w:r>
      <w:r/>
    </w:p>
    <w:p>
      <w:pPr>
        <w:pStyle w:val="839"/>
        <w:ind w:left="-142" w:right="0" w:firstLine="709"/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Срок доступности объекта общественного обсуждения с 04.08.2023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по 03.09.2023.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color w:val="ff0000"/>
        </w:rPr>
      </w:r>
      <w:r/>
    </w:p>
    <w:p>
      <w:pPr>
        <w:pStyle w:val="839"/>
        <w:ind w:firstLine="53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9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 xml:space="preserve">При проведении слушаний использовались следующие информацио</w:t>
      </w:r>
      <w:r>
        <w:rPr>
          <w:rFonts w:ascii="Times New Roman" w:hAnsi="Times New Roman"/>
          <w:color w:val="auto"/>
          <w:sz w:val="28"/>
          <w:szCs w:val="28"/>
        </w:rPr>
        <w:t xml:space="preserve">н</w:t>
      </w:r>
      <w:r>
        <w:rPr>
          <w:rFonts w:ascii="Times New Roman" w:hAnsi="Times New Roman"/>
          <w:color w:val="auto"/>
          <w:sz w:val="28"/>
          <w:szCs w:val="28"/>
        </w:rPr>
        <w:t xml:space="preserve">ные материалы:</w:t>
      </w:r>
      <w:r>
        <w:rPr>
          <w:color w:val="auto"/>
        </w:rPr>
      </w:r>
      <w:r/>
    </w:p>
    <w:p>
      <w:pPr>
        <w:pStyle w:val="839"/>
        <w:ind w:firstLine="53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color w:val="auto"/>
          <w:sz w:val="28"/>
          <w:szCs w:val="28"/>
        </w:rPr>
        <w:t xml:space="preserve">проектная документация: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ТЦРПиК</w:t>
      </w:r>
      <w:r>
        <w:rPr>
          <w:rFonts w:ascii="Times New Roman" w:hAnsi="Times New Roman"/>
          <w:sz w:val="28"/>
          <w:szCs w:val="28"/>
        </w:rPr>
        <w:t xml:space="preserve">. Строительство резервуара </w:t>
      </w:r>
      <w:r>
        <w:rPr>
          <w:rFonts w:ascii="Times New Roman" w:hAnsi="Times New Roman"/>
          <w:sz w:val="28"/>
          <w:szCs w:val="28"/>
        </w:rPr>
        <w:t xml:space="preserve">№ 30 РВСП 10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000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хранения нефти</w:t>
      </w:r>
      <w:r>
        <w:rPr>
          <w:rFonts w:ascii="Times New Roman" w:hAnsi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/>
          <w:color w:val="auto"/>
          <w:sz w:val="28"/>
          <w:szCs w:val="28"/>
        </w:rPr>
        <w:t xml:space="preserve">, включая предварительные материалы оценки воздействия на окружающую среду</w:t>
      </w:r>
      <w:r>
        <w:rPr>
          <w:rFonts w:ascii="Times New Roman" w:hAnsi="Times New Roman"/>
          <w:color w:val="auto"/>
          <w:sz w:val="28"/>
          <w:szCs w:val="28"/>
        </w:rPr>
        <w:t xml:space="preserve">;</w:t>
      </w:r>
      <w:r>
        <w:rPr>
          <w:color w:val="auto"/>
        </w:rPr>
      </w:r>
      <w:r/>
    </w:p>
    <w:p>
      <w:pPr>
        <w:pStyle w:val="839"/>
        <w:ind w:firstLine="53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презентационный материал.</w:t>
      </w:r>
      <w:r>
        <w:rPr>
          <w:color w:val="auto"/>
        </w:rPr>
      </w:r>
      <w:r/>
    </w:p>
    <w:p>
      <w:pPr>
        <w:pStyle w:val="839"/>
        <w:ind w:firstLine="53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10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 xml:space="preserve">В общественных обсуждениях прин</w:t>
      </w:r>
      <w:r>
        <w:rPr>
          <w:rFonts w:ascii="Times New Roman" w:hAnsi="Times New Roman"/>
          <w:color w:val="auto"/>
          <w:sz w:val="28"/>
          <w:szCs w:val="28"/>
        </w:rPr>
        <w:t xml:space="preserve">яло</w:t>
      </w:r>
      <w:r>
        <w:rPr>
          <w:rFonts w:ascii="Times New Roman" w:hAnsi="Times New Roman"/>
          <w:color w:val="auto"/>
          <w:sz w:val="28"/>
          <w:szCs w:val="28"/>
        </w:rPr>
        <w:t xml:space="preserve"> участие </w:t>
      </w:r>
      <w:r>
        <w:rPr>
          <w:rFonts w:ascii="Times New Roman" w:hAnsi="Times New Roman"/>
          <w:color w:val="auto"/>
          <w:sz w:val="28"/>
          <w:szCs w:val="28"/>
        </w:rPr>
        <w:t xml:space="preserve">1</w:t>
      </w:r>
      <w:r>
        <w:rPr>
          <w:rFonts w:ascii="Times New Roman" w:hAnsi="Times New Roman"/>
          <w:color w:val="auto"/>
          <w:sz w:val="28"/>
          <w:szCs w:val="28"/>
        </w:rPr>
        <w:t xml:space="preserve">5 человек</w:t>
      </w:r>
      <w:r>
        <w:rPr>
          <w:rFonts w:ascii="Times New Roman" w:hAnsi="Times New Roman"/>
          <w:color w:val="auto"/>
          <w:sz w:val="28"/>
          <w:szCs w:val="28"/>
        </w:rPr>
        <w:t xml:space="preserve"> в зале </w:t>
      </w:r>
      <w:r>
        <w:rPr>
          <w:rFonts w:ascii="Times New Roman" w:hAnsi="Times New Roman"/>
          <w:color w:val="auto"/>
          <w:sz w:val="28"/>
          <w:szCs w:val="28"/>
        </w:rPr>
        <w:t xml:space="preserve">(согласно регистраци</w:t>
      </w:r>
      <w:r>
        <w:rPr>
          <w:rFonts w:ascii="Times New Roman" w:hAnsi="Times New Roman"/>
          <w:color w:val="auto"/>
          <w:sz w:val="28"/>
          <w:szCs w:val="28"/>
        </w:rPr>
        <w:t xml:space="preserve">онным листам</w:t>
      </w:r>
      <w:r>
        <w:rPr>
          <w:rFonts w:ascii="Times New Roman" w:hAnsi="Times New Roman"/>
          <w:color w:val="auto"/>
          <w:sz w:val="28"/>
          <w:szCs w:val="28"/>
        </w:rPr>
        <w:t xml:space="preserve"> учас</w:t>
      </w:r>
      <w:r>
        <w:rPr>
          <w:rFonts w:ascii="Times New Roman" w:hAnsi="Times New Roman"/>
          <w:color w:val="auto"/>
          <w:sz w:val="28"/>
          <w:szCs w:val="28"/>
        </w:rPr>
        <w:t xml:space="preserve">тников общественных обсужден</w:t>
      </w:r>
      <w:r>
        <w:rPr>
          <w:rFonts w:ascii="Times New Roman" w:hAnsi="Times New Roman"/>
          <w:color w:val="auto"/>
          <w:sz w:val="28"/>
          <w:szCs w:val="28"/>
        </w:rPr>
        <w:t xml:space="preserve">ий), не включая членов комиссии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.</w:t>
      </w:r>
      <w:r>
        <w:rPr>
          <w:color w:val="auto"/>
        </w:rPr>
      </w:r>
      <w:r/>
    </w:p>
    <w:p>
      <w:pPr>
        <w:pStyle w:val="839"/>
        <w:ind w:firstLine="53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11</w:t>
      </w:r>
      <w:r>
        <w:rPr>
          <w:rFonts w:ascii="Times New Roman" w:hAnsi="Times New Roman"/>
          <w:color w:val="auto"/>
          <w:sz w:val="28"/>
          <w:szCs w:val="28"/>
        </w:rPr>
        <w:t xml:space="preserve">. Представители органов исполнительной власти на общественные обсуждения не зарегистрировались.</w:t>
      </w:r>
      <w:r>
        <w:rPr>
          <w:color w:val="auto"/>
        </w:rPr>
      </w:r>
      <w:r/>
    </w:p>
    <w:p>
      <w:pPr>
        <w:pStyle w:val="839"/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12</w:t>
      </w:r>
      <w:r>
        <w:rPr>
          <w:rFonts w:ascii="Times New Roman" w:hAnsi="Times New Roman"/>
          <w:color w:val="auto"/>
          <w:sz w:val="28"/>
          <w:szCs w:val="28"/>
        </w:rPr>
        <w:t xml:space="preserve">. В ходе общественных обсуждений </w:t>
      </w:r>
      <w:r>
        <w:rPr>
          <w:rFonts w:ascii="Times New Roman" w:hAnsi="Times New Roman"/>
          <w:color w:val="auto"/>
          <w:sz w:val="28"/>
          <w:szCs w:val="28"/>
        </w:rPr>
        <w:t xml:space="preserve">был выбран представитель от </w:t>
      </w:r>
      <w:r>
        <w:rPr>
          <w:rFonts w:ascii="Times New Roman" w:hAnsi="Times New Roman"/>
          <w:color w:val="auto"/>
          <w:sz w:val="28"/>
          <w:szCs w:val="28"/>
        </w:rPr>
        <w:t xml:space="preserve">граждан и общественных организаций</w:t>
      </w:r>
      <w:r>
        <w:rPr>
          <w:rFonts w:ascii="Times New Roman" w:hAnsi="Times New Roman"/>
          <w:color w:val="auto"/>
          <w:sz w:val="28"/>
          <w:szCs w:val="28"/>
        </w:rPr>
        <w:t xml:space="preserve">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Зенченко Н.Г.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ведущий</w:t>
      </w:r>
      <w:r>
        <w:rPr>
          <w:rFonts w:ascii="Times New Roman" w:hAnsi="Times New Roman"/>
          <w:sz w:val="28"/>
          <w:szCs w:val="28"/>
        </w:rPr>
        <w:t xml:space="preserve"> специалист муниципального казённого учреждения муниципального образования город Краснодар «Центр оз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ленения и экологии»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pStyle w:val="839"/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13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На общественных обсуждениях заслушан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основной доклад представителя заказчика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– Ульяновский А.С.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,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заместителя технического директора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общества с ограниченной ответственностью «Афипский нефтеперерабатывающий завод»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color w:val="auto"/>
        </w:rPr>
      </w:r>
      <w:r/>
    </w:p>
    <w:p>
      <w:pPr>
        <w:pStyle w:val="839"/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В своем докладе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Ульяновский А.С.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рассказал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о необходимости проведения общественных обсуждений, о способах информирования общественности, целях планируемой хозяйственной деятель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ности.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Также докладчик представил информацию о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технических решениях, заложенных в проекте по объекту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общественных обсуждений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pStyle w:val="855"/>
        <w:ind w:left="-142" w:right="-2" w:firstLine="568"/>
        <w:tabs>
          <w:tab w:val="left" w:pos="284" w:leader="none"/>
          <w:tab w:val="left" w:pos="1134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eastAsia="Calibri"/>
          <w:bCs/>
          <w:color w:val="auto"/>
          <w:sz w:val="28"/>
          <w:szCs w:val="28"/>
          <w:lang w:eastAsia="en-US" w:bidi="ar-SA"/>
        </w:rPr>
        <w:t xml:space="preserve">Цель намечаемой деятельности - </w:t>
      </w:r>
      <w:r>
        <w:rPr>
          <w:rFonts w:ascii="Times New Roman" w:hAnsi="Times New Roman"/>
          <w:color w:val="auto"/>
          <w:sz w:val="28"/>
          <w:szCs w:val="28"/>
        </w:rPr>
        <w:t xml:space="preserve">ТЦРПиК</w:t>
      </w:r>
      <w:r>
        <w:rPr>
          <w:rFonts w:ascii="Times New Roman" w:hAnsi="Times New Roman"/>
          <w:color w:val="auto"/>
          <w:sz w:val="28"/>
          <w:szCs w:val="28"/>
        </w:rPr>
        <w:t xml:space="preserve">. Строительство резервуара </w:t>
      </w:r>
      <w:r>
        <w:rPr>
          <w:rFonts w:ascii="Times New Roman" w:hAnsi="Times New Roman"/>
          <w:color w:val="auto"/>
          <w:sz w:val="28"/>
          <w:szCs w:val="28"/>
        </w:rPr>
        <w:t xml:space="preserve">№ 30 РВСП 10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000 </w:t>
      </w:r>
      <w:r>
        <w:rPr>
          <w:rFonts w:ascii="Times New Roman" w:hAnsi="Times New Roman"/>
          <w:color w:val="auto"/>
          <w:sz w:val="28"/>
          <w:szCs w:val="28"/>
        </w:rPr>
        <w:t xml:space="preserve">для </w:t>
      </w:r>
      <w:r>
        <w:rPr>
          <w:rFonts w:ascii="Times New Roman" w:hAnsi="Times New Roman"/>
          <w:color w:val="auto"/>
          <w:sz w:val="28"/>
          <w:szCs w:val="28"/>
        </w:rPr>
        <w:t xml:space="preserve">хранения не</w:t>
      </w:r>
      <w:r>
        <w:rPr>
          <w:rFonts w:ascii="Times New Roman" w:hAnsi="Times New Roman"/>
          <w:color w:val="auto"/>
          <w:sz w:val="28"/>
          <w:szCs w:val="28"/>
        </w:rPr>
        <w:t xml:space="preserve">фти</w:t>
      </w:r>
      <w:r>
        <w:rPr>
          <w:rFonts w:eastAsia="Calibri"/>
          <w:bCs/>
          <w:color w:val="auto"/>
          <w:sz w:val="28"/>
          <w:szCs w:val="28"/>
          <w:lang w:eastAsia="en-US" w:bidi="ar-SA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pStyle w:val="855"/>
        <w:ind w:left="-142" w:right="-2" w:firstLine="568"/>
        <w:tabs>
          <w:tab w:val="left" w:pos="284" w:leader="none"/>
          <w:tab w:val="left" w:pos="1134" w:leader="none"/>
          <w:tab w:val="left" w:pos="1276" w:leader="none"/>
        </w:tabs>
        <w:rPr>
          <w:rFonts w:eastAsia="Calibri"/>
          <w:bCs/>
          <w:color w:val="auto"/>
          <w:sz w:val="28"/>
          <w:szCs w:val="28"/>
        </w:rPr>
      </w:pPr>
      <w:r>
        <w:rPr>
          <w:rFonts w:eastAsia="Calibri"/>
          <w:bCs/>
          <w:color w:val="auto"/>
          <w:sz w:val="28"/>
          <w:szCs w:val="28"/>
          <w:lang w:eastAsia="en-US" w:bidi="ar-SA"/>
        </w:rPr>
        <w:t xml:space="preserve">В материалах оценки воздействия на окружающую среду представлена информация о характере и масштабах воздейс</w:t>
      </w:r>
      <w:r>
        <w:rPr>
          <w:rFonts w:eastAsia="Calibri"/>
          <w:bCs/>
          <w:color w:val="auto"/>
          <w:sz w:val="28"/>
          <w:szCs w:val="28"/>
          <w:lang w:eastAsia="en-US" w:bidi="ar-SA"/>
        </w:rPr>
        <w:t xml:space="preserve">твия на окружающую среду намечаемой деятельности, альтернативах ее реализации, оценке экологических и связанных с ними социально-экономических и иных последствий этого воздействия, их значимости, а также о возможности минимизации перечисленных воздействий.</w:t>
      </w:r>
      <w:r>
        <w:rPr>
          <w:color w:val="auto"/>
        </w:rPr>
      </w:r>
      <w:r/>
    </w:p>
    <w:p>
      <w:pPr>
        <w:pStyle w:val="855"/>
        <w:ind w:left="-142" w:right="-2" w:firstLine="568"/>
        <w:tabs>
          <w:tab w:val="left" w:pos="284" w:leader="none"/>
          <w:tab w:val="left" w:pos="1134" w:leader="none"/>
          <w:tab w:val="left" w:pos="1276" w:leader="none"/>
        </w:tabs>
        <w:rPr>
          <w:rFonts w:eastAsia="Calibri"/>
          <w:color w:val="ff0000"/>
          <w:sz w:val="28"/>
          <w:szCs w:val="28"/>
        </w:rPr>
      </w:pPr>
      <w:r>
        <w:rPr>
          <w:rFonts w:eastAsia="Calibri"/>
          <w:bCs/>
          <w:color w:val="auto"/>
          <w:sz w:val="28"/>
          <w:szCs w:val="28"/>
          <w:highlight w:val="none"/>
          <w:lang w:eastAsia="en-US" w:bidi="ar-SA"/>
        </w:rPr>
      </w:r>
      <w:r>
        <w:rPr>
          <w:rFonts w:eastAsia="Calibri"/>
          <w:bCs/>
          <w:sz w:val="28"/>
          <w:szCs w:val="28"/>
          <w:lang w:eastAsia="en-US" w:bidi="ar-SA"/>
        </w:rPr>
        <w:t xml:space="preserve">Представленные материалы </w:t>
      </w:r>
      <w:r>
        <w:rPr>
          <w:rFonts w:eastAsia="Calibri"/>
          <w:bCs/>
          <w:sz w:val="28"/>
          <w:szCs w:val="28"/>
          <w:lang w:eastAsia="en-US" w:bidi="ar-SA"/>
        </w:rPr>
        <w:t xml:space="preserve">оценки воздействия на окружающую среду</w:t>
      </w:r>
      <w:r>
        <w:rPr>
          <w:rFonts w:eastAsia="Calibri"/>
          <w:bCs/>
          <w:sz w:val="28"/>
          <w:szCs w:val="28"/>
          <w:lang w:eastAsia="en-US" w:bidi="ar-SA"/>
        </w:rPr>
        <w:t xml:space="preserve"> в материалах технической документации обосновывают возможность строительства </w:t>
      </w:r>
      <w:r>
        <w:rPr>
          <w:rFonts w:eastAsia="Calibri"/>
          <w:bCs/>
          <w:color w:val="auto"/>
          <w:sz w:val="28"/>
          <w:szCs w:val="28"/>
          <w:highlight w:val="none"/>
          <w:lang w:eastAsia="en-US" w:bidi="ar-SA"/>
        </w:rPr>
      </w:r>
      <w:r>
        <w:rPr>
          <w:rFonts w:ascii="Times New Roman" w:hAnsi="Times New Roman"/>
          <w:sz w:val="28"/>
          <w:szCs w:val="28"/>
        </w:rPr>
        <w:t xml:space="preserve">резервуара </w:t>
      </w:r>
      <w:r>
        <w:rPr>
          <w:rFonts w:ascii="Times New Roman" w:hAnsi="Times New Roman"/>
          <w:sz w:val="28"/>
          <w:szCs w:val="28"/>
        </w:rPr>
        <w:t xml:space="preserve">№ 30 РВСП 10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000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хранения нефти</w:t>
      </w:r>
      <w:r/>
      <w:r>
        <w:rPr>
          <w:rFonts w:eastAsia="Calibri"/>
          <w:bCs/>
          <w:color w:val="auto"/>
          <w:sz w:val="28"/>
          <w:szCs w:val="28"/>
          <w:highlight w:val="none"/>
          <w:lang w:eastAsia="en-US" w:bidi="ar-SA"/>
        </w:rPr>
        <w:t xml:space="preserve"> </w:t>
      </w:r>
      <w:r>
        <w:rPr>
          <w:rFonts w:eastAsia="Calibri"/>
          <w:bCs/>
          <w:sz w:val="28"/>
          <w:szCs w:val="28"/>
          <w:lang w:eastAsia="en-US" w:bidi="ar-SA"/>
        </w:rPr>
        <w:t xml:space="preserve">с точки зрения минимального негативного воздействия на состояние компонентов окружающей среды от применения данной технологии и экономической и экологической целесообразности ее внедрения</w:t>
      </w:r>
      <w:r/>
      <w:r>
        <w:rPr>
          <w:rFonts w:eastAsia="Calibri"/>
          <w:bCs/>
          <w:color w:val="auto"/>
          <w:sz w:val="28"/>
          <w:szCs w:val="28"/>
          <w:highlight w:val="none"/>
          <w:lang w:eastAsia="en-US" w:bidi="ar-SA"/>
        </w:rPr>
        <w:t xml:space="preserve">.</w:t>
      </w:r>
      <w:r>
        <w:rPr>
          <w:rFonts w:eastAsia="Calibri"/>
          <w:bCs/>
          <w:color w:val="auto"/>
          <w:sz w:val="28"/>
          <w:szCs w:val="28"/>
          <w:highlight w:val="none"/>
          <w:lang w:eastAsia="en-US" w:bidi="ar-SA"/>
        </w:rPr>
      </w:r>
    </w:p>
    <w:p>
      <w:pPr>
        <w:pStyle w:val="839"/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</w:t>
      </w:r>
      <w:r>
        <w:rPr>
          <w:rFonts w:ascii="Times New Roman" w:hAnsi="Times New Roman"/>
          <w:color w:val="auto"/>
          <w:sz w:val="28"/>
          <w:szCs w:val="28"/>
        </w:rPr>
        <w:t xml:space="preserve">4</w:t>
      </w:r>
      <w:r>
        <w:rPr>
          <w:rFonts w:ascii="Times New Roman" w:hAnsi="Times New Roman"/>
          <w:color w:val="auto"/>
          <w:sz w:val="28"/>
          <w:szCs w:val="28"/>
        </w:rPr>
        <w:t xml:space="preserve">. На общественных обсуждениях внесено замечаний и предложений: </w:t>
      </w:r>
      <w:r>
        <w:rPr>
          <w:color w:val="auto"/>
        </w:rPr>
      </w:r>
      <w:r/>
    </w:p>
    <w:p>
      <w:pPr>
        <w:pStyle w:val="839"/>
        <w:contextualSpacing/>
        <w:ind w:firstLine="53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всего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</w:rPr>
      </w:r>
      <w:r/>
    </w:p>
    <w:p>
      <w:pPr>
        <w:pStyle w:val="839"/>
        <w:contextualSpacing/>
        <w:ind w:firstLine="53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числе: </w:t>
      </w:r>
      <w:r>
        <w:rPr>
          <w:color w:val="000000" w:themeColor="text1"/>
        </w:rPr>
      </w:r>
      <w:r/>
    </w:p>
    <w:p>
      <w:pPr>
        <w:pStyle w:val="839"/>
        <w:contextualSpacing/>
        <w:ind w:firstLine="53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принято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</w:rPr>
      </w:r>
      <w:r/>
    </w:p>
    <w:p>
      <w:pPr>
        <w:pStyle w:val="839"/>
        <w:contextualSpacing/>
        <w:ind w:firstLine="53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отклонено 0, </w:t>
      </w:r>
      <w:r>
        <w:rPr>
          <w:color w:val="000000" w:themeColor="text1"/>
        </w:rPr>
      </w:r>
      <w:r/>
    </w:p>
    <w:p>
      <w:pPr>
        <w:pStyle w:val="839"/>
        <w:contextualSpacing/>
        <w:ind w:firstLine="53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как противоречащих законодательству.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39"/>
        <w:contextualSpacing/>
        <w:ind w:firstLine="539"/>
        <w:jc w:val="left"/>
        <w:spacing w:after="0" w:line="240" w:lineRule="auto"/>
        <w:widowControl w:val="off"/>
        <w:tabs>
          <w:tab w:val="left" w:pos="1087" w:leader="none"/>
        </w:tabs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tab/>
      </w:r>
      <w:r/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/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3253"/>
        <w:gridCol w:w="2007"/>
        <w:gridCol w:w="3792"/>
      </w:tblGrid>
      <w:tr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253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Замечания и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ложения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007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92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Меры по устранению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чаний или мотивы отклонения замеч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53" w:type="dxa"/>
            <w:vAlign w:val="top"/>
            <w:vMerge w:val="restart"/>
            <w:textDirection w:val="lrTb"/>
            <w:noWrap w:val="false"/>
          </w:tcPr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Обсуждаемый проект должен быть доработан в части обоснования соразмерности планируемой санитарно-защитной зоны с планируемым объёмом и характером производственной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007" w:type="dxa"/>
            <w:vAlign w:val="top"/>
            <w:vMerge w:val="restart"/>
            <w:textDirection w:val="lrTb"/>
            <w:noWrap w:val="false"/>
          </w:tcPr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Вакуленко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Алексей Николаевич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г. Краснодар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3792" w:type="dxa"/>
            <w:vAlign w:val="top"/>
            <w:vMerge w:val="restart"/>
            <w:textDirection w:val="lrTb"/>
            <w:noWrap w:val="false"/>
          </w:tcPr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обязался проделать тщательный анализ вынесенных в ходе обсуждения и по его итогам предложений, после чего доработать проектную документацию и представить его экспертной комиссии государственной экологической экспертизы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53" w:type="dxa"/>
            <w:vAlign w:val="top"/>
            <w:vMerge w:val="restart"/>
            <w:textDirection w:val="lrTb"/>
            <w:noWrap w:val="false"/>
          </w:tcPr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учётом минимальных значений санитарно-защитной зоны проектируемого объекта строительства должна быть предусмотрена развёрнутая оценка возникновения возможных чрезвычайных ситуаций и механизмов по их предотвращению и ликвидации (пожар, разлив нефти) как один из существенных экологических рисков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07" w:type="dxa"/>
            <w:vAlign w:val="top"/>
            <w:vMerge w:val="restart"/>
            <w:textDirection w:val="lrTb"/>
            <w:noWrap w:val="false"/>
          </w:tcPr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Карпенко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Анатолий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Евгеньевич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г.Краснодар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3792" w:type="dxa"/>
            <w:vAlign w:val="top"/>
            <w:vMerge w:val="restart"/>
            <w:textDirection w:val="lrTb"/>
            <w:noWrap w:val="false"/>
          </w:tcPr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обязался рассмотреть возможность оценки экологических рисков соответствующего направления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740"/>
        </w:trPr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3253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spacing w:after="0" w:line="18" w:lineRule="atLeast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9"/>
              <w:jc w:val="center"/>
              <w:spacing w:after="0" w:line="18" w:lineRule="atLeast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Организованное накопление нефтепродуктов на проектируемом участке невозможно ни в каком виде ввиду близости жилого сектора, крупного водного объекта и особенностей розы ветров, создающих предпосылки к рассеиванию загрязнителей на значительные расстояния, а также угрозу экстремально высокого загрязнения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center"/>
              <w:spacing w:after="0" w:line="18" w:lineRule="atLeast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реки Кубань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007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Мащенко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Олег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Иванович</w:t>
            </w:r>
            <w:r/>
            <w:r/>
            <w:r>
              <w:rPr>
                <w:rFonts w:ascii="Times New Roman" w:hAnsi="Times New Roman"/>
                <w:sz w:val="10"/>
                <w:szCs w:val="24"/>
              </w:rPr>
            </w:r>
            <w:r/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г. Краснодар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(совместно выр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ботанное вс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ми присутствующ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ми на обсужден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ях пре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ложение).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</w:r>
            <w:r/>
          </w:p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92" w:type="dxa"/>
            <w:vAlign w:val="top"/>
            <w:textDirection w:val="lrTb"/>
            <w:noWrap w:val="false"/>
          </w:tcPr>
          <w:p>
            <w:pPr>
              <w:pStyle w:val="839"/>
              <w:jc w:val="left"/>
              <w:spacing w:after="0" w:line="18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проанализирует повторно достаточность запланированных проектом природоохранных мероприятий,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39"/>
              <w:jc w:val="center"/>
              <w:spacing w:after="0" w:line="18" w:lineRule="atLeast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достаточность очистных сооружений, соответствие их технологических характеристик необходимым стандартам безопасности, фиксирующим допустимый уровень негативного воздействия на окружающую среду</w:t>
            </w:r>
            <w:r/>
            <w:r/>
          </w:p>
        </w:tc>
      </w:tr>
    </w:tbl>
    <w:p>
      <w:pPr>
        <w:pStyle w:val="839"/>
        <w:contextualSpacing/>
        <w:ind w:firstLine="0"/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highlight w:val="none"/>
        </w:rPr>
      </w:r>
      <w:r>
        <w:rPr>
          <w:rFonts w:ascii="Times New Roman" w:hAnsi="Times New Roman"/>
          <w:color w:val="ff0000"/>
          <w:sz w:val="28"/>
          <w:szCs w:val="28"/>
          <w:highlight w:val="none"/>
        </w:rPr>
      </w:r>
      <w:r/>
    </w:p>
    <w:p>
      <w:pPr>
        <w:pStyle w:val="839"/>
        <w:ind w:firstLine="53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15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момент проведения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общественных обсуждений (в форме слушаний) объекта государственной экологической эксперт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зы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проектной документации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ТЦРПиК</w:t>
      </w:r>
      <w:r>
        <w:rPr>
          <w:rFonts w:ascii="Times New Roman" w:hAnsi="Times New Roman"/>
          <w:sz w:val="28"/>
          <w:szCs w:val="28"/>
        </w:rPr>
        <w:t xml:space="preserve">. Строительство резервуара </w:t>
      </w:r>
      <w:r>
        <w:rPr>
          <w:rFonts w:ascii="Times New Roman" w:hAnsi="Times New Roman"/>
          <w:sz w:val="28"/>
          <w:szCs w:val="28"/>
        </w:rPr>
        <w:t xml:space="preserve">№ 30 РВСП 10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000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хранения нефти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включая предварительные материалы оценки воздействия на окружающую среду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замечаний и предложений в письменной форме от общественности не поступало. Замечания и предложения в течение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0 дней после окончания общественных обсуждений могут быть направлены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в адрес заказчика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ООО «Афипский НПЗ»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b w:val="0"/>
          <w:bCs w:val="0"/>
          <w:color w:val="000000" w:themeColor="text1"/>
        </w:rPr>
      </w:r>
      <w:r>
        <w:rPr>
          <w:b w:val="0"/>
          <w:bCs w:val="0"/>
          <w:color w:val="000000" w:themeColor="text1"/>
        </w:rPr>
      </w:r>
    </w:p>
    <w:p>
      <w:pPr>
        <w:pStyle w:val="839"/>
        <w:ind w:firstLine="53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Общественные обсуждения, проводимые в форме общественных слуш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ний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по объекту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государственной экологической экспертизы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проектной документации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ТЦРПиК</w:t>
      </w:r>
      <w:r>
        <w:rPr>
          <w:rFonts w:ascii="Times New Roman" w:hAnsi="Times New Roman"/>
          <w:sz w:val="28"/>
          <w:szCs w:val="28"/>
        </w:rPr>
        <w:t xml:space="preserve">. Строительство резервуара </w:t>
      </w:r>
      <w:r>
        <w:rPr>
          <w:rFonts w:ascii="Times New Roman" w:hAnsi="Times New Roman"/>
          <w:sz w:val="28"/>
          <w:szCs w:val="28"/>
        </w:rPr>
        <w:t xml:space="preserve">№ 30 РВСП 10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000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хранения нефти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включая предварительные материалы оценки воздействия на окружающую среду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считать состоявшим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ся.</w:t>
      </w:r>
      <w:r>
        <w:rPr>
          <w:color w:val="000000" w:themeColor="text1"/>
        </w:rPr>
      </w:r>
      <w:r/>
    </w:p>
    <w:p>
      <w:pPr>
        <w:pStyle w:val="839"/>
        <w:spacing w:after="0" w:line="240" w:lineRule="auto"/>
        <w:widowControl w:val="off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4"/>
      <w:jc w:val="center"/>
      <w:spacing w:after="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5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39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9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9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9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9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9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9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9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9"/>
        <w:ind w:left="666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39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39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39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39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39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39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39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39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39"/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9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9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9"/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1">
    <w:name w:val="Heading 1"/>
    <w:link w:val="6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2">
    <w:name w:val="Heading 1 Char"/>
    <w:link w:val="661"/>
    <w:uiPriority w:val="9"/>
    <w:rPr>
      <w:rFonts w:ascii="Arial" w:hAnsi="Arial" w:eastAsia="Arial" w:cs="Arial"/>
      <w:sz w:val="40"/>
      <w:szCs w:val="40"/>
    </w:rPr>
  </w:style>
  <w:style w:type="paragraph" w:styleId="663">
    <w:name w:val="Heading 2"/>
    <w:link w:val="6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4">
    <w:name w:val="Heading 2 Char"/>
    <w:link w:val="663"/>
    <w:uiPriority w:val="9"/>
    <w:rPr>
      <w:rFonts w:ascii="Arial" w:hAnsi="Arial" w:eastAsia="Arial" w:cs="Arial"/>
      <w:sz w:val="34"/>
    </w:rPr>
  </w:style>
  <w:style w:type="paragraph" w:styleId="665">
    <w:name w:val="Heading 3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6">
    <w:name w:val="Heading 3 Char"/>
    <w:link w:val="665"/>
    <w:uiPriority w:val="9"/>
    <w:rPr>
      <w:rFonts w:ascii="Arial" w:hAnsi="Arial" w:eastAsia="Arial" w:cs="Arial"/>
      <w:sz w:val="30"/>
      <w:szCs w:val="30"/>
    </w:rPr>
  </w:style>
  <w:style w:type="paragraph" w:styleId="667">
    <w:name w:val="Heading 4"/>
    <w:link w:val="6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8">
    <w:name w:val="Heading 4 Char"/>
    <w:link w:val="667"/>
    <w:uiPriority w:val="9"/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0">
    <w:name w:val="Heading 5 Char"/>
    <w:link w:val="669"/>
    <w:uiPriority w:val="9"/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2">
    <w:name w:val="Heading 6 Char"/>
    <w:link w:val="671"/>
    <w:uiPriority w:val="9"/>
    <w:rPr>
      <w:rFonts w:ascii="Arial" w:hAnsi="Arial" w:eastAsia="Arial" w:cs="Arial"/>
      <w:b/>
      <w:bCs/>
      <w:sz w:val="22"/>
      <w:szCs w:val="22"/>
    </w:rPr>
  </w:style>
  <w:style w:type="paragraph" w:styleId="673">
    <w:name w:val="Heading 7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4">
    <w:name w:val="Heading 7 Char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6">
    <w:name w:val="Heading 8 Char"/>
    <w:link w:val="675"/>
    <w:uiPriority w:val="9"/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>
    <w:name w:val="Heading 9 Char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uiPriority w:val="34"/>
    <w:qFormat/>
    <w:pPr>
      <w:contextualSpacing/>
      <w:ind w:left="720"/>
    </w:pPr>
  </w:style>
  <w:style w:type="paragraph" w:styleId="680">
    <w:name w:val="No Spacing"/>
    <w:uiPriority w:val="1"/>
    <w:qFormat/>
    <w:pPr>
      <w:spacing w:before="0" w:after="0" w:line="240" w:lineRule="auto"/>
    </w:pPr>
  </w:style>
  <w:style w:type="paragraph" w:styleId="681">
    <w:name w:val="Title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link w:val="681"/>
    <w:uiPriority w:val="10"/>
    <w:rPr>
      <w:sz w:val="48"/>
      <w:szCs w:val="48"/>
    </w:rPr>
  </w:style>
  <w:style w:type="paragraph" w:styleId="683">
    <w:name w:val="Subtitle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link w:val="683"/>
    <w:uiPriority w:val="11"/>
    <w:rPr>
      <w:sz w:val="24"/>
      <w:szCs w:val="24"/>
    </w:rPr>
  </w:style>
  <w:style w:type="paragraph" w:styleId="685">
    <w:name w:val="Quote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Header Char"/>
    <w:link w:val="689"/>
    <w:uiPriority w:val="99"/>
  </w:style>
  <w:style w:type="paragraph" w:styleId="691">
    <w:name w:val="Footer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Footer Char"/>
    <w:link w:val="691"/>
    <w:uiPriority w:val="99"/>
  </w:style>
  <w:style w:type="paragraph" w:styleId="693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691"/>
    <w:uiPriority w:val="99"/>
  </w:style>
  <w:style w:type="table" w:styleId="69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0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0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0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0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0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0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0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0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0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1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1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1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1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1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000ff" w:themeColor="hyperlink"/>
      <w:u w:val="single"/>
    </w:rPr>
  </w:style>
  <w:style w:type="paragraph" w:styleId="822">
    <w:name w:val="footnote text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uiPriority w:val="39"/>
    <w:unhideWhenUsed/>
    <w:pPr>
      <w:ind w:left="0" w:right="0" w:firstLine="0"/>
      <w:spacing w:after="57"/>
    </w:pPr>
  </w:style>
  <w:style w:type="paragraph" w:styleId="829">
    <w:name w:val="toc 2"/>
    <w:uiPriority w:val="39"/>
    <w:unhideWhenUsed/>
    <w:pPr>
      <w:ind w:left="283" w:right="0" w:firstLine="0"/>
      <w:spacing w:after="57"/>
    </w:pPr>
  </w:style>
  <w:style w:type="paragraph" w:styleId="830">
    <w:name w:val="toc 3"/>
    <w:uiPriority w:val="39"/>
    <w:unhideWhenUsed/>
    <w:pPr>
      <w:ind w:left="567" w:right="0" w:firstLine="0"/>
      <w:spacing w:after="57"/>
    </w:pPr>
  </w:style>
  <w:style w:type="paragraph" w:styleId="831">
    <w:name w:val="toc 4"/>
    <w:uiPriority w:val="39"/>
    <w:unhideWhenUsed/>
    <w:pPr>
      <w:ind w:left="850" w:right="0" w:firstLine="0"/>
      <w:spacing w:after="57"/>
    </w:pPr>
  </w:style>
  <w:style w:type="paragraph" w:styleId="832">
    <w:name w:val="toc 5"/>
    <w:uiPriority w:val="39"/>
    <w:unhideWhenUsed/>
    <w:pPr>
      <w:ind w:left="1134" w:right="0" w:firstLine="0"/>
      <w:spacing w:after="57"/>
    </w:pPr>
  </w:style>
  <w:style w:type="paragraph" w:styleId="833">
    <w:name w:val="toc 6"/>
    <w:uiPriority w:val="39"/>
    <w:unhideWhenUsed/>
    <w:pPr>
      <w:ind w:left="1417" w:right="0" w:firstLine="0"/>
      <w:spacing w:after="57"/>
    </w:pPr>
  </w:style>
  <w:style w:type="paragraph" w:styleId="834">
    <w:name w:val="toc 7"/>
    <w:uiPriority w:val="39"/>
    <w:unhideWhenUsed/>
    <w:pPr>
      <w:ind w:left="1701" w:right="0" w:firstLine="0"/>
      <w:spacing w:after="57"/>
    </w:pPr>
  </w:style>
  <w:style w:type="paragraph" w:styleId="835">
    <w:name w:val="toc 8"/>
    <w:uiPriority w:val="39"/>
    <w:unhideWhenUsed/>
    <w:pPr>
      <w:ind w:left="1984" w:right="0" w:firstLine="0"/>
      <w:spacing w:after="57"/>
    </w:pPr>
  </w:style>
  <w:style w:type="paragraph" w:styleId="836">
    <w:name w:val="toc 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uiPriority w:val="99"/>
    <w:unhideWhenUsed/>
    <w:pPr>
      <w:spacing w:after="0" w:afterAutospacing="0"/>
    </w:pPr>
  </w:style>
  <w:style w:type="paragraph" w:styleId="839">
    <w:name w:val="Обычный"/>
    <w:next w:val="839"/>
    <w:link w:val="839"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40">
    <w:name w:val="Основной шрифт абзаца"/>
    <w:next w:val="840"/>
    <w:link w:val="839"/>
    <w:semiHidden/>
  </w:style>
  <w:style w:type="table" w:styleId="841">
    <w:name w:val="Обычная таблица"/>
    <w:next w:val="841"/>
    <w:link w:val="839"/>
    <w:semiHidden/>
    <w:tblPr/>
  </w:style>
  <w:style w:type="numbering" w:styleId="842">
    <w:name w:val="Нет списка"/>
    <w:next w:val="842"/>
    <w:link w:val="839"/>
    <w:semiHidden/>
  </w:style>
  <w:style w:type="paragraph" w:styleId="843">
    <w:name w:val="ConsPlusNonformat"/>
    <w:next w:val="843"/>
    <w:link w:val="839"/>
    <w:pPr>
      <w:widowControl w:val="off"/>
    </w:pPr>
    <w:rPr>
      <w:rFonts w:ascii="Courier New" w:hAnsi="Courier New" w:eastAsia="Times New Roman"/>
      <w:lang w:val="ru-RU" w:eastAsia="ru-RU" w:bidi="ar-SA"/>
    </w:rPr>
  </w:style>
  <w:style w:type="paragraph" w:styleId="844">
    <w:name w:val="Верхний колонтитул"/>
    <w:basedOn w:val="839"/>
    <w:next w:val="844"/>
    <w:link w:val="845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45">
    <w:name w:val="Верхний колонтитул Знак"/>
    <w:next w:val="845"/>
    <w:link w:val="844"/>
    <w:rPr>
      <w:sz w:val="22"/>
      <w:szCs w:val="22"/>
      <w:lang w:eastAsia="en-US"/>
    </w:rPr>
  </w:style>
  <w:style w:type="paragraph" w:styleId="846">
    <w:name w:val="Нижний колонтитул"/>
    <w:basedOn w:val="839"/>
    <w:next w:val="846"/>
    <w:link w:val="847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47">
    <w:name w:val="Нижний колонтитул Знак"/>
    <w:next w:val="847"/>
    <w:link w:val="846"/>
    <w:rPr>
      <w:sz w:val="22"/>
      <w:szCs w:val="22"/>
      <w:lang w:eastAsia="en-US"/>
    </w:rPr>
  </w:style>
  <w:style w:type="paragraph" w:styleId="848">
    <w:name w:val="Текст выноски"/>
    <w:basedOn w:val="839"/>
    <w:next w:val="848"/>
    <w:link w:val="849"/>
    <w:semiHidden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849">
    <w:name w:val="Текст выноски Знак"/>
    <w:next w:val="849"/>
    <w:link w:val="848"/>
    <w:semiHidden/>
    <w:rPr>
      <w:rFonts w:ascii="Tahoma" w:hAnsi="Tahoma"/>
      <w:sz w:val="16"/>
      <w:szCs w:val="16"/>
      <w:lang w:eastAsia="en-US"/>
    </w:rPr>
  </w:style>
  <w:style w:type="paragraph" w:styleId="850">
    <w:name w:val="Абзац списка"/>
    <w:basedOn w:val="839"/>
    <w:next w:val="850"/>
    <w:link w:val="839"/>
    <w:pPr>
      <w:contextualSpacing/>
      <w:ind w:left="720"/>
    </w:pPr>
    <w:rPr>
      <w:rFonts w:ascii="Calibri" w:hAnsi="Calibri" w:eastAsia="Calibri"/>
    </w:rPr>
  </w:style>
  <w:style w:type="paragraph" w:styleId="851">
    <w:name w:val="Обычный (веб)"/>
    <w:basedOn w:val="839"/>
    <w:next w:val="851"/>
    <w:link w:val="839"/>
    <w:semiHidden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52">
    <w:name w:val="apple-converted-space"/>
    <w:next w:val="852"/>
    <w:link w:val="839"/>
  </w:style>
  <w:style w:type="paragraph" w:styleId="853">
    <w:name w:val="Без интервала"/>
    <w:basedOn w:val="839"/>
    <w:next w:val="853"/>
    <w:link w:val="839"/>
    <w:pPr>
      <w:ind w:firstLine="709"/>
      <w:jc w:val="both"/>
      <w:spacing w:after="0" w:line="240" w:lineRule="auto"/>
    </w:pPr>
    <w:rPr>
      <w:rFonts w:ascii="Arial" w:hAnsi="Arial" w:eastAsia="Times New Roman"/>
      <w:sz w:val="24"/>
      <w:szCs w:val="24"/>
      <w:lang w:eastAsia="ru-RU"/>
    </w:rPr>
  </w:style>
  <w:style w:type="table" w:styleId="854">
    <w:name w:val="Сетка таблицы"/>
    <w:basedOn w:val="841"/>
    <w:next w:val="854"/>
    <w:link w:val="839"/>
    <w:tblPr/>
  </w:style>
  <w:style w:type="paragraph" w:styleId="855">
    <w:name w:val="Основной текст"/>
    <w:basedOn w:val="839"/>
    <w:next w:val="855"/>
    <w:link w:val="856"/>
    <w:pPr>
      <w:ind w:left="227"/>
      <w:jc w:val="both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 w:bidi="ru-RU"/>
    </w:rPr>
  </w:style>
  <w:style w:type="character" w:styleId="856">
    <w:name w:val="Основной текст Знак"/>
    <w:next w:val="856"/>
    <w:link w:val="855"/>
    <w:rPr>
      <w:rFonts w:ascii="Times New Roman" w:hAnsi="Times New Roman" w:eastAsia="Times New Roman"/>
      <w:sz w:val="24"/>
      <w:szCs w:val="24"/>
      <w:lang w:bidi="ru-RU"/>
    </w:rPr>
  </w:style>
  <w:style w:type="character" w:styleId="857">
    <w:name w:val="Гиперссылка"/>
    <w:next w:val="857"/>
    <w:link w:val="839"/>
    <w:rPr>
      <w:color w:val="0563c1"/>
      <w:u w:val="single"/>
    </w:rPr>
  </w:style>
  <w:style w:type="paragraph" w:styleId="858">
    <w:name w:val="ОбычныйАбзац"/>
    <w:basedOn w:val="839"/>
    <w:next w:val="858"/>
    <w:link w:val="839"/>
    <w:pPr>
      <w:ind w:firstLine="709"/>
      <w:jc w:val="both"/>
      <w:spacing w:after="0" w:line="360" w:lineRule="auto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paragraph" w:styleId="861" w:default="1">
    <w:name w:val="Normal"/>
    <w:qFormat/>
  </w:style>
  <w:style w:type="table" w:styleId="8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cloud.mail.ru/public/sTWY/k7f1fwH8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2023-08-31T14:31:37Z</dcterms:modified>
</cp:coreProperties>
</file>