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B91" w:rsidRDefault="00D20B91" w:rsidP="00D20B91">
      <w:pPr>
        <w:ind w:firstLine="0"/>
        <w:jc w:val="center"/>
      </w:pPr>
      <w:r>
        <w:t>Решение № 15</w:t>
      </w:r>
    </w:p>
    <w:p w:rsidR="00D20B91" w:rsidRDefault="00D20B91" w:rsidP="00D20B91">
      <w:pPr>
        <w:ind w:firstLine="0"/>
        <w:jc w:val="center"/>
      </w:pPr>
      <w:r>
        <w:t>по результатам проведения внеплановой проверки</w:t>
      </w:r>
    </w:p>
    <w:p w:rsidR="00D20B91" w:rsidRDefault="00D20B91" w:rsidP="00D20B91">
      <w:pPr>
        <w:ind w:firstLine="0"/>
        <w:jc w:val="center"/>
      </w:pPr>
      <w:r>
        <w:t>соблюдения муниципальным казённым учреждением</w:t>
      </w:r>
    </w:p>
    <w:p w:rsidR="00D20B91" w:rsidRDefault="00D20B91" w:rsidP="00D20B91">
      <w:pPr>
        <w:ind w:firstLine="0"/>
        <w:jc w:val="center"/>
      </w:pPr>
      <w:r>
        <w:t>муниципального образования город Краснодар</w:t>
      </w:r>
    </w:p>
    <w:p w:rsidR="00D20B91" w:rsidRDefault="00D20B91" w:rsidP="00D20B91">
      <w:pPr>
        <w:ind w:firstLine="0"/>
        <w:jc w:val="center"/>
      </w:pPr>
      <w:r>
        <w:t>«Единая служба заказчика» требований законодательства</w:t>
      </w:r>
    </w:p>
    <w:p w:rsidR="00D20B91" w:rsidRDefault="00D20B91" w:rsidP="00D20B91">
      <w:pPr>
        <w:ind w:firstLine="0"/>
        <w:jc w:val="center"/>
      </w:pPr>
      <w:r>
        <w:t>Российской Федерации и иных нормативных правовых актов</w:t>
      </w:r>
    </w:p>
    <w:p w:rsidR="00D20B91" w:rsidRDefault="00D20B91" w:rsidP="00D20B91">
      <w:pPr>
        <w:ind w:firstLine="0"/>
        <w:jc w:val="center"/>
      </w:pPr>
      <w:r>
        <w:t>о контрактной системе в сфере закупок товаров, работ, услуг</w:t>
      </w:r>
    </w:p>
    <w:p w:rsidR="00D20B91" w:rsidRDefault="00D20B91" w:rsidP="00D20B91">
      <w:pPr>
        <w:ind w:firstLine="0"/>
        <w:jc w:val="center"/>
      </w:pPr>
      <w:r>
        <w:t>для обеспечения муниципальных нужд</w:t>
      </w:r>
    </w:p>
    <w:p w:rsidR="00D20B91" w:rsidRDefault="00D20B91" w:rsidP="00D20B91">
      <w:pPr>
        <w:ind w:firstLine="0"/>
      </w:pPr>
    </w:p>
    <w:p w:rsidR="00C909C8" w:rsidRDefault="00C909C8" w:rsidP="00D20B91">
      <w:pPr>
        <w:ind w:firstLine="0"/>
      </w:pPr>
    </w:p>
    <w:p w:rsidR="00C909C8" w:rsidRDefault="00C909C8" w:rsidP="00D20B91">
      <w:pPr>
        <w:ind w:firstLine="0"/>
      </w:pPr>
    </w:p>
    <w:p w:rsidR="00D20B91" w:rsidRDefault="00D20B91" w:rsidP="00D20B91">
      <w:pPr>
        <w:ind w:firstLine="0"/>
      </w:pPr>
    </w:p>
    <w:p w:rsidR="00D20B91" w:rsidRDefault="00D20B91" w:rsidP="00D20B91">
      <w:pPr>
        <w:ind w:firstLine="0"/>
      </w:pPr>
      <w:r>
        <w:t>0</w:t>
      </w:r>
      <w:r w:rsidR="00C4719D">
        <w:t>6</w:t>
      </w:r>
      <w:r>
        <w:t>.10.2022                                                                                                 г. Краснодар</w:t>
      </w:r>
    </w:p>
    <w:p w:rsidR="00D20B91" w:rsidRDefault="00D20B91" w:rsidP="00D20B91"/>
    <w:p w:rsidR="00C909C8" w:rsidRDefault="00C909C8" w:rsidP="00D20B91"/>
    <w:p w:rsidR="00C909C8" w:rsidRDefault="00C909C8" w:rsidP="00D20B91"/>
    <w:p w:rsidR="00D20B91" w:rsidRDefault="00D20B91" w:rsidP="00D20B91"/>
    <w:p w:rsidR="00D20B91" w:rsidRDefault="00D20B91" w:rsidP="00D20B91">
      <w:proofErr w:type="gramStart"/>
      <w:r>
        <w:t>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«Единая служба заказчика» (далее – Заказчик)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 работ, услуг для обеспечения муниципальных нужд (далее – комиссия, управление) в составе:</w:t>
      </w:r>
      <w:proofErr w:type="gramEnd"/>
      <w:r>
        <w:t xml:space="preserve"> </w:t>
      </w:r>
      <w:r w:rsidRPr="00816933">
        <w:t>Глазкова Е.А. – начальника отдела контроля закупок управления, руководителя комиссии;</w:t>
      </w:r>
      <w:r w:rsidR="00816933" w:rsidRPr="00816933">
        <w:rPr>
          <w:rFonts w:eastAsia="Calibri" w:cs="Times New Roman"/>
          <w:szCs w:val="28"/>
        </w:rPr>
        <w:t xml:space="preserve"> </w:t>
      </w:r>
      <w:r w:rsidR="00816933" w:rsidRPr="00816933">
        <w:t xml:space="preserve">Котовой О.Н. – заместителя начальника отдела контроля закупок управления, заместителя руководителя комиссии; </w:t>
      </w:r>
      <w:r w:rsidRPr="00816933">
        <w:t xml:space="preserve">Горобец Н.Г. </w:t>
      </w:r>
      <w:r w:rsidR="00816933" w:rsidRPr="00816933">
        <w:t>–</w:t>
      </w:r>
      <w:r w:rsidRPr="00816933">
        <w:t xml:space="preserve"> главного специалиста отдела контроля закупок управления, члена комиссии; </w:t>
      </w:r>
      <w:r w:rsidR="00816933" w:rsidRPr="00816933">
        <w:t xml:space="preserve">Полякова В.Н. – главного специалиста отдела контроля закупок управления, члена комиссии;             </w:t>
      </w:r>
      <w:proofErr w:type="spellStart"/>
      <w:proofErr w:type="gramStart"/>
      <w:r w:rsidRPr="00816933">
        <w:t>Шумской</w:t>
      </w:r>
      <w:proofErr w:type="spellEnd"/>
      <w:r w:rsidRPr="00816933">
        <w:t xml:space="preserve"> Л.И.</w:t>
      </w:r>
      <w:r>
        <w:t xml:space="preserve"> – главного специалиста отдела контроля закупок управления, члена комиссии, на основании пункта 4 части 15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подпункта «а» пункта 11 Правил согласования контрольным органом в сфере закупок товаров, работ, услуг для обеспечения государственных и муниципальных нужд</w:t>
      </w:r>
      <w:proofErr w:type="gramEnd"/>
      <w:r>
        <w:t xml:space="preserve"> </w:t>
      </w:r>
      <w:proofErr w:type="gramStart"/>
      <w:r>
        <w:t xml:space="preserve">заключения контракта с единственным поставщиком (подрядчиком, исполнителем), утвержденных постановлением Правительства Российской Федерации от 30.06.2020 № 961 (далее – Правила), распоряжения администрации муниципального образования город Краснодар от 15.12.2020 </w:t>
      </w:r>
      <w:r w:rsidR="005C2133">
        <w:t xml:space="preserve">    </w:t>
      </w:r>
      <w:r>
        <w:t xml:space="preserve">№ 1486-р «О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 работ, услуг для обеспечения муниципальных нужд», обращения Заказчика от 22.09.2022 </w:t>
      </w:r>
      <w:r w:rsidR="005C2133">
        <w:t xml:space="preserve">                                 </w:t>
      </w:r>
      <w:r>
        <w:lastRenderedPageBreak/>
        <w:t>№ 031830057760000011 о согласовании заключения контракта с</w:t>
      </w:r>
      <w:proofErr w:type="gramEnd"/>
      <w:r>
        <w:t xml:space="preserve"> единственным подрядчиком.</w:t>
      </w:r>
    </w:p>
    <w:p w:rsidR="00D20B91" w:rsidRDefault="00D20B91" w:rsidP="00D20B91">
      <w:proofErr w:type="gramStart"/>
      <w:r>
        <w:t>Предметом проверки являлось соблюдение требований законодательства Российской Федерации и иных нормативных правовых актов о                         контрактной системе в сфере закупок при проведении государственным казённым учреждением Краснодарского края «Дирекция государственных закупок» (далее – уполномоченное учреждение) электронного аукциона на проведение работ по строительству, реконструкции, капитальному ремонту, сносу объекта капитального строительства в соответствии с пунктом 8 части 1 статьи 33 Закона (извещение № 0818500000822005856,                                                            ИКЗ 223230907113823080100102250014120414</w:t>
      </w:r>
      <w:proofErr w:type="gramEnd"/>
      <w:r>
        <w:t>) в интересах Заказчика.</w:t>
      </w:r>
    </w:p>
    <w:p w:rsidR="00816933" w:rsidRDefault="00816933" w:rsidP="00D20B91"/>
    <w:p w:rsidR="00D20B91" w:rsidRDefault="00D20B91" w:rsidP="00D20B91">
      <w:r>
        <w:t>В ходе проведения проверки установлено следующее.</w:t>
      </w:r>
    </w:p>
    <w:p w:rsidR="00D20B91" w:rsidRDefault="00D20B91" w:rsidP="00D20B91">
      <w:r>
        <w:t xml:space="preserve">Уполномоченным учреждением было организовано проведение электронного аукциона на проведение работ по строительству, реконструкции, капитальному ремонту, сносу объекта капитального строительства в соответствии с пунктом 8 части 1 статьи 33 Закона на право заключения муниципального контракта на выполнение работ по строительству объекта капитального строительства в сфере образования: «1 Этап. Проектирование и строительство общеобразовательной школы на 616 мест в районе ст. Елизаветинской </w:t>
      </w:r>
      <w:proofErr w:type="spellStart"/>
      <w:r>
        <w:t>Прикубанского</w:t>
      </w:r>
      <w:proofErr w:type="spellEnd"/>
      <w:r>
        <w:t xml:space="preserve"> внутригородского округа г. Краснодара» (далее – электронный аукцион).</w:t>
      </w:r>
    </w:p>
    <w:p w:rsidR="00D20B91" w:rsidRDefault="00D20B91" w:rsidP="00D20B91">
      <w:r>
        <w:t xml:space="preserve">Извещение о проведении электронного аукциона </w:t>
      </w:r>
      <w:r w:rsidR="00AD477F">
        <w:t xml:space="preserve">                                                </w:t>
      </w:r>
      <w:r>
        <w:t>№ 0818500000822005856 размещено 09.09.2022 на официальном сайте единой информационной системы в сфере закупок (далее – ЕИС) по адресу: www.zakupki.gov.ru.</w:t>
      </w:r>
    </w:p>
    <w:p w:rsidR="00FE60B9" w:rsidRDefault="00D20B91" w:rsidP="00D20B91">
      <w:proofErr w:type="gramStart"/>
      <w:r>
        <w:t xml:space="preserve">В связи с тем, что по окончании срока подачи заявок на участие в закупке, установленного в извещении № 0818500000822005856, подана одна заявка на участие в закупке № 112622812, признанная соответствующей извещению </w:t>
      </w:r>
      <w:r w:rsidR="009A7A32">
        <w:t>о</w:t>
      </w:r>
      <w:r>
        <w:t>б осуществлении закупки, аукцион в электронной форме в соответствии с пунктом 1 части 1 статьи 52 Закона признан несостоявшимся (протокол подведения итогов определения поставщика (подрядчика, исполнителя) от 20.09.2022 № 0818500000822005856-ЭА-С).</w:t>
      </w:r>
      <w:proofErr w:type="gramEnd"/>
    </w:p>
    <w:p w:rsidR="00D20B91" w:rsidRDefault="00D20B91" w:rsidP="00D20B91">
      <w:r w:rsidRPr="00D20B91">
        <w:t>В соответствии с пун</w:t>
      </w:r>
      <w:r w:rsidR="00C91BA1">
        <w:t>ктом 6 части 2 статьи 52 Закона</w:t>
      </w:r>
      <w:r w:rsidRPr="00D20B91">
        <w:t>, на основании пункта 25 части 1 статьи 93 Закона Заказчиком направлено обращение от 2</w:t>
      </w:r>
      <w:r w:rsidR="00777894">
        <w:t>2</w:t>
      </w:r>
      <w:r w:rsidRPr="00D20B91">
        <w:t>.0</w:t>
      </w:r>
      <w:r w:rsidR="00777894">
        <w:t>9</w:t>
      </w:r>
      <w:r w:rsidRPr="00D20B91">
        <w:t xml:space="preserve">.2022 № </w:t>
      </w:r>
      <w:r w:rsidRPr="00816933">
        <w:t>0318300577600000</w:t>
      </w:r>
      <w:r w:rsidR="00816933">
        <w:t>11</w:t>
      </w:r>
      <w:r w:rsidRPr="00D20B91">
        <w:t xml:space="preserve"> о согласовании заключения контракта на выполнение работ по строительству объекта капитального строительства в сфере образования: «</w:t>
      </w:r>
      <w:r w:rsidR="00777894" w:rsidRPr="00777894">
        <w:t xml:space="preserve">1 Этап. Проектирование и строительство общеобразовательной школы на 616 мест в районе ст. Елизаветинской </w:t>
      </w:r>
      <w:proofErr w:type="spellStart"/>
      <w:r w:rsidR="00777894" w:rsidRPr="00777894">
        <w:t>Прикубанского</w:t>
      </w:r>
      <w:proofErr w:type="spellEnd"/>
      <w:r w:rsidR="00777894" w:rsidRPr="00777894">
        <w:t xml:space="preserve"> внутригородского округа г. Краснодара</w:t>
      </w:r>
      <w:r w:rsidRPr="00D20B91">
        <w:t>» с единственным подрядчиком обществом с ограниченной ответственностью «ГЛАВИНВЕСТСТРОЙ» (далее – ООО «ГИС»).</w:t>
      </w:r>
    </w:p>
    <w:p w:rsidR="00577140" w:rsidRPr="00577140" w:rsidRDefault="00577140" w:rsidP="00577140"/>
    <w:p w:rsidR="00577140" w:rsidRPr="00577140" w:rsidRDefault="00577140" w:rsidP="00577140">
      <w:proofErr w:type="gramStart"/>
      <w:r w:rsidRPr="00577140">
        <w:t xml:space="preserve">В соответствии с пунктом 12 части 1 статьи  42 Закона при осуществлении закупки путем проведения открытых конкурентных способов </w:t>
      </w:r>
      <w:r w:rsidRPr="00577140">
        <w:lastRenderedPageBreak/>
        <w:t>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 требования, предъявляемые к участникам закупки в соответствии с частью 1 статьи</w:t>
      </w:r>
      <w:proofErr w:type="gramEnd"/>
      <w:r w:rsidRPr="00577140">
        <w:t xml:space="preserve"> </w:t>
      </w:r>
      <w:proofErr w:type="gramStart"/>
      <w:r w:rsidRPr="00577140">
        <w:t>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наличии такого требования).</w:t>
      </w:r>
      <w:proofErr w:type="gramEnd"/>
    </w:p>
    <w:p w:rsidR="00577140" w:rsidRPr="00577140" w:rsidRDefault="00577140" w:rsidP="00577140">
      <w:r w:rsidRPr="00577140">
        <w:t xml:space="preserve">Согласно пункту 1 части 1 статьи 31 Закона участник закупки должен соответствовать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77140">
        <w:t>являющихся</w:t>
      </w:r>
      <w:proofErr w:type="gramEnd"/>
      <w:r w:rsidRPr="00577140">
        <w:t xml:space="preserve"> объектом закупки.</w:t>
      </w:r>
    </w:p>
    <w:p w:rsidR="00577140" w:rsidRPr="00577140" w:rsidRDefault="00577140" w:rsidP="00577140">
      <w:r w:rsidRPr="00577140">
        <w:t xml:space="preserve"> В соответствии с частью 6 статьи 31 Закона заказчики не вправе устанавливать требования к участникам закупок в нарушение требований настоящего Федерального закона.</w:t>
      </w:r>
    </w:p>
    <w:p w:rsidR="00577140" w:rsidRPr="00577140" w:rsidRDefault="00577140" w:rsidP="00577140">
      <w:proofErr w:type="gramStart"/>
      <w:r w:rsidRPr="00577140">
        <w:t>Частью 1 статьи 55.8 Градостроительного кодекса Российской Федерации установлено, что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w:t>
      </w:r>
      <w:proofErr w:type="gramEnd"/>
      <w:r w:rsidRPr="00577140">
        <w:t xml:space="preserve"> </w:t>
      </w:r>
      <w:proofErr w:type="gramStart"/>
      <w:r w:rsidRPr="00577140">
        <w:t xml:space="preserve">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Градостроительным кодексом Российской Федерации. </w:t>
      </w:r>
      <w:proofErr w:type="gramEnd"/>
    </w:p>
    <w:p w:rsidR="00577140" w:rsidRPr="00577140" w:rsidRDefault="00577140" w:rsidP="00577140">
      <w:proofErr w:type="gramStart"/>
      <w:r w:rsidRPr="00577140">
        <w:t>В соответствии с положениями статей 55.4, 55.16 Градостроительного кодекса Российской Федерации саморегулируемая организация в области строительства, реконструкции, капитального ремонта, сноса объектов капитального строительства обязана формировать фонд возмещения вреда и поддерживать его в размере не менее минимального, определяемого согласно закону в зависимости от уровня ответственности членов саморегулируемой организации по обязательствам вследствие причинения вреда, от стоимости объектов, строительство, реконструкцию и капитальный ремонт</w:t>
      </w:r>
      <w:proofErr w:type="gramEnd"/>
      <w:r w:rsidRPr="00577140">
        <w:t xml:space="preserve"> </w:t>
      </w:r>
      <w:proofErr w:type="gramStart"/>
      <w:r w:rsidRPr="00577140">
        <w:t>которых</w:t>
      </w:r>
      <w:proofErr w:type="gramEnd"/>
      <w:r w:rsidRPr="00577140">
        <w:t xml:space="preserve"> члены саморегулируемой организации планируют осуществлять. В случае, если члены саморегулируемой организации заявили о намерении принимать участие в заключени</w:t>
      </w:r>
      <w:proofErr w:type="gramStart"/>
      <w:r w:rsidRPr="00577140">
        <w:t>и</w:t>
      </w:r>
      <w:proofErr w:type="gramEnd"/>
      <w:r w:rsidRPr="00577140">
        <w:t xml:space="preserve"> договоров строительного подряда, договоров подряда на осуществление сноса с использованием конкурентных способов заключения </w:t>
      </w:r>
      <w:r w:rsidRPr="00577140">
        <w:lastRenderedPageBreak/>
        <w:t>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w:t>
      </w:r>
    </w:p>
    <w:p w:rsidR="00577140" w:rsidRPr="00577140" w:rsidRDefault="00577140" w:rsidP="00577140">
      <w:proofErr w:type="gramStart"/>
      <w:r w:rsidRPr="00577140">
        <w:t xml:space="preserve">Минимальный размер взноса в компенсационный фонд возмещения вреда должен быть сформирован в соответствии с требованиями части 10 или части 12 статьи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части 11 или части 13 статьи 55.16 Градостроительного кодекса Российской Федерации. </w:t>
      </w:r>
      <w:proofErr w:type="gramEnd"/>
    </w:p>
    <w:p w:rsidR="00577140" w:rsidRPr="00577140" w:rsidRDefault="00577140" w:rsidP="00577140">
      <w:r w:rsidRPr="00577140">
        <w:t xml:space="preserve">В связи с изложенным, в целях соответствия требованиям, предусмотренным действующим законодательством по отношению к лицам, осуществляющим строительство капитальных объектов, участнику закупки необходимо подтвердить </w:t>
      </w:r>
      <w:r w:rsidR="00C4719D">
        <w:t xml:space="preserve">и </w:t>
      </w:r>
      <w:r w:rsidRPr="00577140">
        <w:t>уровень ответственности на случай неисполнения договорных обязательств, и уровень ответственности по возмещению вреда.</w:t>
      </w:r>
    </w:p>
    <w:p w:rsidR="00577140" w:rsidRPr="00577140" w:rsidRDefault="00577140" w:rsidP="00577140">
      <w:proofErr w:type="gramStart"/>
      <w:r w:rsidRPr="00577140">
        <w:t>Изложенное</w:t>
      </w:r>
      <w:proofErr w:type="gramEnd"/>
      <w:r w:rsidRPr="00577140">
        <w:t xml:space="preserve"> подтверждается судебной практикой Верховного Суда Российской Федерации (например, определения от 19.01.2022 № 305-ЭС21-26253, от 02.02.2022 № 309-ЭС21-27338).</w:t>
      </w:r>
    </w:p>
    <w:p w:rsidR="00944B09" w:rsidRDefault="00944B09" w:rsidP="00577140"/>
    <w:p w:rsidR="00577140" w:rsidRPr="00577140" w:rsidRDefault="00577140" w:rsidP="00577140">
      <w:r w:rsidRPr="00577140">
        <w:t xml:space="preserve">Пунктом 4 требований к участникам закупки «Требование к участникам закупок в соответствии с п. 1 ч. 1 ст. 31 Закона № 44-ФЗ» извещения  </w:t>
      </w:r>
      <w:r w:rsidR="00944B09" w:rsidRPr="00944B09">
        <w:t xml:space="preserve">       </w:t>
      </w:r>
      <w:r w:rsidRPr="00577140">
        <w:t xml:space="preserve">                  № </w:t>
      </w:r>
      <w:r w:rsidR="00B47699" w:rsidRPr="00B47699">
        <w:t>0818500000822005856</w:t>
      </w:r>
      <w:r w:rsidRPr="00577140">
        <w:t xml:space="preserve"> установлены</w:t>
      </w:r>
      <w:r w:rsidR="00B47699">
        <w:t xml:space="preserve"> следующие</w:t>
      </w:r>
      <w:r w:rsidRPr="00577140">
        <w:t xml:space="preserve"> требования к лицам, осуществляющим выполнение работ, являющихся объектом закупки: «Участник закупки должен быть действующим членом саморегулируемой организации в области строительства, реконструкции, капитального ремонта, сноса объектов капитального строительства, имеющей компенсационный фонд возмещения вреда и компенсационный фонд обеспечения договорных обязательств, сформированные в соответствии со статьями 55.4 и 55.</w:t>
      </w:r>
      <w:r w:rsidR="00B47699">
        <w:t>16 Градостроительного кодекса Р</w:t>
      </w:r>
      <w:r w:rsidRPr="00577140">
        <w:t>Ф. Уровень ответственности члена саморегулируемой организации в области строительства, реконструкции, капитального ремонта, сноса объектов капитального строительства по обязательствам, возникшим вследствие причинения вреда, в случаях, предусмотренных ст</w:t>
      </w:r>
      <w:r w:rsidR="005C2133">
        <w:t>.</w:t>
      </w:r>
      <w:r w:rsidRPr="00577140">
        <w:t xml:space="preserve"> 60 Градостроительного Кодекса РФ, должен соответствовать ст</w:t>
      </w:r>
      <w:r w:rsidR="005C2133">
        <w:t>.</w:t>
      </w:r>
      <w:r w:rsidRPr="00577140">
        <w:t xml:space="preserve"> </w:t>
      </w:r>
      <w:bookmarkStart w:id="0" w:name="_GoBack"/>
      <w:bookmarkEnd w:id="0"/>
      <w:r w:rsidRPr="00577140">
        <w:t xml:space="preserve">55.16 Градостроительного Кодекса РФ. Минимальный размер взноса в компенсационный фонд возмещения вреда должен быть сформирован в соответствии с требованиями части 12 статьи 55.16 </w:t>
      </w:r>
      <w:proofErr w:type="spellStart"/>
      <w:r w:rsidRPr="00577140">
        <w:t>Г</w:t>
      </w:r>
      <w:r w:rsidR="00B47699">
        <w:t>рК</w:t>
      </w:r>
      <w:proofErr w:type="spellEnd"/>
      <w:r w:rsidRPr="00577140">
        <w:t xml:space="preserve"> РФ. Требования не распространяются на предложения цены контракта 10 млн. рублей и менее в соответствии с ч</w:t>
      </w:r>
      <w:r w:rsidR="00B47699">
        <w:t>.</w:t>
      </w:r>
      <w:r w:rsidRPr="00577140">
        <w:t xml:space="preserve"> 2.1 ст</w:t>
      </w:r>
      <w:r w:rsidR="00B47699">
        <w:t>.</w:t>
      </w:r>
      <w:r w:rsidRPr="00577140">
        <w:t xml:space="preserve"> 52 </w:t>
      </w:r>
      <w:proofErr w:type="spellStart"/>
      <w:r w:rsidRPr="00577140">
        <w:t>Г</w:t>
      </w:r>
      <w:r w:rsidR="00B47699">
        <w:t>рК</w:t>
      </w:r>
      <w:proofErr w:type="spellEnd"/>
      <w:r w:rsidRPr="00577140">
        <w:t xml:space="preserve"> </w:t>
      </w:r>
      <w:r w:rsidR="00B47699">
        <w:t>Российской Федерации,</w:t>
      </w:r>
      <w:r w:rsidRPr="00577140">
        <w:t xml:space="preserve"> а также на лиц, указанных в ч</w:t>
      </w:r>
      <w:r w:rsidR="00B47699">
        <w:t>.</w:t>
      </w:r>
      <w:r w:rsidRPr="00577140">
        <w:t xml:space="preserve"> 2.2 ст</w:t>
      </w:r>
      <w:r w:rsidR="00B47699">
        <w:t>.</w:t>
      </w:r>
      <w:r w:rsidRPr="00577140">
        <w:t xml:space="preserve"> 52 Градостроительного Кодекса Российской Федерации. Основание: ч</w:t>
      </w:r>
      <w:r w:rsidR="00B47699">
        <w:t>.</w:t>
      </w:r>
      <w:r w:rsidRPr="00577140">
        <w:t xml:space="preserve"> 2 ст</w:t>
      </w:r>
      <w:r w:rsidR="00B47699">
        <w:t>.</w:t>
      </w:r>
      <w:r w:rsidRPr="00577140">
        <w:t xml:space="preserve"> 52 Градостроительного кодекса Российской Федерации».</w:t>
      </w:r>
    </w:p>
    <w:p w:rsidR="00577140" w:rsidRPr="00577140" w:rsidRDefault="00577140" w:rsidP="00577140">
      <w:proofErr w:type="gramStart"/>
      <w:r w:rsidRPr="00577140">
        <w:t xml:space="preserve">В нарушение пункта 1 части 1 статьи 31, пункта 12 части 1 статьи 42 Закона извещением № </w:t>
      </w:r>
      <w:r w:rsidR="00B47699" w:rsidRPr="00B47699">
        <w:t>0818500000822005856</w:t>
      </w:r>
      <w:r w:rsidRPr="00577140">
        <w:t xml:space="preserve"> не установлено требование к уровню ответственности участника закупки - члена СРО по обязательствам по </w:t>
      </w:r>
      <w:r w:rsidRPr="00577140">
        <w:lastRenderedPageBreak/>
        <w:t>договорам строительного подряда, заключенным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что содержит признаки административного правонарушения, предусмотренного</w:t>
      </w:r>
      <w:proofErr w:type="gramEnd"/>
      <w:r w:rsidRPr="00577140">
        <w:t xml:space="preserve"> частью 4.2 статьи 7.30 Кодекса об административных правонарушениях Российской Федерации (далее – КоАП РФ).</w:t>
      </w:r>
    </w:p>
    <w:p w:rsidR="00D20B91" w:rsidRDefault="00577140" w:rsidP="00577140">
      <w:proofErr w:type="gramStart"/>
      <w:r w:rsidRPr="00577140">
        <w:t>Частью 4.2 статьи 7.30 КоАП РФ предусмотрена административная ответственность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w:t>
      </w:r>
      <w:proofErr w:type="gramEnd"/>
    </w:p>
    <w:p w:rsidR="00655436" w:rsidRDefault="00B47699" w:rsidP="00577140">
      <w:proofErr w:type="gramStart"/>
      <w:r w:rsidRPr="00B47699">
        <w:t xml:space="preserve">При этом </w:t>
      </w:r>
      <w:r w:rsidR="00C55AA2">
        <w:t xml:space="preserve">из реестра </w:t>
      </w:r>
      <w:r w:rsidR="00C55AA2" w:rsidRPr="00C55AA2">
        <w:t xml:space="preserve">членов Союза «Саморегулируемая </w:t>
      </w:r>
      <w:r w:rsidR="00C55AA2">
        <w:t xml:space="preserve">                  </w:t>
      </w:r>
      <w:r w:rsidR="00C55AA2" w:rsidRPr="00C55AA2">
        <w:t>организация «Межрегиональный альянс строителей»</w:t>
      </w:r>
      <w:r w:rsidR="00C55AA2">
        <w:t xml:space="preserve"> в сети Интернет по            адресу: </w:t>
      </w:r>
      <w:r w:rsidR="00C55AA2" w:rsidRPr="00AD477F">
        <w:t>https://mas-sro.ru/page/reestr-chlenov-sro/</w:t>
      </w:r>
      <w:r w:rsidR="00C55AA2">
        <w:t xml:space="preserve">, а также </w:t>
      </w:r>
      <w:r w:rsidRPr="00B47699">
        <w:t>и</w:t>
      </w:r>
      <w:r w:rsidR="00577140" w:rsidRPr="00B47699">
        <w:t xml:space="preserve">з представленной с </w:t>
      </w:r>
      <w:r w:rsidR="002B48B2">
        <w:t xml:space="preserve">заявкой </w:t>
      </w:r>
      <w:r w:rsidR="00577140" w:rsidRPr="00B47699">
        <w:t>копи</w:t>
      </w:r>
      <w:r w:rsidR="002B48B2">
        <w:t>ей</w:t>
      </w:r>
      <w:r w:rsidR="00577140" w:rsidRPr="00B47699">
        <w:t xml:space="preserve"> выписки от </w:t>
      </w:r>
      <w:r w:rsidRPr="00B47699">
        <w:t xml:space="preserve">12-09-2022 № 2311177237-20220912-1636 </w:t>
      </w:r>
      <w:r w:rsidR="00577140" w:rsidRPr="004A67B6">
        <w:t xml:space="preserve">из </w:t>
      </w:r>
      <w:r w:rsidR="00C55AA2">
        <w:t xml:space="preserve">указанного </w:t>
      </w:r>
      <w:r w:rsidR="00577140" w:rsidRPr="004A67B6">
        <w:t>реестра следует, что ООО «</w:t>
      </w:r>
      <w:r w:rsidRPr="004A67B6">
        <w:t>ГИС</w:t>
      </w:r>
      <w:r w:rsidR="00577140" w:rsidRPr="004A67B6">
        <w:t xml:space="preserve">» имеет </w:t>
      </w:r>
      <w:r w:rsidR="004A67B6" w:rsidRPr="004A67B6">
        <w:t>третий</w:t>
      </w:r>
      <w:r w:rsidR="00577140" w:rsidRPr="004A67B6">
        <w:t xml:space="preserve"> уровень ответственности </w:t>
      </w:r>
      <w:r w:rsidR="004A67B6" w:rsidRPr="004A67B6">
        <w:t xml:space="preserve">члена саморегулируемой организации </w:t>
      </w:r>
      <w:r w:rsidR="00577140" w:rsidRPr="004A67B6">
        <w:t>по части 1</w:t>
      </w:r>
      <w:r w:rsidR="004A67B6" w:rsidRPr="004A67B6">
        <w:t>3</w:t>
      </w:r>
      <w:r w:rsidR="00577140" w:rsidRPr="004A67B6">
        <w:t xml:space="preserve"> статьи 55.16 Градостроительного кодекса Российской Федерации </w:t>
      </w:r>
      <w:r w:rsidR="004A67B6" w:rsidRPr="004A67B6">
        <w:t>по обязательствам по договору строительного</w:t>
      </w:r>
      <w:proofErr w:type="gramEnd"/>
      <w:r w:rsidR="004A67B6" w:rsidRPr="004A67B6">
        <w:t xml:space="preserve"> подряда, по договору подряда на осуществление сноса,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w:t>
      </w:r>
      <w:r w:rsidR="00577140" w:rsidRPr="004A67B6">
        <w:t xml:space="preserve">– до </w:t>
      </w:r>
      <w:r w:rsidR="004A67B6" w:rsidRPr="004A67B6">
        <w:t>3</w:t>
      </w:r>
      <w:r w:rsidR="00577140" w:rsidRPr="004A67B6">
        <w:t xml:space="preserve"> </w:t>
      </w:r>
      <w:proofErr w:type="spellStart"/>
      <w:r w:rsidR="00577140" w:rsidRPr="004A67B6">
        <w:t>мл</w:t>
      </w:r>
      <w:r w:rsidR="004A67B6" w:rsidRPr="004A67B6">
        <w:t>рд</w:t>
      </w:r>
      <w:proofErr w:type="gramStart"/>
      <w:r w:rsidR="00577140" w:rsidRPr="004A67B6">
        <w:t>.р</w:t>
      </w:r>
      <w:proofErr w:type="gramEnd"/>
      <w:r w:rsidR="00577140" w:rsidRPr="004A67B6">
        <w:t>уб</w:t>
      </w:r>
      <w:proofErr w:type="spellEnd"/>
      <w:r w:rsidR="00577140" w:rsidRPr="004A67B6">
        <w:t>.</w:t>
      </w:r>
    </w:p>
    <w:p w:rsidR="00A87005" w:rsidRPr="00A87005" w:rsidRDefault="00A87005" w:rsidP="00A87005">
      <w:pPr>
        <w:widowControl w:val="0"/>
        <w:autoSpaceDE w:val="0"/>
        <w:autoSpaceDN w:val="0"/>
        <w:adjustRightInd w:val="0"/>
        <w:rPr>
          <w:rFonts w:eastAsia="Calibri" w:cs="Times New Roman"/>
          <w:szCs w:val="28"/>
        </w:rPr>
      </w:pPr>
      <w:r w:rsidRPr="00A87005">
        <w:rPr>
          <w:rFonts w:eastAsia="Calibri" w:cs="Times New Roman"/>
          <w:szCs w:val="28"/>
        </w:rPr>
        <w:t xml:space="preserve">Сведения </w:t>
      </w:r>
      <w:proofErr w:type="gramStart"/>
      <w:r w:rsidRPr="00A87005">
        <w:rPr>
          <w:rFonts w:eastAsia="Calibri" w:cs="Times New Roman"/>
          <w:szCs w:val="28"/>
        </w:rPr>
        <w:t>об обращении участников закупки с запросами о даче разъяснений положений извещения об осуществлении закупки при проведении</w:t>
      </w:r>
      <w:proofErr w:type="gramEnd"/>
      <w:r w:rsidRPr="00A87005">
        <w:rPr>
          <w:rFonts w:eastAsia="Calibri" w:cs="Times New Roman"/>
          <w:szCs w:val="28"/>
        </w:rPr>
        <w:t xml:space="preserve"> электронного аукциона, о подаче жалоб на положения извещения об осуществлении закупки комиссией не установлены.</w:t>
      </w:r>
    </w:p>
    <w:p w:rsidR="00577140" w:rsidRDefault="00577140" w:rsidP="00577140">
      <w:r w:rsidRPr="00577140">
        <w:t>Вышеуказанн</w:t>
      </w:r>
      <w:r w:rsidR="00A87005">
        <w:t>ое</w:t>
      </w:r>
      <w:r w:rsidRPr="00577140">
        <w:t xml:space="preserve"> нарушени</w:t>
      </w:r>
      <w:r w:rsidR="004A67B6">
        <w:t>е</w:t>
      </w:r>
      <w:r w:rsidRPr="00577140">
        <w:t xml:space="preserve"> требований законодательства Российской Федерации и иных нормативных правовых актов о контрактной системе в сфере закупок не повлиял</w:t>
      </w:r>
      <w:r w:rsidR="004A67B6">
        <w:t>о</w:t>
      </w:r>
      <w:r w:rsidRPr="00577140">
        <w:t xml:space="preserve"> на результат определения подрядчика. Основания для отказа в согласовании заключения контракта с единственным поставщиком (подрядчиком, исполнителем), предусмотренные пунктом 13 Правил, не установлены.</w:t>
      </w:r>
    </w:p>
    <w:p w:rsidR="00C909C8" w:rsidRPr="00577140" w:rsidRDefault="00C909C8" w:rsidP="00577140"/>
    <w:p w:rsidR="00D20B91" w:rsidRDefault="00577140" w:rsidP="00577140">
      <w:r w:rsidRPr="00577140">
        <w:t xml:space="preserve">Учитывая вышеизложенное, комиссия приняла решение о согласовании </w:t>
      </w:r>
      <w:r w:rsidR="004A67B6" w:rsidRPr="004A67B6">
        <w:t xml:space="preserve">заключения муниципального контракта на выполнение работ по строительству объекта капитального строительства в сфере образования: «1 Этап. Проектирование и строительство общеобразовательной школы на 616 мест в районе ст. Елизаветинской </w:t>
      </w:r>
      <w:proofErr w:type="spellStart"/>
      <w:r w:rsidR="004A67B6" w:rsidRPr="004A67B6">
        <w:t>Прикубанского</w:t>
      </w:r>
      <w:proofErr w:type="spellEnd"/>
      <w:r w:rsidR="004A67B6" w:rsidRPr="004A67B6">
        <w:t xml:space="preserve"> внутригородского округа </w:t>
      </w:r>
      <w:r w:rsidR="002B48B2">
        <w:t xml:space="preserve">                  </w:t>
      </w:r>
      <w:r w:rsidR="004A67B6" w:rsidRPr="004A67B6">
        <w:t>г. Краснодара»</w:t>
      </w:r>
      <w:r w:rsidRPr="00577140">
        <w:t xml:space="preserve"> на условиях извещения об осуществлении закупки с единственным подрядчиком ООО «ГИС» (ИНН 2311177237; КПП 231101001; адрес: 350087, Россия, Краснодарский край, г. Краснодар, ул. им. Петра </w:t>
      </w:r>
      <w:proofErr w:type="spellStart"/>
      <w:r w:rsidRPr="00577140">
        <w:lastRenderedPageBreak/>
        <w:t>Метальникова</w:t>
      </w:r>
      <w:proofErr w:type="spellEnd"/>
      <w:r w:rsidRPr="00577140">
        <w:t>, дом 1, литер</w:t>
      </w:r>
      <w:proofErr w:type="gramStart"/>
      <w:r w:rsidRPr="00577140">
        <w:t xml:space="preserve"> А</w:t>
      </w:r>
      <w:proofErr w:type="gramEnd"/>
      <w:r w:rsidRPr="00577140">
        <w:t>, помещение 5</w:t>
      </w:r>
      <w:r w:rsidR="002B48B2">
        <w:t>)</w:t>
      </w:r>
      <w:r w:rsidRPr="00577140">
        <w:t xml:space="preserve"> по цене, не превышающей начальную (максимальную) цену контракта, </w:t>
      </w:r>
      <w:r w:rsidR="004A67B6">
        <w:t>834</w:t>
      </w:r>
      <w:r w:rsidRPr="00577140">
        <w:t> </w:t>
      </w:r>
      <w:r w:rsidR="004A67B6">
        <w:t>349</w:t>
      </w:r>
      <w:r w:rsidRPr="00577140">
        <w:t> </w:t>
      </w:r>
      <w:r w:rsidR="004A67B6">
        <w:t>785</w:t>
      </w:r>
      <w:r w:rsidRPr="00577140">
        <w:t>,</w:t>
      </w:r>
      <w:r w:rsidR="004A67B6">
        <w:t>90</w:t>
      </w:r>
      <w:r w:rsidRPr="00577140">
        <w:t xml:space="preserve"> рублей (восем</w:t>
      </w:r>
      <w:r w:rsidR="004A67B6">
        <w:t xml:space="preserve">ьсот тридцать четыре миллиона триста сорок девять </w:t>
      </w:r>
      <w:r w:rsidRPr="00577140">
        <w:t>тысяч</w:t>
      </w:r>
      <w:r w:rsidR="004A67B6">
        <w:t xml:space="preserve"> сем</w:t>
      </w:r>
      <w:r w:rsidRPr="00577140">
        <w:t xml:space="preserve">ьсот восемьдесят </w:t>
      </w:r>
      <w:r w:rsidR="004A67B6">
        <w:t>пят</w:t>
      </w:r>
      <w:r w:rsidRPr="00577140">
        <w:t xml:space="preserve">ь рублей </w:t>
      </w:r>
      <w:r w:rsidR="004A67B6">
        <w:t>девяносто</w:t>
      </w:r>
      <w:r w:rsidRPr="00577140">
        <w:t xml:space="preserve"> копеек).</w:t>
      </w:r>
    </w:p>
    <w:p w:rsidR="00577140" w:rsidRDefault="00577140" w:rsidP="00577140">
      <w:pPr>
        <w:ind w:firstLine="0"/>
      </w:pPr>
    </w:p>
    <w:p w:rsidR="00577140" w:rsidRDefault="00577140" w:rsidP="00577140">
      <w:pPr>
        <w:ind w:firstLine="0"/>
      </w:pPr>
    </w:p>
    <w:p w:rsidR="00577140" w:rsidRPr="00577140" w:rsidRDefault="00577140" w:rsidP="00577140">
      <w:pPr>
        <w:ind w:firstLine="0"/>
        <w:jc w:val="left"/>
        <w:rPr>
          <w:rFonts w:eastAsia="Calibri" w:cs="Times New Roman"/>
          <w:szCs w:val="28"/>
        </w:rPr>
      </w:pPr>
      <w:r w:rsidRPr="00577140">
        <w:rPr>
          <w:rFonts w:eastAsia="Calibri" w:cs="Times New Roman"/>
          <w:szCs w:val="28"/>
        </w:rPr>
        <w:t>Руководитель комиссии</w:t>
      </w:r>
      <w:r w:rsidRPr="00577140">
        <w:rPr>
          <w:rFonts w:eastAsia="Calibri" w:cs="Times New Roman"/>
          <w:szCs w:val="28"/>
        </w:rPr>
        <w:tab/>
      </w:r>
      <w:r w:rsidRPr="00577140">
        <w:rPr>
          <w:rFonts w:eastAsia="Calibri" w:cs="Times New Roman"/>
          <w:szCs w:val="28"/>
        </w:rPr>
        <w:tab/>
      </w:r>
      <w:r w:rsidRPr="00577140">
        <w:rPr>
          <w:rFonts w:eastAsia="Calibri" w:cs="Times New Roman"/>
          <w:szCs w:val="28"/>
        </w:rPr>
        <w:tab/>
      </w:r>
      <w:r w:rsidRPr="00577140">
        <w:rPr>
          <w:rFonts w:eastAsia="Calibri" w:cs="Times New Roman"/>
          <w:szCs w:val="28"/>
        </w:rPr>
        <w:tab/>
      </w:r>
      <w:r w:rsidRPr="00577140">
        <w:rPr>
          <w:rFonts w:eastAsia="Calibri" w:cs="Times New Roman"/>
          <w:szCs w:val="28"/>
        </w:rPr>
        <w:tab/>
      </w:r>
      <w:r w:rsidRPr="00577140">
        <w:rPr>
          <w:rFonts w:eastAsia="Calibri" w:cs="Times New Roman"/>
          <w:szCs w:val="28"/>
        </w:rPr>
        <w:tab/>
      </w:r>
      <w:r w:rsidRPr="00577140">
        <w:rPr>
          <w:rFonts w:eastAsia="Calibri" w:cs="Times New Roman"/>
          <w:szCs w:val="28"/>
        </w:rPr>
        <w:tab/>
      </w:r>
      <w:r>
        <w:rPr>
          <w:rFonts w:eastAsia="Calibri" w:cs="Times New Roman"/>
          <w:szCs w:val="28"/>
        </w:rPr>
        <w:t xml:space="preserve"> </w:t>
      </w:r>
      <w:r w:rsidR="00745B7E">
        <w:rPr>
          <w:rFonts w:eastAsia="Calibri" w:cs="Times New Roman"/>
          <w:szCs w:val="28"/>
        </w:rPr>
        <w:t xml:space="preserve"> </w:t>
      </w:r>
      <w:proofErr w:type="spellStart"/>
      <w:r w:rsidRPr="00577140">
        <w:rPr>
          <w:rFonts w:eastAsia="Calibri" w:cs="Times New Roman"/>
          <w:szCs w:val="28"/>
        </w:rPr>
        <w:t>Е.А.Глазков</w:t>
      </w:r>
      <w:proofErr w:type="spellEnd"/>
    </w:p>
    <w:p w:rsidR="00577140" w:rsidRPr="00577140" w:rsidRDefault="00577140" w:rsidP="00577140">
      <w:pPr>
        <w:ind w:firstLine="0"/>
        <w:jc w:val="left"/>
        <w:rPr>
          <w:rFonts w:eastAsia="Calibri" w:cs="Times New Roman"/>
          <w:szCs w:val="28"/>
        </w:rPr>
      </w:pPr>
    </w:p>
    <w:p w:rsidR="00577140" w:rsidRPr="00577140" w:rsidRDefault="00577140" w:rsidP="00577140">
      <w:pPr>
        <w:ind w:firstLine="0"/>
        <w:jc w:val="left"/>
        <w:rPr>
          <w:rFonts w:eastAsia="Calibri" w:cs="Times New Roman"/>
          <w:szCs w:val="28"/>
        </w:rPr>
      </w:pPr>
      <w:r w:rsidRPr="00577140">
        <w:rPr>
          <w:rFonts w:eastAsia="Calibri" w:cs="Times New Roman"/>
          <w:szCs w:val="28"/>
        </w:rPr>
        <w:t xml:space="preserve">Заместитель руководителя </w:t>
      </w:r>
    </w:p>
    <w:p w:rsidR="00577140" w:rsidRPr="00577140" w:rsidRDefault="00577140" w:rsidP="00577140">
      <w:pPr>
        <w:tabs>
          <w:tab w:val="left" w:pos="7797"/>
        </w:tabs>
        <w:ind w:firstLine="0"/>
        <w:jc w:val="left"/>
        <w:rPr>
          <w:rFonts w:eastAsia="Calibri" w:cs="Times New Roman"/>
          <w:szCs w:val="28"/>
        </w:rPr>
      </w:pPr>
      <w:r w:rsidRPr="00577140">
        <w:rPr>
          <w:rFonts w:eastAsia="Calibri" w:cs="Times New Roman"/>
          <w:szCs w:val="28"/>
        </w:rPr>
        <w:t>комиссии</w:t>
      </w:r>
      <w:r w:rsidRPr="00577140">
        <w:rPr>
          <w:rFonts w:eastAsia="Calibri" w:cs="Times New Roman"/>
          <w:szCs w:val="28"/>
        </w:rPr>
        <w:tab/>
      </w:r>
      <w:r>
        <w:rPr>
          <w:rFonts w:eastAsia="Calibri" w:cs="Times New Roman"/>
          <w:szCs w:val="28"/>
        </w:rPr>
        <w:t xml:space="preserve"> </w:t>
      </w:r>
      <w:r w:rsidR="00745B7E">
        <w:rPr>
          <w:rFonts w:eastAsia="Calibri" w:cs="Times New Roman"/>
          <w:szCs w:val="28"/>
        </w:rPr>
        <w:t xml:space="preserve"> </w:t>
      </w:r>
      <w:proofErr w:type="spellStart"/>
      <w:r w:rsidRPr="00577140">
        <w:rPr>
          <w:rFonts w:eastAsia="Calibri" w:cs="Times New Roman"/>
          <w:szCs w:val="28"/>
        </w:rPr>
        <w:t>О.Н.Котова</w:t>
      </w:r>
      <w:proofErr w:type="spellEnd"/>
    </w:p>
    <w:p w:rsidR="00577140" w:rsidRPr="00577140" w:rsidRDefault="00577140" w:rsidP="00577140">
      <w:pPr>
        <w:ind w:firstLine="0"/>
        <w:jc w:val="left"/>
        <w:rPr>
          <w:rFonts w:eastAsia="Calibri" w:cs="Times New Roman"/>
          <w:szCs w:val="28"/>
        </w:rPr>
      </w:pPr>
    </w:p>
    <w:p w:rsidR="00577140" w:rsidRPr="00577140" w:rsidRDefault="00577140" w:rsidP="00577140">
      <w:pPr>
        <w:tabs>
          <w:tab w:val="left" w:pos="7797"/>
        </w:tabs>
        <w:ind w:firstLine="0"/>
        <w:jc w:val="left"/>
        <w:rPr>
          <w:rFonts w:eastAsia="Calibri" w:cs="Times New Roman"/>
          <w:szCs w:val="28"/>
        </w:rPr>
      </w:pPr>
      <w:r w:rsidRPr="00577140">
        <w:rPr>
          <w:rFonts w:eastAsia="Calibri" w:cs="Times New Roman"/>
          <w:szCs w:val="28"/>
        </w:rPr>
        <w:t>Член комиссии</w:t>
      </w:r>
      <w:r w:rsidRPr="00577140">
        <w:rPr>
          <w:rFonts w:eastAsia="Calibri" w:cs="Times New Roman"/>
          <w:szCs w:val="28"/>
        </w:rPr>
        <w:tab/>
      </w:r>
      <w:r w:rsidR="00745B7E">
        <w:rPr>
          <w:rFonts w:eastAsia="Calibri" w:cs="Times New Roman"/>
          <w:szCs w:val="28"/>
        </w:rPr>
        <w:t xml:space="preserve"> </w:t>
      </w:r>
      <w:r>
        <w:rPr>
          <w:rFonts w:eastAsia="Calibri" w:cs="Times New Roman"/>
          <w:szCs w:val="28"/>
        </w:rPr>
        <w:t xml:space="preserve"> </w:t>
      </w:r>
      <w:proofErr w:type="spellStart"/>
      <w:r w:rsidRPr="00577140">
        <w:rPr>
          <w:rFonts w:eastAsia="Calibri" w:cs="Times New Roman"/>
          <w:szCs w:val="28"/>
        </w:rPr>
        <w:t>Н.Г.Горобец</w:t>
      </w:r>
      <w:proofErr w:type="spellEnd"/>
    </w:p>
    <w:p w:rsidR="00577140" w:rsidRPr="00577140" w:rsidRDefault="00577140" w:rsidP="00577140">
      <w:pPr>
        <w:ind w:firstLine="0"/>
        <w:jc w:val="left"/>
        <w:rPr>
          <w:rFonts w:eastAsia="Calibri" w:cs="Times New Roman"/>
          <w:szCs w:val="28"/>
        </w:rPr>
      </w:pPr>
    </w:p>
    <w:p w:rsidR="00577140" w:rsidRPr="00577140" w:rsidRDefault="00577140" w:rsidP="00745B7E">
      <w:pPr>
        <w:tabs>
          <w:tab w:val="left" w:pos="7938"/>
          <w:tab w:val="left" w:pos="8080"/>
        </w:tabs>
        <w:ind w:firstLine="0"/>
        <w:jc w:val="left"/>
        <w:rPr>
          <w:rFonts w:eastAsia="Calibri" w:cs="Times New Roman"/>
          <w:szCs w:val="28"/>
        </w:rPr>
      </w:pPr>
      <w:r w:rsidRPr="00577140">
        <w:rPr>
          <w:rFonts w:eastAsia="Calibri" w:cs="Times New Roman"/>
          <w:szCs w:val="28"/>
        </w:rPr>
        <w:t>Член комиссии</w:t>
      </w:r>
      <w:r w:rsidRPr="00577140">
        <w:rPr>
          <w:rFonts w:eastAsia="Calibri" w:cs="Times New Roman"/>
          <w:szCs w:val="28"/>
        </w:rPr>
        <w:tab/>
      </w:r>
      <w:proofErr w:type="spellStart"/>
      <w:r w:rsidRPr="00577140">
        <w:rPr>
          <w:rFonts w:eastAsia="Calibri" w:cs="Times New Roman"/>
          <w:szCs w:val="28"/>
        </w:rPr>
        <w:t>В.Н.Поляков</w:t>
      </w:r>
      <w:proofErr w:type="spellEnd"/>
    </w:p>
    <w:p w:rsidR="00577140" w:rsidRPr="00577140" w:rsidRDefault="00577140" w:rsidP="00577140">
      <w:pPr>
        <w:tabs>
          <w:tab w:val="left" w:pos="8080"/>
        </w:tabs>
        <w:ind w:firstLine="0"/>
        <w:jc w:val="left"/>
        <w:rPr>
          <w:rFonts w:eastAsia="Calibri" w:cs="Times New Roman"/>
          <w:szCs w:val="28"/>
        </w:rPr>
      </w:pPr>
    </w:p>
    <w:p w:rsidR="00577140" w:rsidRDefault="00577140" w:rsidP="00577140">
      <w:pPr>
        <w:ind w:firstLine="0"/>
      </w:pPr>
      <w:r w:rsidRPr="00577140">
        <w:rPr>
          <w:rFonts w:eastAsia="Calibri" w:cs="Times New Roman"/>
          <w:szCs w:val="28"/>
        </w:rPr>
        <w:t>Член комиссии</w:t>
      </w:r>
      <w:r w:rsidRPr="00577140">
        <w:rPr>
          <w:rFonts w:eastAsia="Calibri" w:cs="Times New Roman"/>
          <w:szCs w:val="28"/>
        </w:rPr>
        <w:tab/>
      </w:r>
      <w:r>
        <w:rPr>
          <w:rFonts w:eastAsia="Calibri" w:cs="Times New Roman"/>
          <w:szCs w:val="28"/>
        </w:rPr>
        <w:t xml:space="preserve">                                                                                  </w:t>
      </w:r>
      <w:proofErr w:type="spellStart"/>
      <w:r w:rsidRPr="00577140">
        <w:rPr>
          <w:rFonts w:eastAsia="Calibri" w:cs="Times New Roman"/>
          <w:szCs w:val="28"/>
        </w:rPr>
        <w:t>Л.И.Шумская</w:t>
      </w:r>
      <w:proofErr w:type="spellEnd"/>
    </w:p>
    <w:sectPr w:rsidR="00577140" w:rsidSect="00C909C8">
      <w:headerReference w:type="default" r:id="rId7"/>
      <w:pgSz w:w="11906" w:h="16838"/>
      <w:pgMar w:top="1134" w:right="567" w:bottom="1134" w:left="1701" w:header="56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F7" w:rsidRDefault="009023F7" w:rsidP="00816933">
      <w:r>
        <w:separator/>
      </w:r>
    </w:p>
  </w:endnote>
  <w:endnote w:type="continuationSeparator" w:id="0">
    <w:p w:rsidR="009023F7" w:rsidRDefault="009023F7" w:rsidP="0081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F7" w:rsidRDefault="009023F7" w:rsidP="00816933">
      <w:r>
        <w:separator/>
      </w:r>
    </w:p>
  </w:footnote>
  <w:footnote w:type="continuationSeparator" w:id="0">
    <w:p w:rsidR="009023F7" w:rsidRDefault="009023F7" w:rsidP="00816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582219"/>
      <w:docPartObj>
        <w:docPartGallery w:val="Page Numbers (Top of Page)"/>
        <w:docPartUnique/>
      </w:docPartObj>
    </w:sdtPr>
    <w:sdtEndPr/>
    <w:sdtContent>
      <w:p w:rsidR="00816933" w:rsidRDefault="00816933">
        <w:pPr>
          <w:pStyle w:val="a3"/>
          <w:jc w:val="center"/>
        </w:pPr>
        <w:r>
          <w:fldChar w:fldCharType="begin"/>
        </w:r>
        <w:r>
          <w:instrText>PAGE   \* MERGEFORMAT</w:instrText>
        </w:r>
        <w:r>
          <w:fldChar w:fldCharType="separate"/>
        </w:r>
        <w:r w:rsidR="005C2133">
          <w:rPr>
            <w:noProof/>
          </w:rPr>
          <w:t>4</w:t>
        </w:r>
        <w:r>
          <w:fldChar w:fldCharType="end"/>
        </w:r>
      </w:p>
    </w:sdtContent>
  </w:sdt>
  <w:p w:rsidR="00816933" w:rsidRDefault="008169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91"/>
    <w:rsid w:val="000900F1"/>
    <w:rsid w:val="00252182"/>
    <w:rsid w:val="002B48B2"/>
    <w:rsid w:val="0036230D"/>
    <w:rsid w:val="00384A42"/>
    <w:rsid w:val="004A67B6"/>
    <w:rsid w:val="0050198A"/>
    <w:rsid w:val="00577140"/>
    <w:rsid w:val="005C2133"/>
    <w:rsid w:val="00655436"/>
    <w:rsid w:val="006E530E"/>
    <w:rsid w:val="00734749"/>
    <w:rsid w:val="00745B7E"/>
    <w:rsid w:val="00777894"/>
    <w:rsid w:val="00793C78"/>
    <w:rsid w:val="00816933"/>
    <w:rsid w:val="009023F7"/>
    <w:rsid w:val="00944B09"/>
    <w:rsid w:val="00972089"/>
    <w:rsid w:val="009A7A32"/>
    <w:rsid w:val="00A87005"/>
    <w:rsid w:val="00AD477F"/>
    <w:rsid w:val="00B47699"/>
    <w:rsid w:val="00C4719D"/>
    <w:rsid w:val="00C55AA2"/>
    <w:rsid w:val="00C909C8"/>
    <w:rsid w:val="00C91BA1"/>
    <w:rsid w:val="00D20B91"/>
    <w:rsid w:val="00D8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933"/>
    <w:pPr>
      <w:tabs>
        <w:tab w:val="center" w:pos="4677"/>
        <w:tab w:val="right" w:pos="9355"/>
      </w:tabs>
    </w:pPr>
  </w:style>
  <w:style w:type="character" w:customStyle="1" w:styleId="a4">
    <w:name w:val="Верхний колонтитул Знак"/>
    <w:basedOn w:val="a0"/>
    <w:link w:val="a3"/>
    <w:uiPriority w:val="99"/>
    <w:rsid w:val="00816933"/>
  </w:style>
  <w:style w:type="paragraph" w:styleId="a5">
    <w:name w:val="footer"/>
    <w:basedOn w:val="a"/>
    <w:link w:val="a6"/>
    <w:uiPriority w:val="99"/>
    <w:unhideWhenUsed/>
    <w:rsid w:val="00816933"/>
    <w:pPr>
      <w:tabs>
        <w:tab w:val="center" w:pos="4677"/>
        <w:tab w:val="right" w:pos="9355"/>
      </w:tabs>
    </w:pPr>
  </w:style>
  <w:style w:type="character" w:customStyle="1" w:styleId="a6">
    <w:name w:val="Нижний колонтитул Знак"/>
    <w:basedOn w:val="a0"/>
    <w:link w:val="a5"/>
    <w:uiPriority w:val="99"/>
    <w:rsid w:val="00816933"/>
  </w:style>
  <w:style w:type="character" w:styleId="a7">
    <w:name w:val="Hyperlink"/>
    <w:basedOn w:val="a0"/>
    <w:uiPriority w:val="99"/>
    <w:unhideWhenUsed/>
    <w:rsid w:val="00C55AA2"/>
    <w:rPr>
      <w:color w:val="0563C1" w:themeColor="hyperlink"/>
      <w:u w:val="single"/>
    </w:rPr>
  </w:style>
  <w:style w:type="paragraph" w:styleId="a8">
    <w:name w:val="Balloon Text"/>
    <w:basedOn w:val="a"/>
    <w:link w:val="a9"/>
    <w:uiPriority w:val="99"/>
    <w:semiHidden/>
    <w:unhideWhenUsed/>
    <w:rsid w:val="00AD477F"/>
    <w:rPr>
      <w:rFonts w:ascii="Segoe UI" w:hAnsi="Segoe UI" w:cs="Segoe UI"/>
      <w:sz w:val="18"/>
      <w:szCs w:val="18"/>
    </w:rPr>
  </w:style>
  <w:style w:type="character" w:customStyle="1" w:styleId="a9">
    <w:name w:val="Текст выноски Знак"/>
    <w:basedOn w:val="a0"/>
    <w:link w:val="a8"/>
    <w:uiPriority w:val="99"/>
    <w:semiHidden/>
    <w:rsid w:val="00AD47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933"/>
    <w:pPr>
      <w:tabs>
        <w:tab w:val="center" w:pos="4677"/>
        <w:tab w:val="right" w:pos="9355"/>
      </w:tabs>
    </w:pPr>
  </w:style>
  <w:style w:type="character" w:customStyle="1" w:styleId="a4">
    <w:name w:val="Верхний колонтитул Знак"/>
    <w:basedOn w:val="a0"/>
    <w:link w:val="a3"/>
    <w:uiPriority w:val="99"/>
    <w:rsid w:val="00816933"/>
  </w:style>
  <w:style w:type="paragraph" w:styleId="a5">
    <w:name w:val="footer"/>
    <w:basedOn w:val="a"/>
    <w:link w:val="a6"/>
    <w:uiPriority w:val="99"/>
    <w:unhideWhenUsed/>
    <w:rsid w:val="00816933"/>
    <w:pPr>
      <w:tabs>
        <w:tab w:val="center" w:pos="4677"/>
        <w:tab w:val="right" w:pos="9355"/>
      </w:tabs>
    </w:pPr>
  </w:style>
  <w:style w:type="character" w:customStyle="1" w:styleId="a6">
    <w:name w:val="Нижний колонтитул Знак"/>
    <w:basedOn w:val="a0"/>
    <w:link w:val="a5"/>
    <w:uiPriority w:val="99"/>
    <w:rsid w:val="00816933"/>
  </w:style>
  <w:style w:type="character" w:styleId="a7">
    <w:name w:val="Hyperlink"/>
    <w:basedOn w:val="a0"/>
    <w:uiPriority w:val="99"/>
    <w:unhideWhenUsed/>
    <w:rsid w:val="00C55AA2"/>
    <w:rPr>
      <w:color w:val="0563C1" w:themeColor="hyperlink"/>
      <w:u w:val="single"/>
    </w:rPr>
  </w:style>
  <w:style w:type="paragraph" w:styleId="a8">
    <w:name w:val="Balloon Text"/>
    <w:basedOn w:val="a"/>
    <w:link w:val="a9"/>
    <w:uiPriority w:val="99"/>
    <w:semiHidden/>
    <w:unhideWhenUsed/>
    <w:rsid w:val="00AD477F"/>
    <w:rPr>
      <w:rFonts w:ascii="Segoe UI" w:hAnsi="Segoe UI" w:cs="Segoe UI"/>
      <w:sz w:val="18"/>
      <w:szCs w:val="18"/>
    </w:rPr>
  </w:style>
  <w:style w:type="character" w:customStyle="1" w:styleId="a9">
    <w:name w:val="Текст выноски Знак"/>
    <w:basedOn w:val="a0"/>
    <w:link w:val="a8"/>
    <w:uiPriority w:val="99"/>
    <w:semiHidden/>
    <w:rsid w:val="00AD4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2157</Words>
  <Characters>12299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Горобец Н.Г.</cp:lastModifiedBy>
  <cp:revision>12</cp:revision>
  <cp:lastPrinted>2022-10-06T10:12:00Z</cp:lastPrinted>
  <dcterms:created xsi:type="dcterms:W3CDTF">2022-10-05T12:47:00Z</dcterms:created>
  <dcterms:modified xsi:type="dcterms:W3CDTF">2022-10-06T11:15:00Z</dcterms:modified>
</cp:coreProperties>
</file>