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6" w:rsidRPr="00B25073" w:rsidRDefault="001B35F9" w:rsidP="001B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7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E95953" w:rsidRPr="00B25073" w:rsidRDefault="001B35F9" w:rsidP="00E95953">
      <w:pPr>
        <w:pStyle w:val="a3"/>
        <w:suppressAutoHyphens/>
        <w:rPr>
          <w:szCs w:val="28"/>
        </w:rPr>
      </w:pPr>
      <w:r w:rsidRPr="00B25073">
        <w:rPr>
          <w:szCs w:val="28"/>
        </w:rPr>
        <w:t>о резу</w:t>
      </w:r>
      <w:r w:rsidR="0048537E" w:rsidRPr="00B25073">
        <w:rPr>
          <w:szCs w:val="28"/>
        </w:rPr>
        <w:t>льтатах мониторинга реализации Б</w:t>
      </w:r>
      <w:r w:rsidRPr="00B25073">
        <w:rPr>
          <w:szCs w:val="28"/>
        </w:rPr>
        <w:t>юджетного прогноза муниципального образования город Краснодар</w:t>
      </w:r>
      <w:r w:rsidR="00E95953" w:rsidRPr="00B25073">
        <w:rPr>
          <w:szCs w:val="28"/>
        </w:rPr>
        <w:t xml:space="preserve"> </w:t>
      </w:r>
    </w:p>
    <w:p w:rsidR="00E95953" w:rsidRPr="00B25073" w:rsidRDefault="001B35F9" w:rsidP="00E95953">
      <w:pPr>
        <w:pStyle w:val="a3"/>
        <w:suppressAutoHyphens/>
        <w:rPr>
          <w:b w:val="0"/>
          <w:szCs w:val="28"/>
        </w:rPr>
      </w:pPr>
      <w:r w:rsidRPr="00B25073">
        <w:rPr>
          <w:szCs w:val="28"/>
        </w:rPr>
        <w:t>на долгосрочный период до 2024 года</w:t>
      </w:r>
      <w:r w:rsidR="00E95953" w:rsidRPr="00B25073">
        <w:rPr>
          <w:b w:val="0"/>
          <w:szCs w:val="28"/>
        </w:rPr>
        <w:t xml:space="preserve"> </w:t>
      </w:r>
    </w:p>
    <w:p w:rsidR="001B35F9" w:rsidRPr="00B25073" w:rsidRDefault="000D1390" w:rsidP="00E95953">
      <w:pPr>
        <w:pStyle w:val="a3"/>
        <w:suppressAutoHyphens/>
        <w:rPr>
          <w:szCs w:val="28"/>
        </w:rPr>
      </w:pPr>
      <w:r w:rsidRPr="00B25073">
        <w:rPr>
          <w:szCs w:val="28"/>
        </w:rPr>
        <w:t>за 2020</w:t>
      </w:r>
      <w:r w:rsidR="00E95953" w:rsidRPr="00B25073">
        <w:rPr>
          <w:szCs w:val="28"/>
        </w:rPr>
        <w:t xml:space="preserve"> год</w:t>
      </w:r>
    </w:p>
    <w:p w:rsidR="00176096" w:rsidRPr="00B25073" w:rsidRDefault="00176096" w:rsidP="001B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728" w:rsidRPr="00B25073" w:rsidRDefault="00DC0728" w:rsidP="001B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BC6" w:rsidRDefault="00176096" w:rsidP="00315B66">
      <w:pPr>
        <w:pStyle w:val="a3"/>
        <w:suppressAutoHyphens/>
        <w:ind w:firstLine="708"/>
        <w:jc w:val="both"/>
        <w:rPr>
          <w:b w:val="0"/>
          <w:szCs w:val="28"/>
        </w:rPr>
      </w:pPr>
      <w:r w:rsidRPr="00B25073">
        <w:rPr>
          <w:b w:val="0"/>
          <w:szCs w:val="28"/>
        </w:rPr>
        <w:t>В соответствии с пунктом 8 постановления</w:t>
      </w:r>
      <w:r w:rsidRPr="00B25073">
        <w:rPr>
          <w:b w:val="0"/>
          <w:bCs w:val="0"/>
          <w:snapToGrid w:val="0"/>
          <w:szCs w:val="28"/>
        </w:rPr>
        <w:t xml:space="preserve"> </w:t>
      </w:r>
      <w:r w:rsidRPr="00B25073">
        <w:rPr>
          <w:b w:val="0"/>
          <w:szCs w:val="28"/>
        </w:rPr>
        <w:t xml:space="preserve">администрации муниципального образования город Краснодар от 30.12.2015 № 8913 </w:t>
      </w:r>
      <w:r w:rsidR="002C09C3" w:rsidRPr="00B25073">
        <w:rPr>
          <w:b w:val="0"/>
          <w:szCs w:val="28"/>
        </w:rPr>
        <w:t xml:space="preserve">                        </w:t>
      </w:r>
      <w:r w:rsidRPr="00B25073">
        <w:rPr>
          <w:b w:val="0"/>
          <w:szCs w:val="28"/>
        </w:rPr>
        <w:t>«О По</w:t>
      </w:r>
      <w:r w:rsidR="0048537E" w:rsidRPr="00B25073">
        <w:rPr>
          <w:b w:val="0"/>
          <w:szCs w:val="28"/>
        </w:rPr>
        <w:t>рядке разработки и утверждения Б</w:t>
      </w:r>
      <w:r w:rsidRPr="00B25073">
        <w:rPr>
          <w:b w:val="0"/>
          <w:szCs w:val="28"/>
        </w:rPr>
        <w:t xml:space="preserve">юджетного прогноза муниципального образования город Краснодар на долгосрочный период» </w:t>
      </w:r>
      <w:r w:rsidR="0051629C" w:rsidRPr="00B25073">
        <w:rPr>
          <w:b w:val="0"/>
          <w:szCs w:val="28"/>
        </w:rPr>
        <w:t xml:space="preserve">департаментом финансов </w:t>
      </w:r>
      <w:r w:rsidR="0066680C" w:rsidRPr="00B25073">
        <w:rPr>
          <w:b w:val="0"/>
          <w:szCs w:val="28"/>
        </w:rPr>
        <w:t xml:space="preserve">администрации муниципального образования город Краснодар </w:t>
      </w:r>
      <w:r w:rsidR="0051629C" w:rsidRPr="00B25073">
        <w:rPr>
          <w:b w:val="0"/>
          <w:szCs w:val="28"/>
        </w:rPr>
        <w:t xml:space="preserve">проведён </w:t>
      </w:r>
      <w:r w:rsidR="00A37A8E" w:rsidRPr="00B25073">
        <w:rPr>
          <w:b w:val="0"/>
          <w:szCs w:val="28"/>
        </w:rPr>
        <w:t xml:space="preserve">мониторинг реализации бюджетного прогноза </w:t>
      </w:r>
      <w:r w:rsidR="00324F80" w:rsidRPr="00B25073">
        <w:rPr>
          <w:b w:val="0"/>
          <w:szCs w:val="28"/>
        </w:rPr>
        <w:t xml:space="preserve">муниципального образования город  Краснодар на период до </w:t>
      </w:r>
      <w:r w:rsidR="008E3477" w:rsidRPr="00B25073">
        <w:rPr>
          <w:b w:val="0"/>
          <w:szCs w:val="28"/>
        </w:rPr>
        <w:t>2024 года, утвержд</w:t>
      </w:r>
      <w:r w:rsidR="000C2A4E" w:rsidRPr="00B25073">
        <w:rPr>
          <w:b w:val="0"/>
          <w:szCs w:val="28"/>
        </w:rPr>
        <w:t>ённого постановлением администрации м</w:t>
      </w:r>
      <w:r w:rsidR="00B608DC" w:rsidRPr="00B25073">
        <w:rPr>
          <w:b w:val="0"/>
          <w:szCs w:val="28"/>
        </w:rPr>
        <w:t>униципального образования город</w:t>
      </w:r>
      <w:r w:rsidR="000C2A4E" w:rsidRPr="00B25073">
        <w:rPr>
          <w:b w:val="0"/>
          <w:szCs w:val="28"/>
        </w:rPr>
        <w:t xml:space="preserve"> Краснодар</w:t>
      </w:r>
      <w:r w:rsidR="00C1774D" w:rsidRPr="00B25073">
        <w:rPr>
          <w:b w:val="0"/>
          <w:szCs w:val="28"/>
        </w:rPr>
        <w:t xml:space="preserve"> от 14.02.2019 № 601</w:t>
      </w:r>
      <w:r w:rsidR="00324F80" w:rsidRPr="00B25073">
        <w:rPr>
          <w:b w:val="0"/>
          <w:szCs w:val="28"/>
        </w:rPr>
        <w:t xml:space="preserve"> </w:t>
      </w:r>
      <w:r w:rsidR="00B608DC" w:rsidRPr="00B25073">
        <w:rPr>
          <w:b w:val="0"/>
          <w:szCs w:val="28"/>
        </w:rPr>
        <w:t xml:space="preserve">(в редакции от 05.02.2020 № 555) </w:t>
      </w:r>
      <w:r w:rsidR="00B25CE8" w:rsidRPr="00B25073">
        <w:rPr>
          <w:b w:val="0"/>
          <w:szCs w:val="28"/>
        </w:rPr>
        <w:t>(далее – Бюджетный прогноз)</w:t>
      </w:r>
      <w:r w:rsidR="00C1774D" w:rsidRPr="00B25073">
        <w:rPr>
          <w:b w:val="0"/>
          <w:szCs w:val="28"/>
        </w:rPr>
        <w:t xml:space="preserve">, на основе данных отчёта об исполнении местного бюджета (бюджета </w:t>
      </w:r>
      <w:r w:rsidR="009F340A" w:rsidRPr="00B25073">
        <w:rPr>
          <w:b w:val="0"/>
          <w:szCs w:val="28"/>
        </w:rPr>
        <w:t>муниципального образования город Краснодар)</w:t>
      </w:r>
      <w:r w:rsidR="00F25452" w:rsidRPr="00B25073">
        <w:rPr>
          <w:b w:val="0"/>
          <w:szCs w:val="28"/>
        </w:rPr>
        <w:t xml:space="preserve"> </w:t>
      </w:r>
      <w:r w:rsidR="00F77818" w:rsidRPr="00B25073">
        <w:rPr>
          <w:b w:val="0"/>
          <w:szCs w:val="28"/>
        </w:rPr>
        <w:t>(далее – мест</w:t>
      </w:r>
      <w:r w:rsidR="00352513" w:rsidRPr="00B25073">
        <w:rPr>
          <w:b w:val="0"/>
          <w:szCs w:val="28"/>
        </w:rPr>
        <w:t>ный бюджет)</w:t>
      </w:r>
      <w:r w:rsidR="00F77818" w:rsidRPr="00B25073">
        <w:rPr>
          <w:b w:val="0"/>
          <w:szCs w:val="28"/>
        </w:rPr>
        <w:t xml:space="preserve"> </w:t>
      </w:r>
      <w:r w:rsidR="000D1390" w:rsidRPr="00B25073">
        <w:rPr>
          <w:b w:val="0"/>
          <w:szCs w:val="28"/>
        </w:rPr>
        <w:t>за 2020</w:t>
      </w:r>
      <w:r w:rsidR="00F25452" w:rsidRPr="00B25073">
        <w:rPr>
          <w:b w:val="0"/>
          <w:szCs w:val="28"/>
        </w:rPr>
        <w:t xml:space="preserve"> год.</w:t>
      </w:r>
      <w:r w:rsidR="00834B39" w:rsidRPr="00B25073">
        <w:rPr>
          <w:b w:val="0"/>
          <w:szCs w:val="28"/>
        </w:rPr>
        <w:t xml:space="preserve"> </w:t>
      </w:r>
      <w:r w:rsidR="00D460E6" w:rsidRPr="00B25073">
        <w:rPr>
          <w:b w:val="0"/>
          <w:szCs w:val="28"/>
        </w:rPr>
        <w:t xml:space="preserve">По результатам мониторинга </w:t>
      </w:r>
      <w:r w:rsidR="008C3417" w:rsidRPr="00B25073">
        <w:rPr>
          <w:b w:val="0"/>
          <w:szCs w:val="28"/>
        </w:rPr>
        <w:t xml:space="preserve">установлено, что </w:t>
      </w:r>
      <w:r w:rsidR="00D460E6" w:rsidRPr="00B25073">
        <w:rPr>
          <w:b w:val="0"/>
          <w:szCs w:val="28"/>
        </w:rPr>
        <w:t xml:space="preserve">все показатели Бюджетного прогноза исполнены с положительной динамикой. </w:t>
      </w:r>
      <w:r w:rsidR="009A6BC6" w:rsidRPr="00B25073">
        <w:rPr>
          <w:b w:val="0"/>
          <w:szCs w:val="28"/>
        </w:rPr>
        <w:t>Оценка степени достижения</w:t>
      </w:r>
      <w:r w:rsidR="00315B66" w:rsidRPr="00B25073">
        <w:rPr>
          <w:b w:val="0"/>
          <w:szCs w:val="28"/>
        </w:rPr>
        <w:t xml:space="preserve"> </w:t>
      </w:r>
      <w:r w:rsidR="009A6BC6" w:rsidRPr="00B25073">
        <w:rPr>
          <w:b w:val="0"/>
          <w:szCs w:val="28"/>
        </w:rPr>
        <w:t>показа</w:t>
      </w:r>
      <w:r w:rsidR="00352513" w:rsidRPr="00B25073">
        <w:rPr>
          <w:b w:val="0"/>
          <w:szCs w:val="28"/>
        </w:rPr>
        <w:t>телей Бюджетного прогноза в 2020</w:t>
      </w:r>
      <w:r w:rsidR="009A6BC6" w:rsidRPr="00B25073">
        <w:rPr>
          <w:b w:val="0"/>
          <w:szCs w:val="28"/>
        </w:rPr>
        <w:t xml:space="preserve"> году</w:t>
      </w:r>
      <w:r w:rsidR="00315B66" w:rsidRPr="00B25073">
        <w:rPr>
          <w:b w:val="0"/>
          <w:szCs w:val="28"/>
        </w:rPr>
        <w:t xml:space="preserve"> характеризуется следующими данными:</w:t>
      </w:r>
    </w:p>
    <w:p w:rsidR="00184D4D" w:rsidRPr="00B25073" w:rsidRDefault="00184D4D" w:rsidP="00315B66">
      <w:pPr>
        <w:pStyle w:val="a3"/>
        <w:suppressAutoHyphens/>
        <w:ind w:firstLine="708"/>
        <w:jc w:val="both"/>
        <w:rPr>
          <w:b w:val="0"/>
          <w:szCs w:val="28"/>
        </w:rPr>
      </w:pPr>
    </w:p>
    <w:p w:rsidR="00915FF2" w:rsidRPr="00B25073" w:rsidRDefault="00915FF2" w:rsidP="009A6BC6">
      <w:pPr>
        <w:pStyle w:val="a3"/>
        <w:suppressAutoHyphens/>
        <w:ind w:firstLine="708"/>
        <w:rPr>
          <w:b w:val="0"/>
          <w:szCs w:val="28"/>
        </w:rPr>
      </w:pP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  <w:t xml:space="preserve">                 (млн 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261"/>
        <w:gridCol w:w="1548"/>
        <w:gridCol w:w="1546"/>
        <w:gridCol w:w="1449"/>
      </w:tblGrid>
      <w:tr w:rsidR="00D25E74" w:rsidRPr="009A6BC6" w:rsidTr="00D25E74">
        <w:trPr>
          <w:trHeight w:val="339"/>
        </w:trPr>
        <w:tc>
          <w:tcPr>
            <w:tcW w:w="540" w:type="dxa"/>
            <w:vMerge w:val="restart"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  <w:r w:rsidRPr="009A6BC6">
              <w:rPr>
                <w:b w:val="0"/>
                <w:sz w:val="24"/>
              </w:rPr>
              <w:t>№ п/п</w:t>
            </w:r>
          </w:p>
        </w:tc>
        <w:tc>
          <w:tcPr>
            <w:tcW w:w="4262" w:type="dxa"/>
            <w:vMerge w:val="restart"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  <w:r w:rsidRPr="009A6BC6">
              <w:rPr>
                <w:b w:val="0"/>
                <w:sz w:val="24"/>
              </w:rPr>
              <w:t>Показатель</w:t>
            </w:r>
          </w:p>
        </w:tc>
        <w:tc>
          <w:tcPr>
            <w:tcW w:w="4543" w:type="dxa"/>
            <w:gridSpan w:val="3"/>
            <w:vAlign w:val="center"/>
          </w:tcPr>
          <w:p w:rsidR="00D25E74" w:rsidRPr="009A6BC6" w:rsidRDefault="00352513" w:rsidP="00056274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2020</w:t>
            </w:r>
            <w:r w:rsidR="00D25E74">
              <w:rPr>
                <w:b w:val="0"/>
                <w:sz w:val="24"/>
              </w:rPr>
              <w:t xml:space="preserve"> год </w:t>
            </w:r>
          </w:p>
        </w:tc>
      </w:tr>
      <w:tr w:rsidR="00D25E74" w:rsidTr="00F87849">
        <w:trPr>
          <w:trHeight w:val="1459"/>
        </w:trPr>
        <w:tc>
          <w:tcPr>
            <w:tcW w:w="540" w:type="dxa"/>
            <w:vMerge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  <w:vMerge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D25E74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Бюджетный прогноз </w:t>
            </w:r>
          </w:p>
          <w:p w:rsidR="00D25E74" w:rsidRPr="009A6BC6" w:rsidRDefault="00352513" w:rsidP="00F87849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</w:t>
            </w:r>
            <w:r w:rsidR="00D460E6">
              <w:rPr>
                <w:b w:val="0"/>
                <w:sz w:val="24"/>
              </w:rPr>
              <w:t>с измене-</w:t>
            </w:r>
            <w:proofErr w:type="spellStart"/>
            <w:r w:rsidR="00D460E6">
              <w:rPr>
                <w:b w:val="0"/>
                <w:sz w:val="24"/>
              </w:rPr>
              <w:t>ниями</w:t>
            </w:r>
            <w:proofErr w:type="spellEnd"/>
            <w:r w:rsidR="00D460E6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в редакции от 05.02.2020</w:t>
            </w:r>
            <w:r w:rsidR="00D25E74">
              <w:rPr>
                <w:b w:val="0"/>
                <w:sz w:val="24"/>
              </w:rPr>
              <w:t>)</w:t>
            </w:r>
          </w:p>
        </w:tc>
        <w:tc>
          <w:tcPr>
            <w:tcW w:w="1546" w:type="dxa"/>
            <w:vAlign w:val="center"/>
          </w:tcPr>
          <w:p w:rsidR="00D25E74" w:rsidRPr="009A6BC6" w:rsidRDefault="00D25E74" w:rsidP="0048537E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Отчёт об исполнении </w:t>
            </w:r>
            <w:r w:rsidR="004824C4">
              <w:rPr>
                <w:b w:val="0"/>
                <w:sz w:val="24"/>
              </w:rPr>
              <w:t xml:space="preserve">местного </w:t>
            </w:r>
            <w:r w:rsidR="00352513">
              <w:rPr>
                <w:b w:val="0"/>
                <w:sz w:val="24"/>
              </w:rPr>
              <w:t>бюджета в 2020</w:t>
            </w:r>
            <w:r>
              <w:rPr>
                <w:b w:val="0"/>
                <w:sz w:val="24"/>
              </w:rPr>
              <w:t xml:space="preserve"> году </w:t>
            </w:r>
          </w:p>
        </w:tc>
        <w:tc>
          <w:tcPr>
            <w:tcW w:w="1449" w:type="dxa"/>
            <w:vAlign w:val="center"/>
          </w:tcPr>
          <w:p w:rsidR="00D25E74" w:rsidRPr="009A6BC6" w:rsidRDefault="00D25E74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Отклонение </w:t>
            </w: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262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548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546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449" w:type="dxa"/>
          </w:tcPr>
          <w:p w:rsidR="009A6BC6" w:rsidRPr="009A6BC6" w:rsidRDefault="009A6BC6" w:rsidP="00676CFD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676CFD">
              <w:rPr>
                <w:b w:val="0"/>
                <w:sz w:val="24"/>
              </w:rPr>
              <w:t xml:space="preserve"> = 4 – 3</w:t>
            </w:r>
          </w:p>
        </w:tc>
      </w:tr>
      <w:tr w:rsidR="00F9341B" w:rsidTr="00C801D1">
        <w:tc>
          <w:tcPr>
            <w:tcW w:w="9345" w:type="dxa"/>
            <w:gridSpan w:val="5"/>
          </w:tcPr>
          <w:p w:rsidR="00F9341B" w:rsidRPr="00F77818" w:rsidRDefault="00F77818" w:rsidP="00F77818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Основные характеристики местного бюджета</w:t>
            </w: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4262" w:type="dxa"/>
          </w:tcPr>
          <w:p w:rsidR="000F3348" w:rsidRPr="009A6BC6" w:rsidRDefault="000F3348" w:rsidP="000F3348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Общий объём доходов – всего,</w:t>
            </w:r>
          </w:p>
        </w:tc>
        <w:tc>
          <w:tcPr>
            <w:tcW w:w="1548" w:type="dxa"/>
          </w:tcPr>
          <w:p w:rsidR="009A6BC6" w:rsidRPr="009A6BC6" w:rsidRDefault="00352513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33 582,6</w:t>
            </w:r>
          </w:p>
        </w:tc>
        <w:tc>
          <w:tcPr>
            <w:tcW w:w="1546" w:type="dxa"/>
          </w:tcPr>
          <w:p w:rsidR="009A6BC6" w:rsidRPr="009A6BC6" w:rsidRDefault="009D44DF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38 206,3</w:t>
            </w:r>
          </w:p>
        </w:tc>
        <w:tc>
          <w:tcPr>
            <w:tcW w:w="1449" w:type="dxa"/>
          </w:tcPr>
          <w:p w:rsidR="009A6BC6" w:rsidRPr="009A6BC6" w:rsidRDefault="009D44DF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+ 4 623,7</w:t>
            </w: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0F3348" w:rsidRPr="009A6BC6" w:rsidRDefault="000F3348" w:rsidP="000F3348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том числе:</w:t>
            </w:r>
          </w:p>
        </w:tc>
        <w:tc>
          <w:tcPr>
            <w:tcW w:w="1548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1546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1449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</w:tr>
      <w:tr w:rsidR="0040370B" w:rsidTr="00F9341B">
        <w:tc>
          <w:tcPr>
            <w:tcW w:w="540" w:type="dxa"/>
          </w:tcPr>
          <w:p w:rsidR="009A6BC6" w:rsidRPr="009A6BC6" w:rsidRDefault="009A6BC6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9A6BC6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</w:t>
            </w:r>
            <w:r w:rsidR="000F3348">
              <w:rPr>
                <w:b w:val="0"/>
                <w:sz w:val="24"/>
              </w:rPr>
              <w:t xml:space="preserve">алоговые и неналоговые доходы </w:t>
            </w:r>
          </w:p>
        </w:tc>
        <w:tc>
          <w:tcPr>
            <w:tcW w:w="1548" w:type="dxa"/>
          </w:tcPr>
          <w:p w:rsidR="009A6BC6" w:rsidRPr="009A6BC6" w:rsidRDefault="00352513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17 588,3</w:t>
            </w:r>
          </w:p>
        </w:tc>
        <w:tc>
          <w:tcPr>
            <w:tcW w:w="1546" w:type="dxa"/>
          </w:tcPr>
          <w:p w:rsidR="009A6BC6" w:rsidRPr="009A6BC6" w:rsidRDefault="009D44DF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17 589,3</w:t>
            </w:r>
          </w:p>
        </w:tc>
        <w:tc>
          <w:tcPr>
            <w:tcW w:w="1449" w:type="dxa"/>
          </w:tcPr>
          <w:p w:rsidR="009A6BC6" w:rsidRPr="009A6BC6" w:rsidRDefault="009D44DF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+1,0</w:t>
            </w:r>
          </w:p>
        </w:tc>
      </w:tr>
      <w:tr w:rsidR="000F3348" w:rsidTr="00F9341B">
        <w:tc>
          <w:tcPr>
            <w:tcW w:w="540" w:type="dxa"/>
          </w:tcPr>
          <w:p w:rsidR="000F3348" w:rsidRPr="009A6BC6" w:rsidRDefault="000F3348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0F3348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безвозмездные поступления</w:t>
            </w:r>
          </w:p>
        </w:tc>
        <w:tc>
          <w:tcPr>
            <w:tcW w:w="1548" w:type="dxa"/>
          </w:tcPr>
          <w:p w:rsidR="000F3348" w:rsidRPr="009A6BC6" w:rsidRDefault="00352513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15 994,3</w:t>
            </w:r>
          </w:p>
        </w:tc>
        <w:tc>
          <w:tcPr>
            <w:tcW w:w="1546" w:type="dxa"/>
          </w:tcPr>
          <w:p w:rsidR="000F3348" w:rsidRPr="009A6BC6" w:rsidRDefault="009D44DF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20 617,0</w:t>
            </w:r>
          </w:p>
        </w:tc>
        <w:tc>
          <w:tcPr>
            <w:tcW w:w="1449" w:type="dxa"/>
          </w:tcPr>
          <w:p w:rsidR="000F3348" w:rsidRPr="009A6BC6" w:rsidRDefault="00915FF2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+ </w:t>
            </w:r>
            <w:r w:rsidR="009D44DF">
              <w:rPr>
                <w:b w:val="0"/>
                <w:sz w:val="24"/>
              </w:rPr>
              <w:t>4</w:t>
            </w:r>
            <w:r w:rsidR="00C76EFF">
              <w:rPr>
                <w:b w:val="0"/>
                <w:sz w:val="24"/>
              </w:rPr>
              <w:t> 622,7</w:t>
            </w:r>
          </w:p>
        </w:tc>
      </w:tr>
      <w:tr w:rsidR="000F3348" w:rsidTr="00F9341B">
        <w:tc>
          <w:tcPr>
            <w:tcW w:w="540" w:type="dxa"/>
          </w:tcPr>
          <w:p w:rsidR="000F3348" w:rsidRPr="009A6BC6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4262" w:type="dxa"/>
          </w:tcPr>
          <w:p w:rsidR="000F3348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Общий объём расходов</w:t>
            </w:r>
          </w:p>
        </w:tc>
        <w:tc>
          <w:tcPr>
            <w:tcW w:w="1548" w:type="dxa"/>
          </w:tcPr>
          <w:p w:rsidR="000F3348" w:rsidRPr="009A6BC6" w:rsidRDefault="00352513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34 140,7</w:t>
            </w:r>
          </w:p>
        </w:tc>
        <w:tc>
          <w:tcPr>
            <w:tcW w:w="1546" w:type="dxa"/>
          </w:tcPr>
          <w:p w:rsidR="000F3348" w:rsidRPr="009A6BC6" w:rsidRDefault="009D44DF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37 408,8</w:t>
            </w:r>
          </w:p>
        </w:tc>
        <w:tc>
          <w:tcPr>
            <w:tcW w:w="1449" w:type="dxa"/>
          </w:tcPr>
          <w:p w:rsidR="000F3348" w:rsidRPr="009A6BC6" w:rsidRDefault="009D44DF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+3 268,1</w:t>
            </w:r>
          </w:p>
        </w:tc>
      </w:tr>
      <w:tr w:rsidR="000F3348" w:rsidTr="00F9341B">
        <w:tc>
          <w:tcPr>
            <w:tcW w:w="540" w:type="dxa"/>
          </w:tcPr>
          <w:p w:rsidR="000F3348" w:rsidRPr="009A6BC6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 </w:t>
            </w:r>
          </w:p>
        </w:tc>
        <w:tc>
          <w:tcPr>
            <w:tcW w:w="4262" w:type="dxa"/>
          </w:tcPr>
          <w:p w:rsidR="000F3348" w:rsidRPr="009A6BC6" w:rsidRDefault="0040370B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Дефицит (-), профицит (+)</w:t>
            </w:r>
          </w:p>
        </w:tc>
        <w:tc>
          <w:tcPr>
            <w:tcW w:w="1548" w:type="dxa"/>
          </w:tcPr>
          <w:p w:rsidR="000F3348" w:rsidRPr="009A6BC6" w:rsidRDefault="00352513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- 558,1</w:t>
            </w:r>
          </w:p>
        </w:tc>
        <w:tc>
          <w:tcPr>
            <w:tcW w:w="1546" w:type="dxa"/>
          </w:tcPr>
          <w:p w:rsidR="000F3348" w:rsidRPr="009A6BC6" w:rsidRDefault="00CB3D89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</w:t>
            </w:r>
            <w:r w:rsidR="009D44DF">
              <w:rPr>
                <w:b w:val="0"/>
                <w:sz w:val="24"/>
              </w:rPr>
              <w:t>797,5</w:t>
            </w:r>
          </w:p>
        </w:tc>
        <w:tc>
          <w:tcPr>
            <w:tcW w:w="1449" w:type="dxa"/>
          </w:tcPr>
          <w:p w:rsidR="000F3348" w:rsidRPr="009A6BC6" w:rsidRDefault="00BD0F8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40370B" w:rsidTr="00F9341B">
        <w:tc>
          <w:tcPr>
            <w:tcW w:w="540" w:type="dxa"/>
          </w:tcPr>
          <w:p w:rsidR="0040370B" w:rsidRDefault="0040370B" w:rsidP="0040370B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4. </w:t>
            </w:r>
          </w:p>
        </w:tc>
        <w:tc>
          <w:tcPr>
            <w:tcW w:w="4262" w:type="dxa"/>
          </w:tcPr>
          <w:p w:rsidR="0040370B" w:rsidRDefault="0040370B" w:rsidP="003C7198">
            <w:pPr>
              <w:pStyle w:val="a3"/>
              <w:suppressAutoHyphens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Муниципальный долг муниципа</w:t>
            </w:r>
            <w:r w:rsidR="00222490">
              <w:rPr>
                <w:b w:val="0"/>
                <w:sz w:val="24"/>
              </w:rPr>
              <w:t xml:space="preserve">льного образования город Краснодар на </w:t>
            </w:r>
            <w:r w:rsidR="00F9341B">
              <w:rPr>
                <w:b w:val="0"/>
                <w:sz w:val="24"/>
              </w:rPr>
              <w:t xml:space="preserve">                     </w:t>
            </w:r>
            <w:r w:rsidR="00222490">
              <w:rPr>
                <w:b w:val="0"/>
                <w:sz w:val="24"/>
              </w:rPr>
              <w:t>1 января очередного финансового года</w:t>
            </w:r>
          </w:p>
        </w:tc>
        <w:tc>
          <w:tcPr>
            <w:tcW w:w="1548" w:type="dxa"/>
          </w:tcPr>
          <w:p w:rsidR="00F77818" w:rsidRDefault="00F77818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40370B" w:rsidRPr="009A6BC6" w:rsidRDefault="00352513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9 374,6</w:t>
            </w:r>
          </w:p>
        </w:tc>
        <w:tc>
          <w:tcPr>
            <w:tcW w:w="1546" w:type="dxa"/>
          </w:tcPr>
          <w:p w:rsidR="0040370B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286106" w:rsidRPr="009A6BC6" w:rsidRDefault="009D44DF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8 563,0</w:t>
            </w:r>
          </w:p>
        </w:tc>
        <w:tc>
          <w:tcPr>
            <w:tcW w:w="1449" w:type="dxa"/>
          </w:tcPr>
          <w:p w:rsidR="0040370B" w:rsidRDefault="0040370B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BD0F88" w:rsidRPr="009A6BC6" w:rsidRDefault="009D44DF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- 811,6</w:t>
            </w:r>
          </w:p>
        </w:tc>
      </w:tr>
      <w:tr w:rsidR="00F9341B" w:rsidTr="00431690">
        <w:tc>
          <w:tcPr>
            <w:tcW w:w="9345" w:type="dxa"/>
            <w:gridSpan w:val="5"/>
          </w:tcPr>
          <w:p w:rsidR="00F9341B" w:rsidRPr="009A6BC6" w:rsidRDefault="00E00F16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Показатели финансового обеспечения </w:t>
            </w:r>
            <w:r w:rsidR="001C622E">
              <w:rPr>
                <w:b w:val="0"/>
                <w:sz w:val="24"/>
              </w:rPr>
              <w:t xml:space="preserve">муниципальных программ </w:t>
            </w:r>
            <w:r>
              <w:rPr>
                <w:b w:val="0"/>
                <w:sz w:val="24"/>
              </w:rPr>
              <w:t>муниципального образования город Краснодар на период их действия</w:t>
            </w:r>
          </w:p>
        </w:tc>
      </w:tr>
      <w:tr w:rsidR="00222490" w:rsidTr="00F9341B">
        <w:tc>
          <w:tcPr>
            <w:tcW w:w="540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</w:tc>
        <w:tc>
          <w:tcPr>
            <w:tcW w:w="4262" w:type="dxa"/>
          </w:tcPr>
          <w:p w:rsidR="00E00F16" w:rsidRDefault="00E00F16" w:rsidP="0040370B">
            <w:pPr>
              <w:pStyle w:val="a3"/>
              <w:suppressAutoHyphens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Расходы в рамках муниципальных программ муниципального образования город Краснодар – всего</w:t>
            </w:r>
          </w:p>
        </w:tc>
        <w:tc>
          <w:tcPr>
            <w:tcW w:w="1548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E00F16" w:rsidRDefault="00E00F16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E00F16" w:rsidRPr="009A6BC6" w:rsidRDefault="00352513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31 835,9</w:t>
            </w:r>
          </w:p>
        </w:tc>
        <w:tc>
          <w:tcPr>
            <w:tcW w:w="1546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286106" w:rsidRDefault="00286106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286106" w:rsidRPr="009A6BC6" w:rsidRDefault="003C719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35 184,9</w:t>
            </w:r>
          </w:p>
        </w:tc>
        <w:tc>
          <w:tcPr>
            <w:tcW w:w="1449" w:type="dxa"/>
          </w:tcPr>
          <w:p w:rsidR="00222490" w:rsidRDefault="00222490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BD0F88" w:rsidRDefault="00BD0F88" w:rsidP="009A6BC6">
            <w:pPr>
              <w:pStyle w:val="a3"/>
              <w:suppressAutoHyphens/>
              <w:rPr>
                <w:b w:val="0"/>
                <w:sz w:val="24"/>
              </w:rPr>
            </w:pPr>
          </w:p>
          <w:p w:rsidR="00BD0F88" w:rsidRPr="009A6BC6" w:rsidRDefault="003C7198" w:rsidP="009A6BC6">
            <w:pPr>
              <w:pStyle w:val="a3"/>
              <w:suppressAutoHyphens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+3 349,0</w:t>
            </w:r>
          </w:p>
        </w:tc>
      </w:tr>
    </w:tbl>
    <w:p w:rsidR="009A6BC6" w:rsidRPr="009A6BC6" w:rsidRDefault="009A6BC6" w:rsidP="009A6BC6">
      <w:pPr>
        <w:pStyle w:val="a3"/>
        <w:suppressAutoHyphens/>
        <w:ind w:firstLine="708"/>
        <w:rPr>
          <w:b w:val="0"/>
        </w:rPr>
      </w:pPr>
    </w:p>
    <w:p w:rsidR="0085726A" w:rsidRDefault="00352513" w:rsidP="00623394">
      <w:pPr>
        <w:pStyle w:val="a3"/>
        <w:suppressAutoHyphens/>
        <w:ind w:firstLine="708"/>
        <w:jc w:val="both"/>
        <w:rPr>
          <w:b w:val="0"/>
          <w:szCs w:val="28"/>
        </w:rPr>
      </w:pPr>
      <w:r w:rsidRPr="00B25073">
        <w:rPr>
          <w:b w:val="0"/>
          <w:szCs w:val="28"/>
        </w:rPr>
        <w:lastRenderedPageBreak/>
        <w:t>Доходы местного бюджета в 2020</w:t>
      </w:r>
      <w:r w:rsidR="00B25CE8" w:rsidRPr="00B25073">
        <w:rPr>
          <w:b w:val="0"/>
          <w:szCs w:val="28"/>
        </w:rPr>
        <w:t xml:space="preserve"> году </w:t>
      </w:r>
      <w:r w:rsidRPr="00B25073">
        <w:rPr>
          <w:b w:val="0"/>
          <w:szCs w:val="28"/>
        </w:rPr>
        <w:t xml:space="preserve">исполнены в сумме </w:t>
      </w:r>
      <w:r w:rsidR="003C7198" w:rsidRPr="00B25073">
        <w:rPr>
          <w:b w:val="0"/>
          <w:szCs w:val="28"/>
        </w:rPr>
        <w:t>38 206,3</w:t>
      </w:r>
      <w:r w:rsidR="00B25CE8" w:rsidRPr="00B25073">
        <w:rPr>
          <w:b w:val="0"/>
          <w:szCs w:val="28"/>
        </w:rPr>
        <w:t xml:space="preserve"> млн рублей, в том числе налоговые и ненал</w:t>
      </w:r>
      <w:r w:rsidR="003C7198" w:rsidRPr="00B25073">
        <w:rPr>
          <w:b w:val="0"/>
          <w:szCs w:val="28"/>
        </w:rPr>
        <w:t xml:space="preserve">оговые доходы – в сумме </w:t>
      </w:r>
      <w:r w:rsidR="00C76EFF" w:rsidRPr="00B25073">
        <w:rPr>
          <w:b w:val="0"/>
          <w:szCs w:val="28"/>
        </w:rPr>
        <w:t>17 589,3</w:t>
      </w:r>
      <w:r w:rsidR="00B25CE8" w:rsidRPr="00B25073">
        <w:rPr>
          <w:b w:val="0"/>
          <w:szCs w:val="28"/>
        </w:rPr>
        <w:t xml:space="preserve"> млн. рублей, безвозмездны</w:t>
      </w:r>
      <w:r w:rsidR="00C76EFF" w:rsidRPr="00B25073">
        <w:rPr>
          <w:b w:val="0"/>
          <w:szCs w:val="28"/>
        </w:rPr>
        <w:t>е поступления – в сумме 20 617,0</w:t>
      </w:r>
      <w:r w:rsidR="00B25CE8" w:rsidRPr="00B25073">
        <w:rPr>
          <w:b w:val="0"/>
          <w:szCs w:val="28"/>
        </w:rPr>
        <w:t xml:space="preserve"> млн рублей.</w:t>
      </w:r>
      <w:r w:rsidR="002F0BDB" w:rsidRPr="00B25073">
        <w:rPr>
          <w:b w:val="0"/>
          <w:szCs w:val="28"/>
        </w:rPr>
        <w:t xml:space="preserve"> </w:t>
      </w:r>
    </w:p>
    <w:p w:rsidR="00623394" w:rsidRPr="00B25073" w:rsidRDefault="00FC328F" w:rsidP="00623394">
      <w:pPr>
        <w:pStyle w:val="a3"/>
        <w:suppressAutoHyphens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Pr="00B25073">
        <w:rPr>
          <w:b w:val="0"/>
          <w:szCs w:val="28"/>
        </w:rPr>
        <w:t>оходов в местный бюджет поступило на сумму 4 623,7 млн рублей больше</w:t>
      </w:r>
      <w:r w:rsidR="0085726A">
        <w:rPr>
          <w:b w:val="0"/>
          <w:szCs w:val="28"/>
        </w:rPr>
        <w:t>, чем</w:t>
      </w:r>
      <w:r w:rsidR="002F0BDB" w:rsidRPr="00B25073">
        <w:rPr>
          <w:b w:val="0"/>
          <w:szCs w:val="28"/>
        </w:rPr>
        <w:t xml:space="preserve"> </w:t>
      </w:r>
      <w:r w:rsidR="0085726A">
        <w:rPr>
          <w:b w:val="0"/>
          <w:szCs w:val="28"/>
        </w:rPr>
        <w:t>утверждено</w:t>
      </w:r>
      <w:r w:rsidR="002F0BDB" w:rsidRPr="00B25073">
        <w:rPr>
          <w:b w:val="0"/>
          <w:szCs w:val="28"/>
        </w:rPr>
        <w:t xml:space="preserve"> в прогнозе основных характеристик местного бюджета на долгосрочный период до 2024 года </w:t>
      </w:r>
      <w:r w:rsidR="00B608DC" w:rsidRPr="00B25073">
        <w:rPr>
          <w:b w:val="0"/>
          <w:szCs w:val="28"/>
        </w:rPr>
        <w:t xml:space="preserve">Бюджетного прогноза </w:t>
      </w:r>
      <w:r w:rsidR="0085726A">
        <w:rPr>
          <w:b w:val="0"/>
          <w:szCs w:val="28"/>
        </w:rPr>
        <w:t>(далее – прогноз</w:t>
      </w:r>
      <w:r w:rsidR="002D0023" w:rsidRPr="00B25073">
        <w:rPr>
          <w:b w:val="0"/>
          <w:szCs w:val="28"/>
        </w:rPr>
        <w:t>), в основном</w:t>
      </w:r>
      <w:r w:rsidR="000B3FC6" w:rsidRPr="00B25073">
        <w:rPr>
          <w:b w:val="0"/>
          <w:szCs w:val="28"/>
        </w:rPr>
        <w:t xml:space="preserve"> за счёт увеличения </w:t>
      </w:r>
      <w:r w:rsidR="00623394" w:rsidRPr="00B25073">
        <w:rPr>
          <w:b w:val="0"/>
          <w:szCs w:val="28"/>
        </w:rPr>
        <w:t xml:space="preserve">объёма безвозмездных поступлений </w:t>
      </w:r>
      <w:r w:rsidR="00EC4DCE" w:rsidRPr="00B25073">
        <w:rPr>
          <w:b w:val="0"/>
          <w:szCs w:val="28"/>
        </w:rPr>
        <w:t xml:space="preserve">в местный бюджет. </w:t>
      </w:r>
      <w:r w:rsidR="00B608DC" w:rsidRPr="00B25073">
        <w:rPr>
          <w:b w:val="0"/>
          <w:szCs w:val="28"/>
        </w:rPr>
        <w:t>П</w:t>
      </w:r>
      <w:r w:rsidR="00EC4DCE" w:rsidRPr="00B25073">
        <w:rPr>
          <w:b w:val="0"/>
          <w:szCs w:val="28"/>
        </w:rPr>
        <w:t>ревышение</w:t>
      </w:r>
      <w:r w:rsidR="0085726A">
        <w:rPr>
          <w:b w:val="0"/>
          <w:szCs w:val="28"/>
        </w:rPr>
        <w:t xml:space="preserve"> прогноза безвозмездных поступлений</w:t>
      </w:r>
      <w:r w:rsidR="005B5127" w:rsidRPr="00B25073">
        <w:rPr>
          <w:b w:val="0"/>
          <w:szCs w:val="28"/>
        </w:rPr>
        <w:t xml:space="preserve"> </w:t>
      </w:r>
      <w:r w:rsidR="00EC4DCE" w:rsidRPr="00B25073">
        <w:rPr>
          <w:b w:val="0"/>
          <w:szCs w:val="28"/>
        </w:rPr>
        <w:t>сложилось</w:t>
      </w:r>
      <w:r w:rsidR="00D964FB" w:rsidRPr="00B25073">
        <w:rPr>
          <w:b w:val="0"/>
          <w:szCs w:val="28"/>
        </w:rPr>
        <w:t xml:space="preserve"> за счёт увеличения поступлений</w:t>
      </w:r>
      <w:r w:rsidR="00EC4DCE" w:rsidRPr="00B25073">
        <w:rPr>
          <w:b w:val="0"/>
          <w:szCs w:val="28"/>
        </w:rPr>
        <w:t xml:space="preserve"> </w:t>
      </w:r>
      <w:r w:rsidR="00B608DC" w:rsidRPr="00B25073">
        <w:rPr>
          <w:b w:val="0"/>
          <w:szCs w:val="28"/>
        </w:rPr>
        <w:t xml:space="preserve">из краевого бюджета в части </w:t>
      </w:r>
      <w:r w:rsidR="00EC4DCE" w:rsidRPr="00B25073">
        <w:rPr>
          <w:b w:val="0"/>
          <w:szCs w:val="28"/>
        </w:rPr>
        <w:t>дотации на поддержку мер по обеспечению сбалансирован</w:t>
      </w:r>
      <w:r w:rsidR="00DC0728" w:rsidRPr="00B25073">
        <w:rPr>
          <w:b w:val="0"/>
          <w:szCs w:val="28"/>
        </w:rPr>
        <w:t>ности местных бюджетов на сумму</w:t>
      </w:r>
      <w:r w:rsidR="00B608DC" w:rsidRPr="00B25073">
        <w:rPr>
          <w:b w:val="0"/>
          <w:szCs w:val="28"/>
        </w:rPr>
        <w:t xml:space="preserve"> </w:t>
      </w:r>
      <w:r w:rsidR="00EC4DCE" w:rsidRPr="00B25073">
        <w:rPr>
          <w:b w:val="0"/>
          <w:szCs w:val="28"/>
        </w:rPr>
        <w:t xml:space="preserve">1 121,0 млн рублей, субсидии на </w:t>
      </w:r>
      <w:proofErr w:type="spellStart"/>
      <w:r w:rsidR="00EC4DCE" w:rsidRPr="00B25073">
        <w:rPr>
          <w:b w:val="0"/>
          <w:szCs w:val="28"/>
        </w:rPr>
        <w:t>софинансирование</w:t>
      </w:r>
      <w:proofErr w:type="spellEnd"/>
      <w:r w:rsidR="00EC4DCE" w:rsidRPr="00B25073">
        <w:rPr>
          <w:b w:val="0"/>
          <w:szCs w:val="28"/>
        </w:rPr>
        <w:t xml:space="preserve"> капитальных вложений </w:t>
      </w:r>
      <w:r w:rsidR="00BA447A" w:rsidRPr="00B25073">
        <w:rPr>
          <w:b w:val="0"/>
          <w:szCs w:val="28"/>
        </w:rPr>
        <w:t>в объекты муниципальной собственности на сумму 1 649,2 млн рублей</w:t>
      </w:r>
      <w:r w:rsidR="00D964FB" w:rsidRPr="00B25073">
        <w:rPr>
          <w:b w:val="0"/>
          <w:szCs w:val="28"/>
        </w:rPr>
        <w:t>,</w:t>
      </w:r>
      <w:r w:rsidR="00BA447A" w:rsidRPr="00B25073">
        <w:rPr>
          <w:b w:val="0"/>
          <w:szCs w:val="28"/>
        </w:rPr>
        <w:t xml:space="preserve"> субвенций на осуществление отдельных государственных полномочий Краснодарского края на сумму</w:t>
      </w:r>
      <w:r w:rsidR="009C0C1A" w:rsidRPr="00B25073">
        <w:rPr>
          <w:b w:val="0"/>
          <w:szCs w:val="28"/>
        </w:rPr>
        <w:t xml:space="preserve"> </w:t>
      </w:r>
      <w:r w:rsidR="00BA447A" w:rsidRPr="00B25073">
        <w:rPr>
          <w:b w:val="0"/>
          <w:szCs w:val="28"/>
        </w:rPr>
        <w:t>615,5 млн рублей</w:t>
      </w:r>
      <w:r w:rsidR="00B608DC" w:rsidRPr="00B25073">
        <w:rPr>
          <w:b w:val="0"/>
          <w:szCs w:val="28"/>
        </w:rPr>
        <w:t>, а также</w:t>
      </w:r>
      <w:r w:rsidR="00BA447A" w:rsidRPr="00B25073">
        <w:rPr>
          <w:b w:val="0"/>
          <w:szCs w:val="28"/>
        </w:rPr>
        <w:t xml:space="preserve"> других</w:t>
      </w:r>
      <w:r w:rsidR="00623394" w:rsidRPr="00B25073">
        <w:rPr>
          <w:b w:val="0"/>
          <w:szCs w:val="28"/>
        </w:rPr>
        <w:t xml:space="preserve"> субсидий и иных межбюджетных трансфертов на выполнение региональных проектов, направленных на реализацию федеральных (национальных) проектов</w:t>
      </w:r>
      <w:r w:rsidR="00BA447A" w:rsidRPr="00B25073">
        <w:rPr>
          <w:b w:val="0"/>
          <w:szCs w:val="28"/>
        </w:rPr>
        <w:t>.</w:t>
      </w:r>
    </w:p>
    <w:p w:rsidR="00C76EFF" w:rsidRPr="00B25073" w:rsidRDefault="00C76EFF" w:rsidP="00C76EFF">
      <w:pPr>
        <w:pStyle w:val="a3"/>
        <w:suppressAutoHyphens/>
        <w:ind w:firstLine="708"/>
        <w:jc w:val="both"/>
        <w:rPr>
          <w:b w:val="0"/>
          <w:szCs w:val="28"/>
        </w:rPr>
      </w:pPr>
      <w:r w:rsidRPr="00B25073">
        <w:rPr>
          <w:b w:val="0"/>
          <w:szCs w:val="28"/>
        </w:rPr>
        <w:t xml:space="preserve">Поступление налоговых и неналоговых доходов в сумме </w:t>
      </w:r>
      <w:r w:rsidR="0059419F">
        <w:rPr>
          <w:b w:val="0"/>
          <w:szCs w:val="28"/>
        </w:rPr>
        <w:t xml:space="preserve">17 589,3 млн </w:t>
      </w:r>
      <w:r w:rsidR="00621396" w:rsidRPr="00B25073">
        <w:rPr>
          <w:b w:val="0"/>
          <w:szCs w:val="28"/>
        </w:rPr>
        <w:t xml:space="preserve">рублей </w:t>
      </w:r>
      <w:r w:rsidR="00D964FB" w:rsidRPr="00B25073">
        <w:rPr>
          <w:b w:val="0"/>
          <w:szCs w:val="28"/>
        </w:rPr>
        <w:t>практически соответствуе</w:t>
      </w:r>
      <w:r w:rsidR="00A00AFA">
        <w:rPr>
          <w:b w:val="0"/>
          <w:szCs w:val="28"/>
        </w:rPr>
        <w:t>т прогнозу</w:t>
      </w:r>
      <w:r w:rsidR="000A6D77" w:rsidRPr="00B25073">
        <w:rPr>
          <w:b w:val="0"/>
          <w:szCs w:val="28"/>
        </w:rPr>
        <w:t xml:space="preserve"> (17 588,3 мл</w:t>
      </w:r>
      <w:r w:rsidR="0059419F">
        <w:rPr>
          <w:b w:val="0"/>
          <w:szCs w:val="28"/>
        </w:rPr>
        <w:t>н рублей),</w:t>
      </w:r>
      <w:r w:rsidR="00FE3423">
        <w:rPr>
          <w:b w:val="0"/>
          <w:szCs w:val="28"/>
        </w:rPr>
        <w:t xml:space="preserve"> </w:t>
      </w:r>
      <w:bookmarkStart w:id="0" w:name="_GoBack"/>
      <w:bookmarkEnd w:id="0"/>
      <w:r w:rsidR="00184D4D">
        <w:rPr>
          <w:b w:val="0"/>
          <w:szCs w:val="28"/>
        </w:rPr>
        <w:t>превышение составило</w:t>
      </w:r>
      <w:r w:rsidR="000A6D77" w:rsidRPr="00B25073">
        <w:rPr>
          <w:b w:val="0"/>
          <w:szCs w:val="28"/>
        </w:rPr>
        <w:t xml:space="preserve"> 1,0 млн рублей.</w:t>
      </w:r>
      <w:r w:rsidRPr="00B25073">
        <w:rPr>
          <w:b w:val="0"/>
          <w:szCs w:val="28"/>
        </w:rPr>
        <w:t xml:space="preserve"> </w:t>
      </w:r>
    </w:p>
    <w:p w:rsidR="008072DD" w:rsidRPr="00B25073" w:rsidRDefault="00DE67CF" w:rsidP="004824C4">
      <w:pPr>
        <w:pStyle w:val="4"/>
        <w:spacing w:before="0" w:beforeAutospacing="0" w:after="0" w:afterAutospacing="0"/>
        <w:ind w:firstLine="709"/>
        <w:jc w:val="both"/>
        <w:rPr>
          <w:b w:val="0"/>
          <w:spacing w:val="-2"/>
          <w:sz w:val="28"/>
          <w:szCs w:val="28"/>
        </w:rPr>
      </w:pPr>
      <w:r w:rsidRPr="00B25073">
        <w:rPr>
          <w:b w:val="0"/>
          <w:sz w:val="28"/>
          <w:szCs w:val="28"/>
        </w:rPr>
        <w:t>Расходы местного бюджета в 2020 году исполнены в сум</w:t>
      </w:r>
      <w:r w:rsidR="005B5127" w:rsidRPr="00B25073">
        <w:rPr>
          <w:b w:val="0"/>
          <w:sz w:val="28"/>
          <w:szCs w:val="28"/>
        </w:rPr>
        <w:t>ме 37 408,8 млн рублей с превышением</w:t>
      </w:r>
      <w:r w:rsidRPr="00B25073">
        <w:rPr>
          <w:b w:val="0"/>
          <w:sz w:val="28"/>
          <w:szCs w:val="28"/>
        </w:rPr>
        <w:t xml:space="preserve"> </w:t>
      </w:r>
      <w:r w:rsidR="00A00AFA">
        <w:rPr>
          <w:b w:val="0"/>
          <w:sz w:val="28"/>
          <w:szCs w:val="28"/>
        </w:rPr>
        <w:t>прогноза</w:t>
      </w:r>
      <w:r w:rsidR="005D0D68" w:rsidRPr="00B25073">
        <w:rPr>
          <w:b w:val="0"/>
          <w:sz w:val="28"/>
          <w:szCs w:val="28"/>
        </w:rPr>
        <w:t xml:space="preserve"> </w:t>
      </w:r>
      <w:r w:rsidRPr="00B25073">
        <w:rPr>
          <w:b w:val="0"/>
          <w:sz w:val="28"/>
          <w:szCs w:val="28"/>
        </w:rPr>
        <w:t xml:space="preserve">на </w:t>
      </w:r>
      <w:r w:rsidR="005B5127" w:rsidRPr="00B25073">
        <w:rPr>
          <w:b w:val="0"/>
          <w:sz w:val="28"/>
          <w:szCs w:val="28"/>
        </w:rPr>
        <w:t xml:space="preserve">сумму </w:t>
      </w:r>
      <w:r w:rsidR="00A00AFA">
        <w:rPr>
          <w:b w:val="0"/>
          <w:sz w:val="28"/>
          <w:szCs w:val="28"/>
        </w:rPr>
        <w:t>3 268,1</w:t>
      </w:r>
      <w:r w:rsidR="0093731F" w:rsidRPr="00B25073">
        <w:rPr>
          <w:b w:val="0"/>
          <w:sz w:val="28"/>
          <w:szCs w:val="28"/>
        </w:rPr>
        <w:t xml:space="preserve"> млн </w:t>
      </w:r>
      <w:r w:rsidR="00A00AFA">
        <w:rPr>
          <w:b w:val="0"/>
          <w:sz w:val="28"/>
          <w:szCs w:val="28"/>
        </w:rPr>
        <w:t>рублей в основном за счёт</w:t>
      </w:r>
      <w:r w:rsidR="005B5127" w:rsidRPr="00B25073">
        <w:rPr>
          <w:b w:val="0"/>
          <w:sz w:val="28"/>
          <w:szCs w:val="28"/>
        </w:rPr>
        <w:t xml:space="preserve"> </w:t>
      </w:r>
      <w:r w:rsidR="00A00AFA">
        <w:rPr>
          <w:b w:val="0"/>
          <w:sz w:val="28"/>
          <w:szCs w:val="28"/>
        </w:rPr>
        <w:t>дополнительных безвозмездных поступлений</w:t>
      </w:r>
      <w:r w:rsidR="00855890" w:rsidRPr="00B25073">
        <w:rPr>
          <w:b w:val="0"/>
          <w:sz w:val="28"/>
          <w:szCs w:val="28"/>
        </w:rPr>
        <w:t xml:space="preserve"> </w:t>
      </w:r>
      <w:r w:rsidR="005B5127" w:rsidRPr="00B25073">
        <w:rPr>
          <w:b w:val="0"/>
          <w:sz w:val="28"/>
          <w:szCs w:val="28"/>
        </w:rPr>
        <w:t xml:space="preserve">из краевого бюджета </w:t>
      </w:r>
      <w:r w:rsidR="00855890" w:rsidRPr="00B25073">
        <w:rPr>
          <w:b w:val="0"/>
          <w:sz w:val="28"/>
          <w:szCs w:val="28"/>
        </w:rPr>
        <w:t xml:space="preserve">в местный </w:t>
      </w:r>
      <w:r w:rsidR="005B5127" w:rsidRPr="00B25073">
        <w:rPr>
          <w:b w:val="0"/>
          <w:sz w:val="28"/>
          <w:szCs w:val="28"/>
        </w:rPr>
        <w:t>бюджет</w:t>
      </w:r>
      <w:r w:rsidR="00B1343E" w:rsidRPr="00B25073">
        <w:rPr>
          <w:b w:val="0"/>
          <w:sz w:val="28"/>
          <w:szCs w:val="28"/>
        </w:rPr>
        <w:t>.</w:t>
      </w:r>
      <w:r w:rsidR="00855890" w:rsidRPr="00B25073">
        <w:rPr>
          <w:b w:val="0"/>
          <w:sz w:val="28"/>
          <w:szCs w:val="28"/>
        </w:rPr>
        <w:t xml:space="preserve"> По этой же причине расходы в </w:t>
      </w:r>
      <w:r w:rsidR="008072DD" w:rsidRPr="00B25073">
        <w:rPr>
          <w:b w:val="0"/>
          <w:spacing w:val="-2"/>
          <w:sz w:val="28"/>
          <w:szCs w:val="28"/>
        </w:rPr>
        <w:t xml:space="preserve">рамках муниципальных программ </w:t>
      </w:r>
      <w:r w:rsidR="008072DD" w:rsidRPr="00B25073">
        <w:rPr>
          <w:b w:val="0"/>
          <w:sz w:val="28"/>
          <w:szCs w:val="28"/>
        </w:rPr>
        <w:t>муниципального образования город Краснодар</w:t>
      </w:r>
      <w:r w:rsidR="00B1343E" w:rsidRPr="00B25073">
        <w:rPr>
          <w:b w:val="0"/>
          <w:spacing w:val="-2"/>
          <w:sz w:val="28"/>
          <w:szCs w:val="28"/>
        </w:rPr>
        <w:t xml:space="preserve"> </w:t>
      </w:r>
      <w:r w:rsidR="006B5672" w:rsidRPr="00B25073">
        <w:rPr>
          <w:b w:val="0"/>
          <w:spacing w:val="-2"/>
          <w:sz w:val="28"/>
          <w:szCs w:val="28"/>
        </w:rPr>
        <w:t xml:space="preserve">исполнены </w:t>
      </w:r>
      <w:r w:rsidR="00855890" w:rsidRPr="00B25073">
        <w:rPr>
          <w:b w:val="0"/>
          <w:spacing w:val="-2"/>
          <w:sz w:val="28"/>
          <w:szCs w:val="28"/>
        </w:rPr>
        <w:t xml:space="preserve">с ростом на </w:t>
      </w:r>
      <w:r w:rsidR="006E3B99" w:rsidRPr="00B25073">
        <w:rPr>
          <w:b w:val="0"/>
          <w:spacing w:val="-2"/>
          <w:sz w:val="28"/>
          <w:szCs w:val="28"/>
        </w:rPr>
        <w:t xml:space="preserve">сумму </w:t>
      </w:r>
      <w:r w:rsidRPr="00B25073">
        <w:rPr>
          <w:b w:val="0"/>
          <w:spacing w:val="-2"/>
          <w:sz w:val="28"/>
          <w:szCs w:val="28"/>
        </w:rPr>
        <w:t>3</w:t>
      </w:r>
      <w:r w:rsidR="009C05EB" w:rsidRPr="00B25073">
        <w:rPr>
          <w:b w:val="0"/>
          <w:spacing w:val="-2"/>
          <w:sz w:val="28"/>
          <w:szCs w:val="28"/>
        </w:rPr>
        <w:t> 349,0</w:t>
      </w:r>
      <w:r w:rsidR="00855890" w:rsidRPr="00B25073">
        <w:rPr>
          <w:b w:val="0"/>
          <w:spacing w:val="-2"/>
          <w:sz w:val="28"/>
          <w:szCs w:val="28"/>
        </w:rPr>
        <w:t xml:space="preserve"> млн. рублей к </w:t>
      </w:r>
      <w:r w:rsidR="00184D4D">
        <w:rPr>
          <w:b w:val="0"/>
          <w:sz w:val="28"/>
          <w:szCs w:val="28"/>
        </w:rPr>
        <w:t>прогнозу</w:t>
      </w:r>
      <w:r w:rsidR="00B1343E" w:rsidRPr="00B25073">
        <w:rPr>
          <w:b w:val="0"/>
          <w:sz w:val="28"/>
          <w:szCs w:val="28"/>
        </w:rPr>
        <w:t xml:space="preserve">. Всего </w:t>
      </w:r>
      <w:r w:rsidR="0086754A" w:rsidRPr="00B25073">
        <w:rPr>
          <w:b w:val="0"/>
          <w:sz w:val="28"/>
          <w:szCs w:val="28"/>
        </w:rPr>
        <w:t xml:space="preserve">расходы в </w:t>
      </w:r>
      <w:r w:rsidR="0086754A" w:rsidRPr="00B25073">
        <w:rPr>
          <w:b w:val="0"/>
          <w:spacing w:val="-2"/>
          <w:sz w:val="28"/>
          <w:szCs w:val="28"/>
        </w:rPr>
        <w:t xml:space="preserve">рамках муниципальных программ </w:t>
      </w:r>
      <w:r w:rsidR="0086754A" w:rsidRPr="00B25073">
        <w:rPr>
          <w:b w:val="0"/>
          <w:sz w:val="28"/>
          <w:szCs w:val="28"/>
        </w:rPr>
        <w:t>муниципального образования город Краснодар</w:t>
      </w:r>
      <w:r w:rsidR="0086754A" w:rsidRPr="00B25073">
        <w:rPr>
          <w:b w:val="0"/>
          <w:spacing w:val="-2"/>
          <w:sz w:val="28"/>
          <w:szCs w:val="28"/>
        </w:rPr>
        <w:t xml:space="preserve"> </w:t>
      </w:r>
      <w:r w:rsidRPr="00B25073">
        <w:rPr>
          <w:b w:val="0"/>
          <w:sz w:val="28"/>
          <w:szCs w:val="28"/>
        </w:rPr>
        <w:t>за 2020</w:t>
      </w:r>
      <w:r w:rsidR="009840BD" w:rsidRPr="00B25073">
        <w:rPr>
          <w:b w:val="0"/>
          <w:sz w:val="28"/>
          <w:szCs w:val="28"/>
        </w:rPr>
        <w:t xml:space="preserve"> год </w:t>
      </w:r>
      <w:r w:rsidR="00B1343E" w:rsidRPr="00B25073">
        <w:rPr>
          <w:b w:val="0"/>
          <w:sz w:val="28"/>
          <w:szCs w:val="28"/>
        </w:rPr>
        <w:t>составили</w:t>
      </w:r>
      <w:r w:rsidR="006B5672" w:rsidRPr="00B25073">
        <w:rPr>
          <w:b w:val="0"/>
          <w:spacing w:val="-2"/>
          <w:sz w:val="28"/>
          <w:szCs w:val="28"/>
        </w:rPr>
        <w:t xml:space="preserve"> </w:t>
      </w:r>
      <w:r w:rsidR="009C05EB" w:rsidRPr="00B25073">
        <w:rPr>
          <w:b w:val="0"/>
          <w:spacing w:val="-2"/>
          <w:sz w:val="28"/>
          <w:szCs w:val="28"/>
        </w:rPr>
        <w:t>35 184,9</w:t>
      </w:r>
      <w:r w:rsidR="00F900EB" w:rsidRPr="00B25073">
        <w:rPr>
          <w:b w:val="0"/>
          <w:spacing w:val="-2"/>
          <w:sz w:val="28"/>
          <w:szCs w:val="28"/>
        </w:rPr>
        <w:t xml:space="preserve"> млн рублей и</w:t>
      </w:r>
      <w:r w:rsidR="009840BD" w:rsidRPr="00B25073">
        <w:rPr>
          <w:b w:val="0"/>
          <w:spacing w:val="-2"/>
          <w:sz w:val="28"/>
          <w:szCs w:val="28"/>
        </w:rPr>
        <w:t>ли</w:t>
      </w:r>
      <w:r w:rsidR="009C05EB" w:rsidRPr="00B25073">
        <w:rPr>
          <w:b w:val="0"/>
          <w:spacing w:val="-2"/>
          <w:sz w:val="28"/>
          <w:szCs w:val="28"/>
        </w:rPr>
        <w:t xml:space="preserve"> 94,1 % в общем объёме</w:t>
      </w:r>
      <w:r w:rsidR="008072DD" w:rsidRPr="00B25073">
        <w:rPr>
          <w:b w:val="0"/>
          <w:spacing w:val="-2"/>
          <w:sz w:val="28"/>
          <w:szCs w:val="28"/>
        </w:rPr>
        <w:t xml:space="preserve"> расходов местного бюджета</w:t>
      </w:r>
      <w:r w:rsidR="00AE7798" w:rsidRPr="00B25073">
        <w:rPr>
          <w:b w:val="0"/>
          <w:sz w:val="28"/>
          <w:szCs w:val="28"/>
        </w:rPr>
        <w:t>.</w:t>
      </w:r>
    </w:p>
    <w:p w:rsidR="0093359F" w:rsidRPr="00B25073" w:rsidRDefault="0023124C" w:rsidP="004D41C1">
      <w:pPr>
        <w:pStyle w:val="a3"/>
        <w:suppressAutoHyphens/>
        <w:ind w:firstLine="708"/>
        <w:jc w:val="both"/>
        <w:rPr>
          <w:b w:val="0"/>
          <w:szCs w:val="28"/>
        </w:rPr>
      </w:pPr>
      <w:r w:rsidRPr="00B25073">
        <w:rPr>
          <w:b w:val="0"/>
          <w:szCs w:val="28"/>
        </w:rPr>
        <w:t>П</w:t>
      </w:r>
      <w:r w:rsidR="009C05EB" w:rsidRPr="00B25073">
        <w:rPr>
          <w:b w:val="0"/>
          <w:szCs w:val="28"/>
        </w:rPr>
        <w:t>о итогам 2020</w:t>
      </w:r>
      <w:r w:rsidRPr="00B25073">
        <w:rPr>
          <w:b w:val="0"/>
          <w:szCs w:val="28"/>
        </w:rPr>
        <w:t xml:space="preserve"> года </w:t>
      </w:r>
      <w:r w:rsidR="005D0D68" w:rsidRPr="00B25073">
        <w:rPr>
          <w:b w:val="0"/>
          <w:szCs w:val="28"/>
        </w:rPr>
        <w:t xml:space="preserve">местный бюджет исполнен с </w:t>
      </w:r>
      <w:r w:rsidRPr="00B25073">
        <w:rPr>
          <w:b w:val="0"/>
          <w:szCs w:val="28"/>
        </w:rPr>
        <w:t>профицит</w:t>
      </w:r>
      <w:r w:rsidR="005D0D68" w:rsidRPr="00B25073">
        <w:rPr>
          <w:b w:val="0"/>
          <w:szCs w:val="28"/>
        </w:rPr>
        <w:t>ом</w:t>
      </w:r>
      <w:r w:rsidRPr="00B25073">
        <w:rPr>
          <w:b w:val="0"/>
          <w:szCs w:val="28"/>
        </w:rPr>
        <w:t xml:space="preserve"> </w:t>
      </w:r>
      <w:r w:rsidR="009C05EB" w:rsidRPr="00B25073">
        <w:rPr>
          <w:b w:val="0"/>
          <w:szCs w:val="28"/>
        </w:rPr>
        <w:t>в сумме 797,5</w:t>
      </w:r>
      <w:r w:rsidRPr="00B25073">
        <w:rPr>
          <w:b w:val="0"/>
          <w:szCs w:val="28"/>
        </w:rPr>
        <w:t xml:space="preserve"> млн. рублей при прогноз</w:t>
      </w:r>
      <w:r w:rsidR="00AF2A24">
        <w:rPr>
          <w:b w:val="0"/>
          <w:szCs w:val="28"/>
        </w:rPr>
        <w:t>е дефицита</w:t>
      </w:r>
      <w:r w:rsidR="009C05EB" w:rsidRPr="00B25073">
        <w:rPr>
          <w:b w:val="0"/>
          <w:szCs w:val="28"/>
        </w:rPr>
        <w:t xml:space="preserve"> местного бюджета </w:t>
      </w:r>
      <w:r w:rsidR="005D0D68" w:rsidRPr="00B25073">
        <w:rPr>
          <w:b w:val="0"/>
          <w:szCs w:val="28"/>
        </w:rPr>
        <w:t xml:space="preserve">в сумме                    </w:t>
      </w:r>
      <w:r w:rsidR="009C05EB" w:rsidRPr="00B25073">
        <w:rPr>
          <w:b w:val="0"/>
          <w:szCs w:val="28"/>
        </w:rPr>
        <w:t>558,1</w:t>
      </w:r>
      <w:r w:rsidR="0077484B" w:rsidRPr="00B25073">
        <w:rPr>
          <w:b w:val="0"/>
          <w:szCs w:val="28"/>
        </w:rPr>
        <w:t xml:space="preserve"> млн </w:t>
      </w:r>
      <w:r w:rsidRPr="00B25073">
        <w:rPr>
          <w:b w:val="0"/>
          <w:szCs w:val="28"/>
        </w:rPr>
        <w:t>рублей.</w:t>
      </w:r>
      <w:r w:rsidR="00AF2A24">
        <w:rPr>
          <w:b w:val="0"/>
          <w:szCs w:val="28"/>
        </w:rPr>
        <w:t xml:space="preserve"> П</w:t>
      </w:r>
      <w:r w:rsidR="00B112CE" w:rsidRPr="00B25073">
        <w:rPr>
          <w:b w:val="0"/>
          <w:szCs w:val="28"/>
        </w:rPr>
        <w:t xml:space="preserve">рофицит </w:t>
      </w:r>
      <w:r w:rsidR="008C3417" w:rsidRPr="00B25073">
        <w:rPr>
          <w:b w:val="0"/>
          <w:szCs w:val="28"/>
        </w:rPr>
        <w:t xml:space="preserve">местного бюджета </w:t>
      </w:r>
      <w:r w:rsidR="00AF2A24">
        <w:rPr>
          <w:b w:val="0"/>
          <w:szCs w:val="28"/>
        </w:rPr>
        <w:t>обеспечен в результате досрочного погашения</w:t>
      </w:r>
      <w:r w:rsidR="00B112CE" w:rsidRPr="00B25073">
        <w:rPr>
          <w:b w:val="0"/>
          <w:szCs w:val="28"/>
        </w:rPr>
        <w:t xml:space="preserve"> кредитов </w:t>
      </w:r>
      <w:r w:rsidR="008C3417" w:rsidRPr="00B25073">
        <w:rPr>
          <w:b w:val="0"/>
          <w:szCs w:val="28"/>
        </w:rPr>
        <w:t xml:space="preserve">от </w:t>
      </w:r>
      <w:r w:rsidR="00B112CE" w:rsidRPr="00B25073">
        <w:rPr>
          <w:b w:val="0"/>
          <w:szCs w:val="28"/>
        </w:rPr>
        <w:t>кредитных организаций</w:t>
      </w:r>
      <w:r w:rsidR="00B25073" w:rsidRPr="00B25073">
        <w:rPr>
          <w:b w:val="0"/>
          <w:szCs w:val="28"/>
        </w:rPr>
        <w:t xml:space="preserve">. </w:t>
      </w:r>
    </w:p>
    <w:p w:rsidR="009C743D" w:rsidRPr="00B25073" w:rsidRDefault="00F061CE" w:rsidP="00EA6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0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D019E" w:rsidRPr="00B25073">
        <w:rPr>
          <w:rFonts w:ascii="Times New Roman" w:hAnsi="Times New Roman" w:cs="Times New Roman"/>
          <w:color w:val="000000"/>
          <w:sz w:val="28"/>
          <w:szCs w:val="28"/>
        </w:rPr>
        <w:t xml:space="preserve">бъём </w:t>
      </w:r>
      <w:r w:rsidR="004D019E" w:rsidRPr="00B25073">
        <w:rPr>
          <w:rFonts w:ascii="Times New Roman" w:hAnsi="Times New Roman" w:cs="Times New Roman"/>
          <w:sz w:val="28"/>
          <w:szCs w:val="28"/>
        </w:rPr>
        <w:t xml:space="preserve">муниципального долга муниципального образования город Краснодар </w:t>
      </w:r>
      <w:r w:rsidRPr="00B25073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01.01.2021 </w:t>
      </w:r>
      <w:r w:rsidRPr="00B25073">
        <w:rPr>
          <w:rFonts w:ascii="Times New Roman" w:hAnsi="Times New Roman" w:cs="Times New Roman"/>
          <w:sz w:val="28"/>
          <w:szCs w:val="28"/>
        </w:rPr>
        <w:t>составил 8 563,0</w:t>
      </w:r>
      <w:r w:rsidR="004D019E" w:rsidRPr="00B25073">
        <w:rPr>
          <w:rFonts w:ascii="Times New Roman" w:hAnsi="Times New Roman" w:cs="Times New Roman"/>
          <w:sz w:val="28"/>
          <w:szCs w:val="28"/>
        </w:rPr>
        <w:t xml:space="preserve"> млн рублей</w:t>
      </w:r>
      <w:r w:rsidRPr="00B25073">
        <w:rPr>
          <w:rFonts w:ascii="Times New Roman" w:hAnsi="Times New Roman" w:cs="Times New Roman"/>
          <w:sz w:val="28"/>
          <w:szCs w:val="28"/>
        </w:rPr>
        <w:t xml:space="preserve">, что ниже </w:t>
      </w:r>
      <w:r w:rsidR="00AF2A24">
        <w:rPr>
          <w:rFonts w:ascii="Times New Roman" w:hAnsi="Times New Roman" w:cs="Times New Roman"/>
          <w:bCs/>
          <w:sz w:val="28"/>
          <w:szCs w:val="28"/>
        </w:rPr>
        <w:t>прогноза</w:t>
      </w:r>
      <w:r w:rsidR="00E900AB" w:rsidRPr="00B25073">
        <w:rPr>
          <w:rFonts w:ascii="Times New Roman" w:hAnsi="Times New Roman" w:cs="Times New Roman"/>
          <w:sz w:val="28"/>
          <w:szCs w:val="28"/>
        </w:rPr>
        <w:t xml:space="preserve"> </w:t>
      </w:r>
      <w:r w:rsidRPr="00B25073">
        <w:rPr>
          <w:rFonts w:ascii="Times New Roman" w:hAnsi="Times New Roman" w:cs="Times New Roman"/>
          <w:sz w:val="28"/>
          <w:szCs w:val="28"/>
        </w:rPr>
        <w:t>на</w:t>
      </w:r>
      <w:r w:rsidRPr="00B25073">
        <w:rPr>
          <w:rFonts w:ascii="Times New Roman" w:hAnsi="Times New Roman" w:cs="Times New Roman"/>
          <w:bCs/>
          <w:sz w:val="28"/>
          <w:szCs w:val="28"/>
        </w:rPr>
        <w:t xml:space="preserve"> 811,6</w:t>
      </w:r>
      <w:r w:rsidR="002E139E" w:rsidRPr="00B25073">
        <w:rPr>
          <w:rFonts w:ascii="Times New Roman" w:hAnsi="Times New Roman" w:cs="Times New Roman"/>
          <w:bCs/>
          <w:sz w:val="28"/>
          <w:szCs w:val="28"/>
        </w:rPr>
        <w:t xml:space="preserve"> млн рублей</w:t>
      </w:r>
      <w:r w:rsidRPr="00B25073">
        <w:rPr>
          <w:rFonts w:ascii="Times New Roman" w:hAnsi="Times New Roman" w:cs="Times New Roman"/>
          <w:bCs/>
          <w:sz w:val="28"/>
          <w:szCs w:val="28"/>
        </w:rPr>
        <w:t>,</w:t>
      </w:r>
      <w:r w:rsidR="00E96ABE" w:rsidRPr="00B25073">
        <w:rPr>
          <w:rFonts w:ascii="Times New Roman" w:hAnsi="Times New Roman" w:cs="Times New Roman"/>
          <w:bCs/>
          <w:sz w:val="28"/>
          <w:szCs w:val="28"/>
        </w:rPr>
        <w:t xml:space="preserve"> в связи</w:t>
      </w:r>
      <w:r w:rsidR="002E139E" w:rsidRPr="00B25073">
        <w:rPr>
          <w:rFonts w:ascii="Times New Roman" w:hAnsi="Times New Roman" w:cs="Times New Roman"/>
          <w:bCs/>
          <w:sz w:val="28"/>
          <w:szCs w:val="28"/>
        </w:rPr>
        <w:t xml:space="preserve"> с досрочным погашением</w:t>
      </w:r>
      <w:r w:rsidRPr="00B25073">
        <w:rPr>
          <w:rFonts w:ascii="Times New Roman" w:hAnsi="Times New Roman" w:cs="Times New Roman"/>
          <w:bCs/>
          <w:sz w:val="28"/>
          <w:szCs w:val="28"/>
        </w:rPr>
        <w:t xml:space="preserve"> в 2020</w:t>
      </w:r>
      <w:r w:rsidR="009B06B6" w:rsidRPr="00B25073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735F9E" w:rsidRPr="00B25073">
        <w:rPr>
          <w:rFonts w:ascii="Times New Roman" w:hAnsi="Times New Roman" w:cs="Times New Roman"/>
          <w:bCs/>
          <w:sz w:val="28"/>
          <w:szCs w:val="28"/>
        </w:rPr>
        <w:t xml:space="preserve"> кредитов</w:t>
      </w:r>
      <w:r w:rsidR="002E139E" w:rsidRPr="00B25073">
        <w:rPr>
          <w:rFonts w:ascii="Times New Roman" w:hAnsi="Times New Roman" w:cs="Times New Roman"/>
          <w:bCs/>
          <w:sz w:val="28"/>
          <w:szCs w:val="28"/>
        </w:rPr>
        <w:t xml:space="preserve"> от кредитной</w:t>
      </w:r>
      <w:r w:rsidR="00E96ABE" w:rsidRPr="00B25073">
        <w:rPr>
          <w:rFonts w:ascii="Times New Roman" w:hAnsi="Times New Roman" w:cs="Times New Roman"/>
          <w:bCs/>
          <w:sz w:val="28"/>
          <w:szCs w:val="28"/>
        </w:rPr>
        <w:t xml:space="preserve"> орг</w:t>
      </w:r>
      <w:r w:rsidR="002E139E" w:rsidRPr="00B25073">
        <w:rPr>
          <w:rFonts w:ascii="Times New Roman" w:hAnsi="Times New Roman" w:cs="Times New Roman"/>
          <w:bCs/>
          <w:sz w:val="28"/>
          <w:szCs w:val="28"/>
        </w:rPr>
        <w:t>анизации</w:t>
      </w:r>
      <w:r w:rsidR="00735F9E" w:rsidRPr="00B25073">
        <w:rPr>
          <w:rFonts w:ascii="Times New Roman" w:hAnsi="Times New Roman" w:cs="Times New Roman"/>
          <w:bCs/>
          <w:sz w:val="28"/>
          <w:szCs w:val="28"/>
        </w:rPr>
        <w:t>.</w:t>
      </w:r>
      <w:r w:rsidR="009B06B6" w:rsidRPr="00B250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12CE" w:rsidRPr="00B25073" w:rsidRDefault="00B112CE" w:rsidP="00735F9E">
      <w:pPr>
        <w:pStyle w:val="a3"/>
        <w:suppressAutoHyphens/>
        <w:jc w:val="both"/>
        <w:rPr>
          <w:b w:val="0"/>
          <w:szCs w:val="28"/>
        </w:rPr>
      </w:pPr>
    </w:p>
    <w:p w:rsidR="008F112F" w:rsidRPr="00B25073" w:rsidRDefault="008F112F" w:rsidP="00735F9E">
      <w:pPr>
        <w:pStyle w:val="a3"/>
        <w:suppressAutoHyphens/>
        <w:jc w:val="both"/>
        <w:rPr>
          <w:b w:val="0"/>
          <w:szCs w:val="28"/>
        </w:rPr>
      </w:pPr>
    </w:p>
    <w:p w:rsidR="00735F9E" w:rsidRPr="00B25073" w:rsidRDefault="00735F9E" w:rsidP="00735F9E">
      <w:pPr>
        <w:pStyle w:val="a3"/>
        <w:suppressAutoHyphens/>
        <w:jc w:val="both"/>
        <w:rPr>
          <w:b w:val="0"/>
          <w:szCs w:val="28"/>
        </w:rPr>
      </w:pPr>
      <w:r w:rsidRPr="00B25073">
        <w:rPr>
          <w:b w:val="0"/>
          <w:szCs w:val="28"/>
        </w:rPr>
        <w:t>Исполняющий обязанности</w:t>
      </w:r>
    </w:p>
    <w:p w:rsidR="006B3312" w:rsidRPr="00B25073" w:rsidRDefault="00735F9E" w:rsidP="006B3312">
      <w:pPr>
        <w:pStyle w:val="a3"/>
        <w:suppressAutoHyphens/>
        <w:jc w:val="both"/>
        <w:rPr>
          <w:b w:val="0"/>
          <w:szCs w:val="28"/>
        </w:rPr>
      </w:pPr>
      <w:r w:rsidRPr="00B25073">
        <w:rPr>
          <w:b w:val="0"/>
          <w:szCs w:val="28"/>
        </w:rPr>
        <w:t>д</w:t>
      </w:r>
      <w:r w:rsidR="006B3312" w:rsidRPr="00B25073">
        <w:rPr>
          <w:b w:val="0"/>
          <w:szCs w:val="28"/>
        </w:rPr>
        <w:t>иректор</w:t>
      </w:r>
      <w:r w:rsidRPr="00B25073">
        <w:rPr>
          <w:b w:val="0"/>
          <w:szCs w:val="28"/>
        </w:rPr>
        <w:t>а</w:t>
      </w:r>
      <w:r w:rsidR="006B3312" w:rsidRPr="00B25073">
        <w:rPr>
          <w:b w:val="0"/>
          <w:szCs w:val="28"/>
        </w:rPr>
        <w:t xml:space="preserve"> департамента финансов </w:t>
      </w:r>
    </w:p>
    <w:p w:rsidR="006B3312" w:rsidRPr="00B25073" w:rsidRDefault="006B3312" w:rsidP="006B3312">
      <w:pPr>
        <w:pStyle w:val="a3"/>
        <w:suppressAutoHyphens/>
        <w:jc w:val="both"/>
        <w:rPr>
          <w:b w:val="0"/>
          <w:szCs w:val="28"/>
        </w:rPr>
      </w:pPr>
      <w:r w:rsidRPr="00B25073">
        <w:rPr>
          <w:b w:val="0"/>
          <w:szCs w:val="28"/>
        </w:rPr>
        <w:t>администрации муниципального</w:t>
      </w:r>
    </w:p>
    <w:p w:rsidR="006B3312" w:rsidRPr="00B25073" w:rsidRDefault="006B3312" w:rsidP="006B3312">
      <w:pPr>
        <w:pStyle w:val="a3"/>
        <w:suppressAutoHyphens/>
        <w:jc w:val="both"/>
        <w:rPr>
          <w:b w:val="0"/>
          <w:szCs w:val="28"/>
        </w:rPr>
      </w:pPr>
      <w:r w:rsidRPr="00B25073">
        <w:rPr>
          <w:b w:val="0"/>
          <w:szCs w:val="28"/>
        </w:rPr>
        <w:t>образования город Краснодар</w:t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Pr="00B25073">
        <w:rPr>
          <w:b w:val="0"/>
          <w:szCs w:val="28"/>
        </w:rPr>
        <w:tab/>
      </w:r>
      <w:r w:rsidR="00B25073">
        <w:rPr>
          <w:b w:val="0"/>
          <w:szCs w:val="28"/>
        </w:rPr>
        <w:t xml:space="preserve">         </w:t>
      </w:r>
      <w:proofErr w:type="spellStart"/>
      <w:r w:rsidR="00DD32F7" w:rsidRPr="00B25073">
        <w:rPr>
          <w:b w:val="0"/>
          <w:szCs w:val="28"/>
        </w:rPr>
        <w:t>И.П.Лазарева</w:t>
      </w:r>
      <w:proofErr w:type="spellEnd"/>
    </w:p>
    <w:p w:rsidR="00C71255" w:rsidRPr="00B2507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B2507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Pr="00B25073" w:rsidRDefault="00C71255" w:rsidP="006B3312">
      <w:pPr>
        <w:pStyle w:val="a3"/>
        <w:suppressAutoHyphens/>
        <w:jc w:val="both"/>
        <w:rPr>
          <w:b w:val="0"/>
          <w:szCs w:val="28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4824C4" w:rsidRDefault="004824C4" w:rsidP="006B3312">
      <w:pPr>
        <w:pStyle w:val="a3"/>
        <w:suppressAutoHyphens/>
        <w:jc w:val="both"/>
        <w:rPr>
          <w:b w:val="0"/>
        </w:rPr>
      </w:pPr>
    </w:p>
    <w:p w:rsidR="00F91021" w:rsidRDefault="00F91021" w:rsidP="006B3312">
      <w:pPr>
        <w:pStyle w:val="a3"/>
        <w:suppressAutoHyphens/>
        <w:jc w:val="both"/>
        <w:rPr>
          <w:b w:val="0"/>
        </w:rPr>
      </w:pPr>
    </w:p>
    <w:p w:rsidR="00B112CE" w:rsidRDefault="00B112CE" w:rsidP="006B3312">
      <w:pPr>
        <w:pStyle w:val="a3"/>
        <w:suppressAutoHyphens/>
        <w:jc w:val="both"/>
        <w:rPr>
          <w:b w:val="0"/>
        </w:rPr>
      </w:pPr>
    </w:p>
    <w:p w:rsidR="008F112F" w:rsidRDefault="008F112F" w:rsidP="006B3312">
      <w:pPr>
        <w:pStyle w:val="a3"/>
        <w:suppressAutoHyphens/>
        <w:jc w:val="both"/>
        <w:rPr>
          <w:b w:val="0"/>
        </w:rPr>
      </w:pPr>
    </w:p>
    <w:p w:rsidR="00AF2A24" w:rsidRDefault="00AF2A24" w:rsidP="006B3312">
      <w:pPr>
        <w:pStyle w:val="a3"/>
        <w:suppressAutoHyphens/>
        <w:jc w:val="both"/>
        <w:rPr>
          <w:b w:val="0"/>
        </w:rPr>
      </w:pPr>
    </w:p>
    <w:p w:rsidR="00AF2A24" w:rsidRDefault="00AF2A24" w:rsidP="006B3312">
      <w:pPr>
        <w:pStyle w:val="a3"/>
        <w:suppressAutoHyphens/>
        <w:jc w:val="both"/>
        <w:rPr>
          <w:b w:val="0"/>
        </w:rPr>
      </w:pPr>
    </w:p>
    <w:p w:rsidR="00C71255" w:rsidRDefault="00C71255" w:rsidP="006B3312">
      <w:pPr>
        <w:pStyle w:val="a3"/>
        <w:suppressAutoHyphens/>
        <w:jc w:val="both"/>
        <w:rPr>
          <w:b w:val="0"/>
        </w:rPr>
      </w:pPr>
      <w:proofErr w:type="spellStart"/>
      <w:r>
        <w:rPr>
          <w:b w:val="0"/>
        </w:rPr>
        <w:t>М.В.Линник</w:t>
      </w:r>
      <w:proofErr w:type="spellEnd"/>
    </w:p>
    <w:p w:rsidR="00C71255" w:rsidRPr="00A663DA" w:rsidRDefault="00C71255" w:rsidP="006B3312">
      <w:pPr>
        <w:pStyle w:val="a3"/>
        <w:suppressAutoHyphens/>
        <w:jc w:val="both"/>
        <w:rPr>
          <w:b w:val="0"/>
          <w:szCs w:val="28"/>
        </w:rPr>
      </w:pPr>
      <w:r>
        <w:rPr>
          <w:b w:val="0"/>
        </w:rPr>
        <w:t>2556985</w:t>
      </w:r>
    </w:p>
    <w:sectPr w:rsidR="00C71255" w:rsidRPr="00A663DA" w:rsidSect="00A16ECB">
      <w:headerReference w:type="default" r:id="rId6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0B" w:rsidRDefault="00CF7E0B" w:rsidP="00A91F58">
      <w:pPr>
        <w:spacing w:after="0" w:line="240" w:lineRule="auto"/>
      </w:pPr>
      <w:r>
        <w:separator/>
      </w:r>
    </w:p>
  </w:endnote>
  <w:endnote w:type="continuationSeparator" w:id="0">
    <w:p w:rsidR="00CF7E0B" w:rsidRDefault="00CF7E0B" w:rsidP="00A9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0B" w:rsidRDefault="00CF7E0B" w:rsidP="00A91F58">
      <w:pPr>
        <w:spacing w:after="0" w:line="240" w:lineRule="auto"/>
      </w:pPr>
      <w:r>
        <w:separator/>
      </w:r>
    </w:p>
  </w:footnote>
  <w:footnote w:type="continuationSeparator" w:id="0">
    <w:p w:rsidR="00CF7E0B" w:rsidRDefault="00CF7E0B" w:rsidP="00A9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472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1F58" w:rsidRPr="00A91F58" w:rsidRDefault="00A91F5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1F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1F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1F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EC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91F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91F58" w:rsidRDefault="00A91F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A1"/>
    <w:rsid w:val="00013BF4"/>
    <w:rsid w:val="00054B0E"/>
    <w:rsid w:val="0009530D"/>
    <w:rsid w:val="000A6D77"/>
    <w:rsid w:val="000A6D97"/>
    <w:rsid w:val="000B3FC6"/>
    <w:rsid w:val="000C2A4E"/>
    <w:rsid w:val="000C59D7"/>
    <w:rsid w:val="000D1390"/>
    <w:rsid w:val="000F3348"/>
    <w:rsid w:val="00176096"/>
    <w:rsid w:val="0018374C"/>
    <w:rsid w:val="00184D4D"/>
    <w:rsid w:val="001B0B91"/>
    <w:rsid w:val="001B35F9"/>
    <w:rsid w:val="001C622E"/>
    <w:rsid w:val="0021709D"/>
    <w:rsid w:val="00222490"/>
    <w:rsid w:val="0023124C"/>
    <w:rsid w:val="00244497"/>
    <w:rsid w:val="00270902"/>
    <w:rsid w:val="00286106"/>
    <w:rsid w:val="00287ACE"/>
    <w:rsid w:val="002934EF"/>
    <w:rsid w:val="002C09C3"/>
    <w:rsid w:val="002D0023"/>
    <w:rsid w:val="002E139E"/>
    <w:rsid w:val="002F0BDB"/>
    <w:rsid w:val="00315B66"/>
    <w:rsid w:val="00324F80"/>
    <w:rsid w:val="003462C3"/>
    <w:rsid w:val="00352513"/>
    <w:rsid w:val="003B1D34"/>
    <w:rsid w:val="003C7198"/>
    <w:rsid w:val="003F0D94"/>
    <w:rsid w:val="0040370B"/>
    <w:rsid w:val="004317C0"/>
    <w:rsid w:val="00444458"/>
    <w:rsid w:val="0045120F"/>
    <w:rsid w:val="004824C4"/>
    <w:rsid w:val="0048537E"/>
    <w:rsid w:val="004A15CC"/>
    <w:rsid w:val="004D019E"/>
    <w:rsid w:val="004D41C1"/>
    <w:rsid w:val="004E6F12"/>
    <w:rsid w:val="0051629C"/>
    <w:rsid w:val="00546B61"/>
    <w:rsid w:val="00546CB9"/>
    <w:rsid w:val="00551003"/>
    <w:rsid w:val="00587DC6"/>
    <w:rsid w:val="0059419F"/>
    <w:rsid w:val="005B5127"/>
    <w:rsid w:val="005C55A1"/>
    <w:rsid w:val="005D0D68"/>
    <w:rsid w:val="005E5A0C"/>
    <w:rsid w:val="00602EE2"/>
    <w:rsid w:val="00621396"/>
    <w:rsid w:val="00623394"/>
    <w:rsid w:val="0066680C"/>
    <w:rsid w:val="00676CFD"/>
    <w:rsid w:val="006B3226"/>
    <w:rsid w:val="006B3312"/>
    <w:rsid w:val="006B5672"/>
    <w:rsid w:val="006E3B99"/>
    <w:rsid w:val="0070715E"/>
    <w:rsid w:val="00735F9E"/>
    <w:rsid w:val="0077484B"/>
    <w:rsid w:val="00785606"/>
    <w:rsid w:val="007E3AA9"/>
    <w:rsid w:val="008072DD"/>
    <w:rsid w:val="00834B39"/>
    <w:rsid w:val="0083773A"/>
    <w:rsid w:val="008405C7"/>
    <w:rsid w:val="00855890"/>
    <w:rsid w:val="0085726A"/>
    <w:rsid w:val="0086754A"/>
    <w:rsid w:val="008C3417"/>
    <w:rsid w:val="008D550B"/>
    <w:rsid w:val="008E3477"/>
    <w:rsid w:val="008E3E3B"/>
    <w:rsid w:val="008F112F"/>
    <w:rsid w:val="008F3740"/>
    <w:rsid w:val="00915FF2"/>
    <w:rsid w:val="0093359F"/>
    <w:rsid w:val="0093731F"/>
    <w:rsid w:val="009410A0"/>
    <w:rsid w:val="00953F66"/>
    <w:rsid w:val="009840BD"/>
    <w:rsid w:val="009A6BC6"/>
    <w:rsid w:val="009B06B6"/>
    <w:rsid w:val="009C05EB"/>
    <w:rsid w:val="009C0C1A"/>
    <w:rsid w:val="009C3512"/>
    <w:rsid w:val="009C743D"/>
    <w:rsid w:val="009D44DF"/>
    <w:rsid w:val="009E03A3"/>
    <w:rsid w:val="009F340A"/>
    <w:rsid w:val="00A00AFA"/>
    <w:rsid w:val="00A0170E"/>
    <w:rsid w:val="00A16ECB"/>
    <w:rsid w:val="00A3514B"/>
    <w:rsid w:val="00A35673"/>
    <w:rsid w:val="00A37A8E"/>
    <w:rsid w:val="00A542A4"/>
    <w:rsid w:val="00A663DA"/>
    <w:rsid w:val="00A91F58"/>
    <w:rsid w:val="00AB704B"/>
    <w:rsid w:val="00AE2C1A"/>
    <w:rsid w:val="00AE7798"/>
    <w:rsid w:val="00AF2A24"/>
    <w:rsid w:val="00B04143"/>
    <w:rsid w:val="00B0436B"/>
    <w:rsid w:val="00B112CE"/>
    <w:rsid w:val="00B1343E"/>
    <w:rsid w:val="00B25073"/>
    <w:rsid w:val="00B25CE8"/>
    <w:rsid w:val="00B26278"/>
    <w:rsid w:val="00B505A6"/>
    <w:rsid w:val="00B608DC"/>
    <w:rsid w:val="00B86AD1"/>
    <w:rsid w:val="00BA447A"/>
    <w:rsid w:val="00BA711D"/>
    <w:rsid w:val="00BC0B10"/>
    <w:rsid w:val="00BD0F88"/>
    <w:rsid w:val="00BF4E72"/>
    <w:rsid w:val="00C1774D"/>
    <w:rsid w:val="00C631B0"/>
    <w:rsid w:val="00C67DBA"/>
    <w:rsid w:val="00C71255"/>
    <w:rsid w:val="00C74029"/>
    <w:rsid w:val="00C76EFF"/>
    <w:rsid w:val="00CA265A"/>
    <w:rsid w:val="00CB3D89"/>
    <w:rsid w:val="00CE3900"/>
    <w:rsid w:val="00CF7E0B"/>
    <w:rsid w:val="00D25E74"/>
    <w:rsid w:val="00D323F8"/>
    <w:rsid w:val="00D460E6"/>
    <w:rsid w:val="00D5149E"/>
    <w:rsid w:val="00D964FB"/>
    <w:rsid w:val="00DC0728"/>
    <w:rsid w:val="00DD217C"/>
    <w:rsid w:val="00DD32F7"/>
    <w:rsid w:val="00DD546E"/>
    <w:rsid w:val="00DE2B29"/>
    <w:rsid w:val="00DE67CF"/>
    <w:rsid w:val="00E00F16"/>
    <w:rsid w:val="00E0346E"/>
    <w:rsid w:val="00E23E1A"/>
    <w:rsid w:val="00E25953"/>
    <w:rsid w:val="00E900AB"/>
    <w:rsid w:val="00E90737"/>
    <w:rsid w:val="00E919E9"/>
    <w:rsid w:val="00E93055"/>
    <w:rsid w:val="00E95953"/>
    <w:rsid w:val="00E96ABE"/>
    <w:rsid w:val="00EA61A0"/>
    <w:rsid w:val="00EB1693"/>
    <w:rsid w:val="00EB712A"/>
    <w:rsid w:val="00EC4DCE"/>
    <w:rsid w:val="00EF16C3"/>
    <w:rsid w:val="00F0457C"/>
    <w:rsid w:val="00F061CE"/>
    <w:rsid w:val="00F25452"/>
    <w:rsid w:val="00F57F5B"/>
    <w:rsid w:val="00F77818"/>
    <w:rsid w:val="00F867A9"/>
    <w:rsid w:val="00F87849"/>
    <w:rsid w:val="00F900EB"/>
    <w:rsid w:val="00F91021"/>
    <w:rsid w:val="00F9341B"/>
    <w:rsid w:val="00F97AD9"/>
    <w:rsid w:val="00FA1045"/>
    <w:rsid w:val="00FC328F"/>
    <w:rsid w:val="00FD1B7D"/>
    <w:rsid w:val="00FE1AFE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857F"/>
  <w15:chartTrackingRefBased/>
  <w15:docId w15:val="{F7D58733-D685-449E-8738-30F8FB87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356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5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35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9A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22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1F58"/>
  </w:style>
  <w:style w:type="paragraph" w:styleId="aa">
    <w:name w:val="footer"/>
    <w:basedOn w:val="a"/>
    <w:link w:val="ab"/>
    <w:uiPriority w:val="99"/>
    <w:unhideWhenUsed/>
    <w:rsid w:val="00A91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1F58"/>
  </w:style>
  <w:style w:type="character" w:customStyle="1" w:styleId="40">
    <w:name w:val="Заголовок 4 Знак"/>
    <w:basedOn w:val="a0"/>
    <w:link w:val="4"/>
    <w:uiPriority w:val="9"/>
    <w:rsid w:val="00A356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35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7688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123</cp:revision>
  <cp:lastPrinted>2021-04-28T08:10:00Z</cp:lastPrinted>
  <dcterms:created xsi:type="dcterms:W3CDTF">2020-02-19T11:05:00Z</dcterms:created>
  <dcterms:modified xsi:type="dcterms:W3CDTF">2021-04-28T08:12:00Z</dcterms:modified>
</cp:coreProperties>
</file>