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571D92" w:rsidRPr="00571D92">
        <w:rPr>
          <w:sz w:val="28"/>
          <w:szCs w:val="28"/>
        </w:rPr>
        <w:t>«Об утверждении документации по планировке территории (проекта планировки территории и проекта межевания территории) для размещения линейного объекта (автомобильной дороги, сетей инженерно-технического обеспечения) по улице Стахановской, от улицы Шоссе Нефтяников до улицы им. Дзержинского, в городе Краснодаре»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571D92">
        <w:rPr>
          <w:sz w:val="28"/>
          <w:szCs w:val="28"/>
        </w:rPr>
        <w:t>18.09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571D92">
        <w:rPr>
          <w:sz w:val="28"/>
          <w:szCs w:val="28"/>
        </w:rPr>
        <w:t>22.09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502521"/>
    <w:rsid w:val="005461CF"/>
    <w:rsid w:val="005524E6"/>
    <w:rsid w:val="00571D92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6B873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2023-09-19T11:07:00Z</dcterms:created>
  <dcterms:modified xsi:type="dcterms:W3CDTF">2023-09-19T11:07:00Z</dcterms:modified>
</cp:coreProperties>
</file>