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0381" w14:textId="77777777" w:rsidR="00572B1D" w:rsidRDefault="00572B1D">
      <w:pPr>
        <w:pStyle w:val="af7"/>
        <w:widowControl w:val="0"/>
        <w:spacing w:before="280" w:after="240" w:line="276" w:lineRule="auto"/>
        <w:jc w:val="center"/>
        <w:rPr>
          <w:rFonts w:ascii="Montserrat" w:hAnsi="Montserrat"/>
          <w:bCs/>
          <w:iCs/>
          <w:sz w:val="28"/>
          <w:szCs w:val="28"/>
        </w:rPr>
      </w:pPr>
    </w:p>
    <w:p w14:paraId="01275956" w14:textId="77777777" w:rsidR="00572B1D" w:rsidRDefault="00572B1D">
      <w:pPr>
        <w:spacing w:after="200" w:line="276" w:lineRule="auto"/>
        <w:contextualSpacing/>
        <w:jc w:val="both"/>
        <w:rPr>
          <w:rFonts w:ascii="Montserrat" w:eastAsiaTheme="minorHAnsi" w:hAnsi="Montserrat" w:cstheme="minorBidi"/>
          <w:b/>
          <w:sz w:val="28"/>
          <w:szCs w:val="28"/>
          <w:lang w:eastAsia="en-US"/>
        </w:rPr>
      </w:pPr>
    </w:p>
    <w:p w14:paraId="221BBB08" w14:textId="77777777" w:rsidR="00297914" w:rsidRDefault="00297914">
      <w:pPr>
        <w:spacing w:afterAutospacing="1" w:line="276" w:lineRule="auto"/>
        <w:jc w:val="center"/>
        <w:rPr>
          <w:rFonts w:ascii="Montserrat" w:hAnsi="Montserrat"/>
          <w:b/>
          <w:sz w:val="28"/>
          <w:szCs w:val="20"/>
        </w:rPr>
      </w:pPr>
    </w:p>
    <w:p w14:paraId="5D9AFA41" w14:textId="2F671EF7" w:rsidR="00572B1D" w:rsidRDefault="0061330B">
      <w:pPr>
        <w:spacing w:afterAutospacing="1" w:line="276" w:lineRule="auto"/>
        <w:jc w:val="center"/>
        <w:rPr>
          <w:rFonts w:ascii="Montserrat" w:hAnsi="Montserrat"/>
          <w:b/>
          <w:sz w:val="28"/>
          <w:szCs w:val="20"/>
        </w:rPr>
      </w:pPr>
      <w:r>
        <w:rPr>
          <w:rFonts w:ascii="Montserrat" w:hAnsi="Montserrat"/>
          <w:b/>
          <w:sz w:val="28"/>
          <w:szCs w:val="20"/>
        </w:rPr>
        <w:t xml:space="preserve">В феврале 1,5 миллиона кубанских пенсионеров начали получать страховые пенсии с учетом </w:t>
      </w:r>
      <w:proofErr w:type="spellStart"/>
      <w:r>
        <w:rPr>
          <w:rFonts w:ascii="Montserrat" w:hAnsi="Montserrat"/>
          <w:b/>
          <w:sz w:val="28"/>
          <w:szCs w:val="20"/>
        </w:rPr>
        <w:t>доиндексации</w:t>
      </w:r>
      <w:proofErr w:type="spellEnd"/>
      <w:r>
        <w:rPr>
          <w:rFonts w:ascii="Montserrat" w:hAnsi="Montserrat"/>
          <w:b/>
          <w:sz w:val="28"/>
          <w:szCs w:val="20"/>
        </w:rPr>
        <w:t xml:space="preserve"> до 9,5%</w:t>
      </w:r>
    </w:p>
    <w:p w14:paraId="1D7F6A6E" w14:textId="77777777" w:rsidR="00572B1D" w:rsidRDefault="0061330B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В феврале Отделение Социального фонда России по Краснодарскому краю произвело выплату проиндексированных пенсий жителям края. Вместе с </w:t>
      </w:r>
      <w:r>
        <w:rPr>
          <w:rFonts w:ascii="Montserrat" w:hAnsi="Montserrat"/>
          <w:sz w:val="28"/>
          <w:szCs w:val="28"/>
        </w:rPr>
        <w:t>повышенной страховой пенсией за февраль гражданам также перечислена доплата за январь с учётом дополнительной индексации до 9,5%. Выплаты начислены автоматически без необходимости обращения в клиентские службы Отделения СФР по Краснодарскому краю.</w:t>
      </w:r>
    </w:p>
    <w:p w14:paraId="3C22C299" w14:textId="77777777" w:rsidR="00572B1D" w:rsidRDefault="0061330B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«Отделен</w:t>
      </w:r>
      <w:r>
        <w:rPr>
          <w:rFonts w:ascii="Montserrat" w:hAnsi="Montserrat"/>
          <w:sz w:val="28"/>
          <w:szCs w:val="28"/>
        </w:rPr>
        <w:t>ие Социального фонда России по Краснодарскому краю автоматически сформировало платежные документы с учетом дополнительной индексации. Наши пенсионеры уже начали получать февральские выплаты с учетом индексации на 9,5%, включая разницу за январь. Обращаться</w:t>
      </w:r>
      <w:r>
        <w:rPr>
          <w:rFonts w:ascii="Montserrat" w:hAnsi="Montserrat"/>
          <w:sz w:val="28"/>
          <w:szCs w:val="28"/>
        </w:rPr>
        <w:t xml:space="preserve"> в клиентские службы не было необходимости», — сообщила управляющий Отделением СФР по Краснодарскому краю </w:t>
      </w:r>
      <w:r>
        <w:rPr>
          <w:rFonts w:ascii="Montserrat" w:hAnsi="Montserrat"/>
          <w:b/>
          <w:sz w:val="28"/>
          <w:szCs w:val="28"/>
        </w:rPr>
        <w:t>Татьяна Ткаченко</w:t>
      </w:r>
      <w:r>
        <w:rPr>
          <w:rFonts w:ascii="Montserrat" w:hAnsi="Montserrat"/>
          <w:sz w:val="28"/>
          <w:szCs w:val="28"/>
        </w:rPr>
        <w:t>.</w:t>
      </w:r>
    </w:p>
    <w:p w14:paraId="1C9029BF" w14:textId="77777777" w:rsidR="00572B1D" w:rsidRDefault="0061330B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Особенностью проведённой индексации стало распространение на работающих пенсионеров. Повышение проведено на сумму индексации пенсии,</w:t>
      </w:r>
      <w:r>
        <w:rPr>
          <w:rFonts w:ascii="Montserrat" w:hAnsi="Montserrat"/>
          <w:sz w:val="28"/>
          <w:szCs w:val="28"/>
        </w:rPr>
        <w:t xml:space="preserve"> назначенной с учётом предыдущих индексаций, и затронуло трудоустроенных пенсионеров. После увольнения они также получат дополнительное повышение </w:t>
      </w:r>
    </w:p>
    <w:p w14:paraId="619E46C5" w14:textId="77777777" w:rsidR="00572B1D" w:rsidRDefault="00572B1D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</w:p>
    <w:p w14:paraId="01EBE2A4" w14:textId="77777777" w:rsidR="00572B1D" w:rsidRDefault="00572B1D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</w:p>
    <w:p w14:paraId="51625344" w14:textId="77777777" w:rsidR="00572B1D" w:rsidRDefault="0061330B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пенсии, которая будет пересчитана с учётом пропущенных индексаций.</w:t>
      </w:r>
    </w:p>
    <w:p w14:paraId="44213F8E" w14:textId="77777777" w:rsidR="00572B1D" w:rsidRDefault="0061330B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Кроме того, на 9,5% увеличены стоимость</w:t>
      </w:r>
      <w:r>
        <w:rPr>
          <w:rFonts w:ascii="Montserrat" w:hAnsi="Montserrat"/>
          <w:sz w:val="28"/>
          <w:szCs w:val="28"/>
        </w:rPr>
        <w:t xml:space="preserve"> индивидуального пенсионного коэффициента (ИПК) и величина фиксированной выплаты к страховой пенсии. Так, стоимость одного ИПК составила 145,69 рублей, а размер фиксированной выплаты был увеличен до 8 907,70 рублей.</w:t>
      </w:r>
    </w:p>
    <w:p w14:paraId="4A9011FD" w14:textId="77777777" w:rsidR="00572B1D" w:rsidRDefault="0061330B">
      <w:pPr>
        <w:spacing w:afterAutospacing="1" w:line="360" w:lineRule="auto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Если у вас остались вопросы, то можно об</w:t>
      </w:r>
      <w:r>
        <w:rPr>
          <w:rFonts w:ascii="Montserrat" w:hAnsi="Montserrat"/>
          <w:sz w:val="28"/>
          <w:szCs w:val="28"/>
        </w:rPr>
        <w:t xml:space="preserve">ратиться в единый контакт-центр: 8(800)100-00-01 (звонок бесплатный). Региональные операторы ЕКЦ работают с понедельника по четверг с 8:00 до 17:00 часов, в пятницу — с 8:00 до 16:00 часов. </w:t>
      </w:r>
    </w:p>
    <w:p w14:paraId="140EE3DD" w14:textId="77777777" w:rsidR="00572B1D" w:rsidRDefault="0061330B">
      <w:pPr>
        <w:pStyle w:val="af7"/>
        <w:widowControl w:val="0"/>
        <w:spacing w:beforeAutospacing="0" w:after="28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14:paraId="1A485DAB" w14:textId="77777777" w:rsidR="00572B1D" w:rsidRDefault="0061330B">
      <w:pPr>
        <w:pStyle w:val="af7"/>
        <w:spacing w:beforeAutospacing="0" w:after="280"/>
        <w:jc w:val="center"/>
        <w:rPr>
          <w:rFonts w:ascii="Myriad Pro" w:hAnsi="Myriad Pro"/>
          <w:b/>
          <w:color w:val="488DCD"/>
          <w:sz w:val="16"/>
          <w:szCs w:val="16"/>
        </w:rPr>
      </w:pPr>
      <w:r>
        <w:rPr>
          <w:noProof/>
        </w:rPr>
        <w:drawing>
          <wp:inline distT="0" distB="0" distL="0" distR="0" wp14:anchorId="3A38EE50" wp14:editId="351B56DE">
            <wp:extent cx="306070" cy="306070"/>
            <wp:effectExtent l="0" t="0" r="0" b="0"/>
            <wp:docPr id="1" name="Рисунок 1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 wp14:anchorId="74E05A63" wp14:editId="5DF87CB4">
            <wp:extent cx="306070" cy="306070"/>
            <wp:effectExtent l="0" t="0" r="0" b="0"/>
            <wp:docPr id="2" name="Изображение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>
          <w:noProof/>
        </w:rPr>
        <w:drawing>
          <wp:inline distT="0" distB="0" distL="0" distR="0" wp14:anchorId="20D4DF3B" wp14:editId="2184AC1C">
            <wp:extent cx="306070" cy="306070"/>
            <wp:effectExtent l="0" t="0" r="0" b="0"/>
            <wp:docPr id="3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2E6E" w14:textId="77777777" w:rsidR="00572B1D" w:rsidRDefault="00572B1D">
      <w:pPr>
        <w:rPr>
          <w:rFonts w:ascii="Montserrat" w:hAnsi="Montserrat"/>
          <w:b/>
          <w:sz w:val="16"/>
          <w:szCs w:val="16"/>
        </w:rPr>
      </w:pPr>
    </w:p>
    <w:p w14:paraId="1D880C7A" w14:textId="77777777" w:rsidR="00572B1D" w:rsidRDefault="00572B1D">
      <w:pPr>
        <w:rPr>
          <w:rFonts w:ascii="Montserrat" w:hAnsi="Montserrat"/>
          <w:b/>
          <w:sz w:val="16"/>
          <w:szCs w:val="16"/>
        </w:rPr>
      </w:pPr>
    </w:p>
    <w:p w14:paraId="075367FC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25C8E2D9" w14:textId="77777777" w:rsidR="00572B1D" w:rsidRDefault="00572B1D">
      <w:pPr>
        <w:tabs>
          <w:tab w:val="left" w:pos="2962"/>
          <w:tab w:val="center" w:pos="4898"/>
        </w:tabs>
        <w:spacing w:afterAutospacing="1" w:line="276" w:lineRule="auto"/>
        <w:jc w:val="right"/>
        <w:rPr>
          <w:rFonts w:ascii="Montserrat" w:hAnsi="Montserrat"/>
          <w:b/>
          <w:sz w:val="16"/>
          <w:szCs w:val="16"/>
        </w:rPr>
      </w:pPr>
    </w:p>
    <w:p w14:paraId="26B3706E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4CECFE62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3AE7C7F3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68EE80A7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20CA7C88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13183C89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23D7000E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0A29D9FA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029C0AD7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3758845E" w14:textId="77777777" w:rsidR="00572B1D" w:rsidRDefault="00572B1D">
      <w:pPr>
        <w:jc w:val="right"/>
        <w:rPr>
          <w:rFonts w:ascii="Montserrat" w:hAnsi="Montserrat"/>
          <w:b/>
          <w:sz w:val="16"/>
          <w:szCs w:val="16"/>
        </w:rPr>
      </w:pPr>
    </w:p>
    <w:p w14:paraId="59DACEB5" w14:textId="77777777" w:rsidR="00572B1D" w:rsidRDefault="00572B1D">
      <w:pPr>
        <w:tabs>
          <w:tab w:val="left" w:pos="2962"/>
          <w:tab w:val="center" w:pos="4898"/>
        </w:tabs>
        <w:spacing w:afterAutospacing="1" w:line="276" w:lineRule="auto"/>
        <w:jc w:val="both"/>
        <w:rPr>
          <w:rFonts w:ascii="Montserrat" w:hAnsi="Montserrat"/>
          <w:b/>
          <w:sz w:val="16"/>
          <w:szCs w:val="16"/>
        </w:rPr>
      </w:pPr>
    </w:p>
    <w:sectPr w:rsidR="00572B1D">
      <w:headerReference w:type="default" r:id="rId13"/>
      <w:footerReference w:type="default" r:id="rId14"/>
      <w:pgSz w:w="11906" w:h="16838"/>
      <w:pgMar w:top="2517" w:right="851" w:bottom="720" w:left="1259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8812C" w14:textId="77777777" w:rsidR="0061330B" w:rsidRDefault="0061330B">
      <w:r>
        <w:separator/>
      </w:r>
    </w:p>
  </w:endnote>
  <w:endnote w:type="continuationSeparator" w:id="0">
    <w:p w14:paraId="0761BD39" w14:textId="77777777" w:rsidR="0061330B" w:rsidRDefault="0061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yriad Pro">
    <w:altName w:val="Segoe UI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A7AA" w14:textId="77777777" w:rsidR="00572B1D" w:rsidRDefault="0061330B">
    <w:pPr>
      <w:pStyle w:val="af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596B2B63" wp14:editId="7F6C5565">
              <wp:simplePos x="0" y="0"/>
              <wp:positionH relativeFrom="column">
                <wp:posOffset>0</wp:posOffset>
              </wp:positionH>
              <wp:positionV relativeFrom="paragraph">
                <wp:posOffset>600710</wp:posOffset>
              </wp:positionV>
              <wp:extent cx="6414770" cy="48895"/>
              <wp:effectExtent l="6350" t="6350" r="6350" b="6350"/>
              <wp:wrapNone/>
              <wp:docPr id="10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4120" cy="201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192F82" id="Line 4" o:spid="_x0000_s1026" style="position:absolute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7.3pt" to="505.1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0rywEAAPUDAAAOAAAAZHJzL2Uyb0RvYy54bWysU01v2zAMvQ/ofxB0b+wEQVAYcXpo0V2K&#10;Nli3H6DIUixAX6DUOPn3o2jX7bpTh/kgSyL5yPdIbW/PzrKTgmSCb/lyUXOmvAyd8ceW//r5cH3D&#10;WcrCd8IGr1p+UYnf7q6+bYfYqFXog+0UMATxqRliy/ucY1NVSfbKibQIUXk06gBOZDzCsepADIju&#10;bLWq6001BOgiBKlSwtv70ch3hK+1kvlZ66Qysy3H2jKtQOuhrNVuK5ojiNgbOZUh/qEKJ4zHpDPU&#10;vciCvYL5C8oZCSEFnRcyuCpobaQiDshmWX9i89KLqIgLipPiLFP6f7Dy6bQHZjrsHcrjhcMePRqv&#10;2LpIM8TUoMed38N0SnEPhedZgyt/ZMDOJOdlllOdM5N4uVkv18sVwkq0Ib0NyV29B0dI+bsKjpVN&#10;yy3mJRHF6TFlTIiuby4ll/VswDpXm7omtxSs6R6MtcWY4Hi4s8BOonSavsIAIf5wg/Dqu/HeejQX&#10;hiMn2uWLVWOqH0qjLESN4OWEP84ODjfyepsgTGI9BhRHjfV8MXYKKdGKRvaL8XMQ5Q8+z/HO+AAk&#10;wwd2ZXsI3YV6SgLgbJFS0zsow/vxTDK9v9bdbwAAAP//AwBQSwMEFAAGAAgAAAAhAOtPa5zeAAAA&#10;CAEAAA8AAABkcnMvZG93bnJldi54bWxMj8FOwzAQRO9I/QdrK3GjdpOq0BCnqqJW4sCFthdubrwk&#10;EfE6sp00/D3OCW6zmtXMm3w/mY6N6HxrScJ6JYAhVVa3VEu4Xk5PL8B8UKRVZwkl/KCHfbF4yFWm&#10;7Z0+cDyHmsUQ8pmS0ITQZ5z7qkGj/Mr2SNH7ss6oEE9Xc+3UPYabjidCbLlRLcWGRvVYNlh9nwcj&#10;YRzS3TURJ2feNuX79Hkpj+lzK+Xjcjq8Ags4hb9nmPEjOhSR6WYH0p51EuKQIGG32QKbXbEWCbDb&#10;rJIUeJHz/wOKXwAAAP//AwBQSwECLQAUAAYACAAAACEAtoM4kv4AAADhAQAAEwAAAAAAAAAAAAAA&#10;AAAAAAAAW0NvbnRlbnRfVHlwZXNdLnhtbFBLAQItABQABgAIAAAAIQA4/SH/1gAAAJQBAAALAAAA&#10;AAAAAAAAAAAAAC8BAABfcmVscy8ucmVsc1BLAQItABQABgAIAAAAIQB1cy0rywEAAPUDAAAOAAAA&#10;AAAAAAAAAAAAAC4CAABkcnMvZTJvRG9jLnhtbFBLAQItABQABgAIAAAAIQDrT2uc3gAAAAgBAAAP&#10;AAAAAAAAAAAAAAAAACUEAABkcnMvZG93bnJldi54bWxQSwUGAAAAAAQABADzAAAAMAUAAAAA&#10;" strokeweight=".35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64525" w14:textId="77777777" w:rsidR="0061330B" w:rsidRDefault="0061330B">
      <w:r>
        <w:separator/>
      </w:r>
    </w:p>
  </w:footnote>
  <w:footnote w:type="continuationSeparator" w:id="0">
    <w:p w14:paraId="70B074D7" w14:textId="77777777" w:rsidR="0061330B" w:rsidRDefault="0061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FDB30" w14:textId="77777777" w:rsidR="00572B1D" w:rsidRDefault="0061330B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984A28C" wp14:editId="405C9320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140450" cy="976630"/>
              <wp:effectExtent l="0" t="0" r="0" b="0"/>
              <wp:wrapNone/>
              <wp:docPr id="4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9800" cy="97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14FB20" w14:textId="77777777" w:rsidR="00572B1D" w:rsidRDefault="00572B1D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1F2E926" w14:textId="77777777" w:rsidR="00572B1D" w:rsidRDefault="0061330B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Социальный фонд Российской Федерации</w:t>
                          </w:r>
                        </w:p>
                        <w:p w14:paraId="2EE70749" w14:textId="77777777" w:rsidR="00572B1D" w:rsidRDefault="0061330B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700F4300" w14:textId="77777777" w:rsidR="00572B1D" w:rsidRDefault="0061330B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color w:val="000000"/>
                              <w:spacing w:val="20"/>
                              <w:sz w:val="22"/>
                              <w:szCs w:val="22"/>
                            </w:rPr>
      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      </w:r>
                        </w:p>
                        <w:p w14:paraId="148A3BC8" w14:textId="77777777" w:rsidR="00572B1D" w:rsidRDefault="00572B1D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  <w:p w14:paraId="162426F9" w14:textId="77777777" w:rsidR="00572B1D" w:rsidRDefault="00572B1D">
                          <w:pPr>
                            <w:pStyle w:val="afc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84A28C" id="Изображение2" o:spid="_x0000_s1026" style="position:absolute;margin-left:4.4pt;margin-top:25.45pt;width:483.5pt;height:76.9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/cc5wEAAPkDAAAOAAAAZHJzL2Uyb0RvYy54bWysU81u1DAQviPxDpbvbLILLN1osxWiKhcE&#10;FS0P4HXsjSX/yXY32RuPwWPAoZQLPIP7RoydbMrPqYiLY8/MNzPfN5P1aa8k2jPnhdE1ns9KjJim&#10;phF6V+MPV+dPTjDygeiGSKNZjQ/M49PN40frzlZsYVojG+YQJNG+6myN2xBsVRSetkwRPzOWaXBy&#10;4xQJ8HS7onGkg+xKFouyXBadcY11hjLvwXo2OPEm5+ec0fCOc88CkjWG3kI+XT636Sw2a1LtHLGt&#10;oGMb5B+6UERoKDqlOiOBoGsn/kqlBHXGGx5m1KjCcC4oyxyAzbz8g81lSyzLXEAcbyeZ/P9LS9/u&#10;LxwSTY2fYaSJghHFT/E2/ohf7j7Gz/FrvInf47d4s0hSddZXgLi0F258ebgm3j13Kn2BEeqzvIdJ&#10;XtYHRMG4nD9dnZQwBQq+1Yvnq2XWv7hHW+fDa2YUSpcaOxhfVpXs3/gAFSH0GJKKaXMupMwjlPo3&#10;AwQmS5EaHlrMt3CQLMVJ/Z5xYJ07TQZP3W77Sjo0rAbsLrR5XJCcDAApkEPBB2JHSEKzvJEPxE+g&#10;XN/oMOGV0MaluQw8B3aJaOi3/TigrWkOw4i0eXkdDBdZyBR1dGU07FfWd/wX0gL/+s417v/YzU8A&#10;AAD//wMAUEsDBBQABgAIAAAAIQB1do/w4AAAAAgBAAAPAAAAZHJzL2Rvd25yZXYueG1sTI9BS8NA&#10;EIXvgv9hGcGL2F2LtW3MpEhBLFIoptrzNrsmwexsmt0m8d87nvQ47z3e+yZdja4Rve1C7QnhbqJA&#10;WCq8qalEeN8/3y5AhKjJ6MaTRfi2AVbZ5UWqE+MHerN9HkvBJRQSjVDF2CZShqKyToeJby2x9+k7&#10;pyOfXSlNpwcud42cKvUgna6JFyrd2nVli6/87BCGYtcf9tsXubs5bDydNqd1/vGKeH01Pj2CiHaM&#10;f2H4xWd0yJjp6M9kgmgQFgweEWZqCYLt5XzGwhFhqu7nILNU/n8g+wEAAP//AwBQSwECLQAUAAYA&#10;CAAAACEAtoM4kv4AAADhAQAAEwAAAAAAAAAAAAAAAAAAAAAAW0NvbnRlbnRfVHlwZXNdLnhtbFBL&#10;AQItABQABgAIAAAAIQA4/SH/1gAAAJQBAAALAAAAAAAAAAAAAAAAAC8BAABfcmVscy8ucmVsc1BL&#10;AQItABQABgAIAAAAIQB/k/cc5wEAAPkDAAAOAAAAAAAAAAAAAAAAAC4CAABkcnMvZTJvRG9jLnht&#10;bFBLAQItABQABgAIAAAAIQB1do/w4AAAAAgBAAAPAAAAAAAAAAAAAAAAAEEEAABkcnMvZG93bnJl&#10;di54bWxQSwUGAAAAAAQABADzAAAATgUAAAAA&#10;" filled="f" stroked="f">
              <v:textbox>
                <w:txbxContent>
                  <w:p w14:paraId="7A14FB20" w14:textId="77777777" w:rsidR="00572B1D" w:rsidRDefault="00572B1D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1F2E926" w14:textId="77777777" w:rsidR="00572B1D" w:rsidRDefault="0061330B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20"/>
                        <w:sz w:val="22"/>
                        <w:szCs w:val="22"/>
                      </w:rPr>
                      <w:t>Социальный фонд Российской Федерации</w:t>
                    </w:r>
                  </w:p>
                  <w:p w14:paraId="2EE70749" w14:textId="77777777" w:rsidR="00572B1D" w:rsidRDefault="0061330B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color w:val="000000"/>
                        <w:sz w:val="22"/>
                        <w:szCs w:val="22"/>
                      </w:rPr>
                      <w:t xml:space="preserve"> </w:t>
                    </w:r>
                  </w:p>
                  <w:p w14:paraId="700F4300" w14:textId="77777777" w:rsidR="00572B1D" w:rsidRDefault="0061330B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color w:val="000000"/>
                        <w:spacing w:val="20"/>
                        <w:sz w:val="22"/>
                        <w:szCs w:val="22"/>
                      </w:rPr>
                      <w:t>Государственный внебюджетный фонд – Отделение фонда Пенсионного и Социального страхования Российской Федерации по Краснодарскому краю</w:t>
                    </w:r>
                  </w:p>
                  <w:p w14:paraId="148A3BC8" w14:textId="77777777" w:rsidR="00572B1D" w:rsidRDefault="00572B1D">
                    <w:pPr>
                      <w:pStyle w:val="afc"/>
                      <w:rPr>
                        <w:color w:val="000000"/>
                      </w:rPr>
                    </w:pPr>
                  </w:p>
                  <w:p w14:paraId="162426F9" w14:textId="77777777" w:rsidR="00572B1D" w:rsidRDefault="00572B1D">
                    <w:pPr>
                      <w:pStyle w:val="afc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A850A4B" wp14:editId="1CE8A6A8">
              <wp:simplePos x="0" y="0"/>
              <wp:positionH relativeFrom="column">
                <wp:posOffset>342900</wp:posOffset>
              </wp:positionH>
              <wp:positionV relativeFrom="paragraph">
                <wp:posOffset>1910715</wp:posOffset>
              </wp:positionV>
              <wp:extent cx="5316855" cy="34290"/>
              <wp:effectExtent l="6350" t="6350" r="6350" b="6350"/>
              <wp:wrapNone/>
              <wp:docPr id="6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6120" cy="396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91C7E" id="Line 2" o:spid="_x0000_s1026" style="position:absolute;flip:y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pt,150.45pt" to="445.6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p20gEAAP0DAAAOAAAAZHJzL2Uyb0RvYy54bWysU01v2zAMvQ/YfxB0X+y4mLEZcXpo0V2K&#10;LdjW3RVZigXoC5QaJ/9+FO2m3XbqUB0ESSQf+R6pzfXJWXZUkEzwPV+vas6Ul2Ew/tDzh593Hz5x&#10;lrLwg7DBq56fVeLX2/fvNlPsVBPGYAcFDEF86qbY8zHn2FVVkqNyIq1CVB6NOoATGa9wqAYQE6I7&#10;WzV13VZTgCFCkColfL2djXxL+Formb9pnVRmtudYW6YdaN+XvdpuRHcAEUcjlzLEf1ThhPGY9AJ1&#10;K7Jgj2D+gXJGQkhB55UMrgpaG6mIA7JZ13+x+TGKqIgLipPiRab0drDy63EHzAw9bznzwmGL7o1X&#10;rCnKTDF16HDjd7DcUtxBoXnS4Ji2Jv7CphNxpMJOpOv5oqs6ZSbx8ePVul03KL9E29XnlmSvZpSC&#10;FiHlLyo4Vg49t1gAYYrjfcqYGV2fXIq79WzCtE1b1+SWgjXDnbG2GBMc9jcW2FGUjtMqVBDiDzcI&#10;j36Y361Hc6E6k6NTPls1p/quNMpDzAheLvjzDOGQI62nScIk1mNAcdRYzytjl5ASrWh0Xxl/CaL8&#10;wedLvDM+AMnwgl057sNwpuaSADhjpNTyH8oQv7yTTM+/dvsbAAD//wMAUEsDBBQABgAIAAAAIQDq&#10;60Og4gAAAAoBAAAPAAAAZHJzL2Rvd25yZXYueG1sTI/BTsMwEETvSPyDtUhcKmqXQJWGOFWpxAEQ&#10;B9pKwG0bb5Oo8TrEbhv+HvcEx9kZzb7J54NtxZF63zjWMBkrEMSlMw1XGjbrp5sUhA/IBlvHpOGH&#10;PMyLy4scM+NO/E7HVahELGGfoYY6hC6T0pc1WfRj1xFHb+d6iyHKvpKmx1Mst628VWoqLTYcP9TY&#10;0bKmcr86WA2L50euRjtbp6Ov5du++cbXz48Xra+vhsUDiEBD+AvDGT+iQxGZtu7AxotWw/1dnBI0&#10;JErNQMRAOpskILbnyzQBWeTy/4TiFwAA//8DAFBLAQItABQABgAIAAAAIQC2gziS/gAAAOEBAAAT&#10;AAAAAAAAAAAAAAAAAAAAAABbQ29udGVudF9UeXBlc10ueG1sUEsBAi0AFAAGAAgAAAAhADj9If/W&#10;AAAAlAEAAAsAAAAAAAAAAAAAAAAALwEAAF9yZWxzLy5yZWxzUEsBAi0AFAAGAAgAAAAhAKO1unbS&#10;AQAA/QMAAA4AAAAAAAAAAAAAAAAALgIAAGRycy9lMm9Eb2MueG1sUEsBAi0AFAAGAAgAAAAhAOrr&#10;Q6DiAAAACgEAAA8AAAAAAAAAAAAAAAAALAQAAGRycy9kb3ducmV2LnhtbFBLBQYAAAAABAAEAPMA&#10;AAA7BQAAAAA=&#10;" strokeweight=".35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70485" distR="114300" simplePos="0" relativeHeight="9" behindDoc="1" locked="0" layoutInCell="1" allowOverlap="1" wp14:anchorId="244E327B" wp14:editId="66F35C0B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313180" cy="352425"/>
              <wp:effectExtent l="0" t="0" r="0" b="0"/>
              <wp:wrapSquare wrapText="bothSides"/>
              <wp:docPr id="7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2560" cy="351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094F4B" w14:textId="77777777" w:rsidR="00572B1D" w:rsidRDefault="0061330B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E327B" id="Изображение1" o:spid="_x0000_s1027" style="position:absolute;margin-left:399.6pt;margin-top:18.9pt;width:103.4pt;height:27.75pt;z-index:-503316471;visibility:visible;mso-wrap-style:square;mso-wrap-distance-left:5.5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En9wEAACkEAAAOAAAAZHJzL2Uyb0RvYy54bWysU8FuEzEQvSPxD5bvZLOp2qIomwpRhQuC&#10;isIHOF47sWR7LNtNNjc+g8+AQ4FL+YbljxhPkm2BUxF78I4982b83oxnF52zbKNiMuAbXo/GnCkv&#10;oTV+1fAP7xfPnnOWsvCtsOBVw3cq8Yv50yezbZiqCazBtioyTOLTdBsavs45TKsqybVyIo0gKI9O&#10;DdGJjNu4qtootpjd2WoyHp9VW4htiCBVSnh6uXfyOeXXWsn8VuukMrMNx7tlWiOty7JW85mYrqII&#10;ayMP1xD/cAsnjMeiQ6pLkQW7ieavVM7ICAl0HklwFWhtpCIOyKYe/8Hmei2CIi4oTgqDTOn/pZVv&#10;NleRmbbh55x54bBF/af+W/+j//LzY/+5/9rf9nf99/62LlJtQ5oi4jpcxcMuoVl4dzq68kdGrCN5&#10;d4O8qstM4mF9Uk9Oz7ALEn0np/X5hPSv7tEhpvxKgWPFaHjE9pGqYvM6ZayIoceQUiyBNe3CWEub&#10;uFq+tJFtBLZ6QV+5MkJ+C7O+BHsosL27nFSF2Z4LWXlnVYmz/p3SKA9RoiryUGY/QzjkyOc4SViL&#10;ACVQY/5HYg+QglY0uo/EDyCqDz4PeGc8RFLjAbti5m7ZUfeH9i6h3e1b6uHFTQZtSPgSfHSRWDiP&#10;JO7h7ZSBf7gnSe9f+PwXAAAA//8DAFBLAwQUAAYACAAAACEA879oH90AAAAKAQAADwAAAGRycy9k&#10;b3ducmV2LnhtbEyPQU+DQBCF7yb+h82YeLOLRakgQ2NMelIPtiZep+wWiOwsskuL/97pSY+TeXnv&#10;+8r17Hp1tGPoPCPcLhJQlmtvOm4QPnabmwdQIRIb6j1bhB8bYF1dXpRUGH/id3vcxkZJCYeCENoY&#10;h0LrULfWUVj4wbL8Dn50FOUcG21GOkm56/UySTLtqGNZaGmwz62tv7aTQ6Dszny/HdLX3cuUUd7M&#10;yeb+M0G8vpqfHkFFO8e/MJzxBR0qYdr7iU1QPcIqz5cSRUhXonAOyJzY7RHyNAVdlfq/QvULAAD/&#10;/wMAUEsBAi0AFAAGAAgAAAAhALaDOJL+AAAA4QEAABMAAAAAAAAAAAAAAAAAAAAAAFtDb250ZW50&#10;X1R5cGVzXS54bWxQSwECLQAUAAYACAAAACEAOP0h/9YAAACUAQAACwAAAAAAAAAAAAAAAAAvAQAA&#10;X3JlbHMvLnJlbHNQSwECLQAUAAYACAAAACEAoAYRJ/cBAAApBAAADgAAAAAAAAAAAAAAAAAuAgAA&#10;ZHJzL2Uyb0RvYy54bWxQSwECLQAUAAYACAAAACEA879oH90AAAAKAQAADwAAAAAAAAAAAAAAAABR&#10;BAAAZHJzL2Rvd25yZXYueG1sUEsFBgAAAAAEAAQA8wAAAFsFAAAAAA==&#10;" stroked="f">
              <v:textbox>
                <w:txbxContent>
                  <w:p w14:paraId="58094F4B" w14:textId="77777777" w:rsidR="00572B1D" w:rsidRDefault="0061330B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ПРЕСС-РЕЛИЗ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11" behindDoc="0" locked="0" layoutInCell="1" allowOverlap="1" wp14:anchorId="211EF727" wp14:editId="3BFC4EE3">
          <wp:simplePos x="0" y="0"/>
          <wp:positionH relativeFrom="column">
            <wp:posOffset>2822575</wp:posOffset>
          </wp:positionH>
          <wp:positionV relativeFrom="paragraph">
            <wp:posOffset>-36195</wp:posOffset>
          </wp:positionV>
          <wp:extent cx="533400" cy="488315"/>
          <wp:effectExtent l="0" t="0" r="0" b="0"/>
          <wp:wrapTight wrapText="bothSides">
            <wp:wrapPolygon edited="0">
              <wp:start x="4961" y="0"/>
              <wp:lineTo x="-2164" y="3179"/>
              <wp:lineTo x="-2164" y="10529"/>
              <wp:lineTo x="4961" y="11264"/>
              <wp:lineTo x="543" y="14941"/>
              <wp:lineTo x="-1031" y="17137"/>
              <wp:lineTo x="-1031" y="17852"/>
              <wp:lineTo x="17423" y="17852"/>
              <wp:lineTo x="18251" y="17852"/>
              <wp:lineTo x="14779" y="13460"/>
              <wp:lineTo x="19145" y="9787"/>
              <wp:lineTo x="19145" y="3179"/>
              <wp:lineTo x="12045" y="0"/>
              <wp:lineTo x="4961" y="0"/>
            </wp:wrapPolygon>
          </wp:wrapTight>
          <wp:docPr id="9" name="Рисунок 6" descr="C:\Users\033AbramkinVS\Desktop\Логотип Полиграфия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6" descr="C:\Users\033AbramkinVS\Desktop\Логотип Полиграфия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B1D"/>
    <w:rsid w:val="00297914"/>
    <w:rsid w:val="00572B1D"/>
    <w:rsid w:val="006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C6EA"/>
  <w15:docId w15:val="{C670826F-2321-4EA6-A90D-199C94FA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DF74E5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F74E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F74E5"/>
  </w:style>
  <w:style w:type="character" w:styleId="a4">
    <w:name w:val="Strong"/>
    <w:uiPriority w:val="22"/>
    <w:qFormat/>
    <w:rsid w:val="00DF74E5"/>
    <w:rPr>
      <w:b/>
      <w:bCs/>
    </w:rPr>
  </w:style>
  <w:style w:type="character" w:customStyle="1" w:styleId="-">
    <w:name w:val="Интернет-ссылка"/>
    <w:uiPriority w:val="99"/>
    <w:rsid w:val="00DF74E5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link w:val="a7"/>
    <w:rsid w:val="00511170"/>
    <w:rPr>
      <w:color w:val="800080"/>
      <w:u w:val="single"/>
    </w:rPr>
  </w:style>
  <w:style w:type="character" w:customStyle="1" w:styleId="a8">
    <w:name w:val="Текст документа Знак"/>
    <w:link w:val="a9"/>
    <w:qFormat/>
    <w:rsid w:val="00C64FAF"/>
    <w:rPr>
      <w:rFonts w:eastAsia="Verdana"/>
      <w:color w:val="000000"/>
      <w:sz w:val="24"/>
      <w:szCs w:val="28"/>
      <w:lang w:bidi="ar-SA"/>
    </w:rPr>
  </w:style>
  <w:style w:type="character" w:customStyle="1" w:styleId="aa">
    <w:name w:val="Текст Знак"/>
    <w:link w:val="ab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x-phmenubutton">
    <w:name w:val="x-ph__menu__butto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Верхний колонтитул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015B35"/>
    <w:pPr>
      <w:spacing w:after="120"/>
    </w:pPr>
    <w:rPr>
      <w:lang w:eastAsia="ar-SA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af2">
    <w:name w:val="Колонтитул"/>
    <w:basedOn w:val="a"/>
    <w:qFormat/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5">
    <w:name w:val="footer"/>
    <w:basedOn w:val="a"/>
    <w:rsid w:val="00DF74E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6">
    <w:name w:val="Balloon Text"/>
    <w:basedOn w:val="a"/>
    <w:semiHidden/>
    <w:qFormat/>
    <w:rsid w:val="00DF74E5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qFormat/>
    <w:rsid w:val="00DF74E5"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8">
    <w:name w:val="Body Text Indent"/>
    <w:basedOn w:val="ae"/>
    <w:qFormat/>
  </w:style>
  <w:style w:type="paragraph" w:customStyle="1" w:styleId="a9">
    <w:name w:val="Знак"/>
    <w:basedOn w:val="a"/>
    <w:link w:val="a8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Текст документа"/>
    <w:basedOn w:val="af7"/>
    <w:link w:val="a6"/>
    <w:autoRedefine/>
    <w:qFormat/>
    <w:rsid w:val="00C64FAF"/>
    <w:pPr>
      <w:jc w:val="both"/>
    </w:pPr>
    <w:rPr>
      <w:rFonts w:eastAsia="Verdana"/>
      <w:color w:val="000000"/>
      <w:szCs w:val="28"/>
    </w:rPr>
  </w:style>
  <w:style w:type="paragraph" w:styleId="ab">
    <w:name w:val="Plain Text"/>
    <w:basedOn w:val="a"/>
    <w:link w:val="aa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a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b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Исполнитель документа"/>
    <w:basedOn w:val="a"/>
    <w:qFormat/>
  </w:style>
  <w:style w:type="paragraph" w:customStyle="1" w:styleId="afe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4"/>
    </w:rPr>
  </w:style>
  <w:style w:type="table" w:styleId="aff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k.com/sfr.krasnodarskiykray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fr_krasnodarskiykra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k.ru/sfr.krasnodarskiykra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A1DC-D2B8-42AD-88B2-AF990FD0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263</Words>
  <Characters>1504</Characters>
  <Application>Microsoft Office Word</Application>
  <DocSecurity>0</DocSecurity>
  <Lines>12</Lines>
  <Paragraphs>3</Paragraphs>
  <ScaleCrop>false</ScaleCrop>
  <Company>PFR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user</cp:lastModifiedBy>
  <cp:revision>137</cp:revision>
  <dcterms:created xsi:type="dcterms:W3CDTF">2025-02-12T06:37:00Z</dcterms:created>
  <dcterms:modified xsi:type="dcterms:W3CDTF">2025-02-12T06:42:00Z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PFR</vt:lpwstr>
  </property>
</Properties>
</file>