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tabs>
          <w:tab w:leader="none" w:pos="5245" w:val="left"/>
        </w:tabs>
        <w:spacing w:line="264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ПРОГНОЗ 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 xml:space="preserve">социально-экономического развития муниципального образования </w:t>
      </w:r>
    </w:p>
    <w:p w14:paraId="06000000">
      <w:pPr>
        <w:widowControl w:val="1"/>
        <w:spacing w:line="264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город Краснодар на 2026 год и на плановый период до 2030 года</w:t>
      </w:r>
    </w:p>
    <w:p w14:paraId="07000000">
      <w:pPr>
        <w:widowControl w:val="1"/>
        <w:spacing w:line="264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line="264" w:lineRule="auto"/>
        <w:ind/>
        <w:jc w:val="center"/>
        <w:rPr>
          <w:rFonts w:ascii="Times New Roman" w:hAnsi="Times New Roman"/>
          <w:sz w:val="28"/>
        </w:rPr>
      </w:pPr>
    </w:p>
    <w:p w14:paraId="09000000">
      <w:pPr>
        <w:widowControl w:val="1"/>
        <w:spacing w:line="264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88"/>
        <w:tblLayout w:type="fixed"/>
      </w:tblPr>
      <w:tblGrid>
        <w:gridCol w:w="454"/>
        <w:gridCol w:w="3455"/>
        <w:gridCol w:w="1250"/>
        <w:gridCol w:w="1182"/>
        <w:gridCol w:w="1182"/>
        <w:gridCol w:w="1181"/>
        <w:gridCol w:w="1183"/>
        <w:gridCol w:w="1184"/>
        <w:gridCol w:w="1184"/>
        <w:gridCol w:w="1184"/>
        <w:gridCol w:w="1184"/>
      </w:tblGrid>
      <w:tr>
        <w:trPr>
          <w:trHeight w:hRule="atLeast" w:val="216"/>
        </w:trPr>
        <w:tc>
          <w:tcPr>
            <w:tcW w:type="dxa" w:w="454"/>
            <w:vMerge w:val="restart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3455"/>
            <w:vMerge w:val="restart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type="dxa" w:w="1250"/>
            <w:vMerge w:val="restart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type="dxa" w:w="2364"/>
            <w:gridSpan w:val="2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Отчёт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type="dxa" w:w="5919"/>
            <w:gridSpan w:val="5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Прогноз</w:t>
            </w:r>
          </w:p>
        </w:tc>
      </w:tr>
      <w:tr>
        <w:trPr>
          <w:trHeight w:hRule="atLeast" w:val="540"/>
        </w:trPr>
        <w:tc>
          <w:tcPr>
            <w:tcW w:type="dxa" w:w="454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455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50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82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 год</w:t>
            </w:r>
          </w:p>
        </w:tc>
        <w:tc>
          <w:tcPr>
            <w:tcW w:type="dxa" w:w="1182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2025год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 год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 год</w:t>
            </w:r>
          </w:p>
        </w:tc>
      </w:tr>
    </w:tbl>
    <w:p w14:paraId="18000000">
      <w:pPr>
        <w:widowControl w:val="1"/>
        <w:spacing w:line="264" w:lineRule="auto"/>
        <w:ind/>
        <w:rPr>
          <w:rFonts w:ascii="Times New Roman" w:hAnsi="Times New Roman"/>
          <w:sz w:val="2"/>
        </w:rPr>
      </w:pPr>
    </w:p>
    <w:tbl>
      <w:tblPr>
        <w:tblStyle w:val="Style_2"/>
        <w:tblW w:type="auto" w:w="0"/>
        <w:tblInd w:type="dxa" w:w="88"/>
        <w:tblLayout w:type="fixed"/>
      </w:tblPr>
      <w:tblGrid>
        <w:gridCol w:w="463"/>
        <w:gridCol w:w="3453"/>
        <w:gridCol w:w="1240"/>
        <w:gridCol w:w="1183"/>
        <w:gridCol w:w="1181"/>
        <w:gridCol w:w="1183"/>
        <w:gridCol w:w="1184"/>
        <w:gridCol w:w="1183"/>
        <w:gridCol w:w="1183"/>
        <w:gridCol w:w="1183"/>
        <w:gridCol w:w="1183"/>
      </w:tblGrid>
      <w:tr>
        <w:trPr>
          <w:trHeight w:hRule="exact" w:val="300"/>
          <w:tblHeader/>
        </w:trPr>
        <w:tc>
          <w:tcPr>
            <w:tcW w:type="dxa" w:w="46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1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1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1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1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1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>
        <w:trPr>
          <w:trHeight w:hRule="atLeast" w:val="567"/>
        </w:trPr>
        <w:tc>
          <w:tcPr>
            <w:tcW w:type="dxa" w:w="463"/>
            <w:vMerge w:val="restart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  <w:p w14:paraId="25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Промышленная деятельность (объём отгруженной продукции) по полному кругу организаций</w:t>
            </w:r>
          </w:p>
        </w:tc>
        <w:tc>
          <w:tcPr>
            <w:tcW w:type="dxa" w:w="1240"/>
            <w:tcBorders>
              <w:top w:color="000000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млн руб.</w:t>
            </w:r>
          </w:p>
        </w:tc>
        <w:tc>
          <w:tcPr>
            <w:tcW w:type="dxa" w:w="1183"/>
            <w:tcBorders>
              <w:top w:color="000000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330690,9</w:t>
            </w:r>
          </w:p>
        </w:tc>
        <w:tc>
          <w:tcPr>
            <w:tcW w:type="dxa" w:w="1181"/>
            <w:tcBorders>
              <w:top w:color="000000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395992,9</w:t>
            </w:r>
          </w:p>
        </w:tc>
        <w:tc>
          <w:tcPr>
            <w:tcW w:type="dxa" w:w="1183"/>
            <w:tcBorders>
              <w:top w:color="000000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428468,3</w:t>
            </w:r>
          </w:p>
        </w:tc>
        <w:tc>
          <w:tcPr>
            <w:tcW w:type="dxa" w:w="1184"/>
            <w:tcBorders>
              <w:top w:color="000000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462313,8</w:t>
            </w:r>
          </w:p>
        </w:tc>
        <w:tc>
          <w:tcPr>
            <w:tcW w:type="dxa" w:w="1183"/>
            <w:tcBorders>
              <w:top w:color="000000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495487,3</w:t>
            </w:r>
          </w:p>
        </w:tc>
        <w:tc>
          <w:tcPr>
            <w:tcW w:type="dxa" w:w="1183"/>
            <w:tcBorders>
              <w:top w:color="000000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</w:rPr>
              <w:t>29391,5</w:t>
            </w:r>
          </w:p>
        </w:tc>
        <w:tc>
          <w:tcPr>
            <w:tcW w:type="dxa" w:w="1183"/>
            <w:tcBorders>
              <w:top w:color="000000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566448,9</w:t>
            </w:r>
          </w:p>
        </w:tc>
        <w:tc>
          <w:tcPr>
            <w:tcW w:type="dxa" w:w="1183"/>
            <w:tcBorders>
              <w:top w:color="000000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611569,7</w:t>
            </w:r>
          </w:p>
        </w:tc>
      </w:tr>
      <w:tr>
        <w:trPr>
          <w:trHeight w:hRule="atLeast" w:val="348"/>
        </w:trPr>
        <w:tc>
          <w:tcPr>
            <w:tcW w:type="dxa" w:w="463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к предыдущему году в </w:t>
            </w:r>
            <w:r>
              <w:rPr>
                <w:rFonts w:ascii="Times New Roman" w:hAnsi="Times New Roman"/>
                <w:sz w:val="24"/>
                <w:highlight w:val="white"/>
              </w:rPr>
              <w:t>дейст-вующих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ценах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%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111,5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119,7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108,2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107,9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107,2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106,8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107,0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108,0</w:t>
            </w:r>
          </w:p>
        </w:tc>
      </w:tr>
      <w:tr>
        <w:trPr>
          <w:trHeight w:hRule="exact" w:val="284"/>
        </w:trPr>
        <w:tc>
          <w:tcPr>
            <w:tcW w:type="dxa" w:w="463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из общего объёма: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</w:tr>
      <w:tr>
        <w:trPr>
          <w:trHeight w:hRule="atLeast" w:val="348"/>
        </w:trPr>
        <w:tc>
          <w:tcPr>
            <w:tcW w:type="dxa" w:w="463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по крупным и средним </w:t>
            </w:r>
            <w:r>
              <w:rPr>
                <w:rFonts w:ascii="Times New Roman" w:hAnsi="Times New Roman"/>
                <w:sz w:val="24"/>
                <w:highlight w:val="white"/>
              </w:rPr>
              <w:t>органи-зациям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млн руб.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236734,4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275785,1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304566,3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332868,0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359661,7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386502,5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416569,8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452413,6</w:t>
            </w:r>
          </w:p>
        </w:tc>
      </w:tr>
      <w:tr>
        <w:trPr>
          <w:trHeight w:hRule="atLeast" w:val="348"/>
        </w:trPr>
        <w:tc>
          <w:tcPr>
            <w:tcW w:type="dxa" w:w="463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к предыдущему году в </w:t>
            </w:r>
            <w:r>
              <w:rPr>
                <w:rFonts w:ascii="Times New Roman" w:hAnsi="Times New Roman"/>
                <w:sz w:val="24"/>
                <w:highlight w:val="white"/>
              </w:rPr>
              <w:t>дейст-вующих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ценах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%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115,1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116,5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110,4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109,3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107,5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107,8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108,6</w:t>
            </w:r>
          </w:p>
        </w:tc>
      </w:tr>
      <w:tr>
        <w:trPr>
          <w:trHeight w:hRule="atLeast" w:val="567"/>
        </w:trPr>
        <w:tc>
          <w:tcPr>
            <w:tcW w:type="dxa" w:w="463"/>
            <w:vMerge w:val="restart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  <w:p w14:paraId="59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Объём продукции сельского хозяйства всех </w:t>
            </w:r>
            <w:r>
              <w:rPr>
                <w:rFonts w:ascii="Times New Roman" w:hAnsi="Times New Roman"/>
                <w:sz w:val="24"/>
                <w:highlight w:val="white"/>
              </w:rPr>
              <w:t>сельхозпроизво-дителей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млн руб.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9459,7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9323,0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9718,4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10398,8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11057,5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11723,7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12350,1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13022,8</w:t>
            </w:r>
          </w:p>
        </w:tc>
      </w:tr>
      <w:tr>
        <w:trPr>
          <w:trHeight w:hRule="atLeast" w:val="340"/>
        </w:trPr>
        <w:tc>
          <w:tcPr>
            <w:tcW w:type="dxa" w:w="463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к предыдущему году в </w:t>
            </w:r>
            <w:r>
              <w:rPr>
                <w:rFonts w:ascii="Times New Roman" w:hAnsi="Times New Roman"/>
                <w:sz w:val="24"/>
                <w:highlight w:val="white"/>
              </w:rPr>
              <w:t>сопоста-вимых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ценах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%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91,3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88,5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97,0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102,2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101,9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101,9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101,0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101,1</w:t>
            </w:r>
          </w:p>
        </w:tc>
      </w:tr>
      <w:tr>
        <w:trPr>
          <w:trHeight w:hRule="atLeast" w:val="340"/>
        </w:trPr>
        <w:tc>
          <w:tcPr>
            <w:tcW w:type="dxa" w:w="463"/>
            <w:vMerge w:val="restart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  <w:p w14:paraId="6F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Объём услуг по </w:t>
            </w:r>
            <w:r>
              <w:rPr>
                <w:rFonts w:ascii="Times New Roman" w:hAnsi="Times New Roman"/>
                <w:sz w:val="24"/>
                <w:highlight w:val="white"/>
              </w:rPr>
              <w:t>транспорти-ровке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и хранению по полному кругу организаций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00000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млн руб.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00000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83886,8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00000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83269,4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00000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87263,3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00000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93250,7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00000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98598,6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00000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103722,0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00000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109041,4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00000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114604,5</w:t>
            </w:r>
          </w:p>
        </w:tc>
      </w:tr>
      <w:tr>
        <w:trPr>
          <w:trHeight w:hRule="atLeast" w:val="340"/>
        </w:trPr>
        <w:tc>
          <w:tcPr>
            <w:tcW w:type="dxa" w:w="463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к предыдущему году в </w:t>
            </w:r>
            <w:r>
              <w:rPr>
                <w:rFonts w:ascii="Times New Roman" w:hAnsi="Times New Roman"/>
                <w:sz w:val="24"/>
                <w:highlight w:val="white"/>
              </w:rPr>
              <w:t>дейст-вующих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ценах</w:t>
            </w:r>
          </w:p>
        </w:tc>
        <w:tc>
          <w:tcPr>
            <w:tcW w:type="dxa" w:w="1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%</w:t>
            </w:r>
          </w:p>
        </w:tc>
        <w:tc>
          <w:tcPr>
            <w:tcW w:type="dxa" w:w="11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112,1</w:t>
            </w:r>
          </w:p>
        </w:tc>
        <w:tc>
          <w:tcPr>
            <w:tcW w:type="dxa" w:w="1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99,3</w:t>
            </w:r>
          </w:p>
        </w:tc>
        <w:tc>
          <w:tcPr>
            <w:tcW w:type="dxa" w:w="11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104,8</w:t>
            </w:r>
          </w:p>
        </w:tc>
        <w:tc>
          <w:tcPr>
            <w:tcW w:type="dxa" w:w="1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106,9</w:t>
            </w:r>
          </w:p>
        </w:tc>
        <w:tc>
          <w:tcPr>
            <w:tcW w:type="dxa" w:w="11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105,7</w:t>
            </w:r>
          </w:p>
        </w:tc>
        <w:tc>
          <w:tcPr>
            <w:tcW w:type="dxa" w:w="11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105,2</w:t>
            </w:r>
          </w:p>
        </w:tc>
        <w:tc>
          <w:tcPr>
            <w:tcW w:type="dxa" w:w="11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105,1</w:t>
            </w:r>
          </w:p>
        </w:tc>
        <w:tc>
          <w:tcPr>
            <w:tcW w:type="dxa" w:w="11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105,1</w:t>
            </w:r>
          </w:p>
        </w:tc>
      </w:tr>
      <w:tr>
        <w:trPr>
          <w:trHeight w:hRule="exact" w:val="284"/>
        </w:trPr>
        <w:tc>
          <w:tcPr>
            <w:tcW w:type="dxa" w:w="463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из общего объёма:</w:t>
            </w:r>
          </w:p>
        </w:tc>
        <w:tc>
          <w:tcPr>
            <w:tcW w:type="dxa" w:w="1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</w:tr>
      <w:tr>
        <w:trPr>
          <w:trHeight w:hRule="atLeast" w:val="348"/>
        </w:trPr>
        <w:tc>
          <w:tcPr>
            <w:tcW w:type="dxa" w:w="463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по крупным и средним </w:t>
            </w:r>
            <w:r>
              <w:rPr>
                <w:rFonts w:ascii="Times New Roman" w:hAnsi="Times New Roman"/>
                <w:sz w:val="24"/>
                <w:highlight w:val="white"/>
              </w:rPr>
              <w:t>органи-зациям</w:t>
            </w:r>
          </w:p>
        </w:tc>
        <w:tc>
          <w:tcPr>
            <w:tcW w:type="dxa" w:w="1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млн руб.</w:t>
            </w:r>
          </w:p>
        </w:tc>
        <w:tc>
          <w:tcPr>
            <w:tcW w:type="dxa" w:w="11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54842,7</w:t>
            </w:r>
          </w:p>
        </w:tc>
        <w:tc>
          <w:tcPr>
            <w:tcW w:type="dxa" w:w="1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52531,0</w:t>
            </w:r>
          </w:p>
        </w:tc>
        <w:tc>
          <w:tcPr>
            <w:tcW w:type="dxa" w:w="11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55110,9</w:t>
            </w:r>
          </w:p>
        </w:tc>
        <w:tc>
          <w:tcPr>
            <w:tcW w:type="dxa" w:w="1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59362,1</w:t>
            </w:r>
          </w:p>
        </w:tc>
        <w:tc>
          <w:tcPr>
            <w:tcW w:type="dxa" w:w="11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62947,8</w:t>
            </w:r>
          </w:p>
        </w:tc>
        <w:tc>
          <w:tcPr>
            <w:tcW w:type="dxa" w:w="11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66512,3</w:t>
            </w:r>
          </w:p>
        </w:tc>
        <w:tc>
          <w:tcPr>
            <w:tcW w:type="dxa" w:w="11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70157,3</w:t>
            </w:r>
          </w:p>
        </w:tc>
        <w:tc>
          <w:tcPr>
            <w:tcW w:type="dxa" w:w="11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74048,4</w:t>
            </w:r>
          </w:p>
        </w:tc>
      </w:tr>
      <w:tr>
        <w:trPr>
          <w:trHeight w:hRule="atLeast" w:val="348"/>
        </w:trPr>
        <w:tc>
          <w:tcPr>
            <w:tcW w:type="dxa" w:w="463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к предыдущему году в </w:t>
            </w:r>
            <w:r>
              <w:rPr>
                <w:rFonts w:ascii="Times New Roman" w:hAnsi="Times New Roman"/>
                <w:sz w:val="24"/>
                <w:highlight w:val="white"/>
              </w:rPr>
              <w:t>дейст-вующих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ценах</w:t>
            </w:r>
          </w:p>
        </w:tc>
        <w:tc>
          <w:tcPr>
            <w:tcW w:type="dxa" w:w="1240"/>
            <w:tcBorders>
              <w:top w:color="000000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%</w:t>
            </w:r>
          </w:p>
        </w:tc>
        <w:tc>
          <w:tcPr>
            <w:tcW w:type="dxa" w:w="1183"/>
            <w:tcBorders>
              <w:top w:color="000000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115,7</w:t>
            </w:r>
          </w:p>
        </w:tc>
        <w:tc>
          <w:tcPr>
            <w:tcW w:type="dxa" w:w="1181"/>
            <w:tcBorders>
              <w:top w:color="000000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95,8</w:t>
            </w:r>
          </w:p>
        </w:tc>
        <w:tc>
          <w:tcPr>
            <w:tcW w:type="dxa" w:w="1183"/>
            <w:tcBorders>
              <w:top w:color="000000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104,9</w:t>
            </w:r>
          </w:p>
        </w:tc>
        <w:tc>
          <w:tcPr>
            <w:tcW w:type="dxa" w:w="1184"/>
            <w:tcBorders>
              <w:top w:color="000000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107,7</w:t>
            </w:r>
          </w:p>
        </w:tc>
        <w:tc>
          <w:tcPr>
            <w:tcW w:type="dxa" w:w="1183"/>
            <w:tcBorders>
              <w:top w:color="000000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106,0</w:t>
            </w:r>
          </w:p>
        </w:tc>
        <w:tc>
          <w:tcPr>
            <w:tcW w:type="dxa" w:w="1183"/>
            <w:tcBorders>
              <w:top w:color="000000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105,7</w:t>
            </w:r>
          </w:p>
        </w:tc>
        <w:tc>
          <w:tcPr>
            <w:tcW w:type="dxa" w:w="1183"/>
            <w:tcBorders>
              <w:top w:color="000000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105,5</w:t>
            </w:r>
          </w:p>
        </w:tc>
        <w:tc>
          <w:tcPr>
            <w:tcW w:type="dxa" w:w="1183"/>
            <w:tcBorders>
              <w:top w:color="000000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105,5</w:t>
            </w:r>
          </w:p>
        </w:tc>
      </w:tr>
      <w:tr>
        <w:trPr>
          <w:trHeight w:hRule="atLeast" w:val="340"/>
        </w:trPr>
        <w:tc>
          <w:tcPr>
            <w:tcW w:type="dxa" w:w="463"/>
            <w:vMerge w:val="restart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  <w:p w14:paraId="A3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Оборот розничной торговли по полному кругу организаций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млн руб.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widowControl w:val="1"/>
              <w:spacing w:line="264" w:lineRule="auto"/>
              <w:ind w:left="-57" w:right="-57"/>
              <w:jc w:val="center"/>
            </w:pPr>
            <w:r>
              <w:rPr>
                <w:rFonts w:ascii="Times New Roman" w:hAnsi="Times New Roman"/>
                <w:sz w:val="24"/>
                <w:highlight w:val="white"/>
              </w:rPr>
              <w:t>959094,3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widowControl w:val="1"/>
              <w:spacing w:line="264" w:lineRule="auto"/>
              <w:ind w:left="-57" w:right="-57"/>
              <w:jc w:val="center"/>
            </w:pPr>
            <w:r>
              <w:rPr>
                <w:rFonts w:ascii="Times New Roman" w:hAnsi="Times New Roman"/>
                <w:sz w:val="24"/>
                <w:highlight w:val="white"/>
              </w:rPr>
              <w:t>1059020,8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widowControl w:val="1"/>
              <w:spacing w:line="264" w:lineRule="auto"/>
              <w:ind w:left="-57" w:right="-57"/>
              <w:jc w:val="center"/>
            </w:pPr>
            <w:r>
              <w:rPr>
                <w:rFonts w:ascii="Times New Roman" w:hAnsi="Times New Roman"/>
                <w:sz w:val="24"/>
                <w:highlight w:val="white"/>
              </w:rPr>
              <w:t>1162752,1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widowControl w:val="1"/>
              <w:spacing w:line="264" w:lineRule="auto"/>
              <w:ind w:left="-57" w:right="-57"/>
              <w:jc w:val="center"/>
            </w:pPr>
            <w:r>
              <w:rPr>
                <w:rFonts w:ascii="Times New Roman" w:hAnsi="Times New Roman"/>
                <w:sz w:val="24"/>
                <w:highlight w:val="white"/>
              </w:rPr>
              <w:t>1299535,0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widowControl w:val="1"/>
              <w:spacing w:line="264" w:lineRule="auto"/>
              <w:ind w:left="-57" w:right="-57"/>
              <w:jc w:val="center"/>
            </w:pPr>
            <w:r>
              <w:rPr>
                <w:rFonts w:ascii="Times New Roman" w:hAnsi="Times New Roman"/>
                <w:sz w:val="24"/>
                <w:highlight w:val="white"/>
              </w:rPr>
              <w:t>1405082,4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widowControl w:val="1"/>
              <w:spacing w:line="264" w:lineRule="auto"/>
              <w:ind w:left="-57" w:right="-57"/>
              <w:jc w:val="center"/>
            </w:pPr>
            <w:r>
              <w:rPr>
                <w:rFonts w:ascii="Times New Roman" w:hAnsi="Times New Roman"/>
                <w:sz w:val="24"/>
                <w:highlight w:val="white"/>
              </w:rPr>
              <w:t>1515042,0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widowControl w:val="1"/>
              <w:spacing w:line="264" w:lineRule="auto"/>
              <w:ind w:left="-57" w:right="-57"/>
              <w:jc w:val="center"/>
            </w:pPr>
            <w:r>
              <w:rPr>
                <w:rFonts w:ascii="Times New Roman" w:hAnsi="Times New Roman"/>
                <w:sz w:val="24"/>
                <w:highlight w:val="white"/>
              </w:rPr>
              <w:t>1643396,4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widowControl w:val="1"/>
              <w:spacing w:line="264" w:lineRule="auto"/>
              <w:ind w:left="-57" w:right="-57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1794</w:t>
            </w:r>
            <w:r>
              <w:rPr>
                <w:sz w:val="24"/>
              </w:rPr>
              <w:t>630,0</w:t>
            </w:r>
          </w:p>
        </w:tc>
      </w:tr>
      <w:tr>
        <w:trPr>
          <w:trHeight w:hRule="atLeast" w:val="340"/>
        </w:trPr>
        <w:tc>
          <w:tcPr>
            <w:tcW w:type="dxa" w:w="463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к предыдущему году в </w:t>
            </w:r>
            <w:r>
              <w:rPr>
                <w:rFonts w:ascii="Times New Roman" w:hAnsi="Times New Roman"/>
                <w:sz w:val="24"/>
                <w:highlight w:val="white"/>
              </w:rPr>
              <w:t>сопоста-вимых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ценах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%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114,8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102,3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101,5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106,4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104,0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103,7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104,0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104,5</w:t>
            </w:r>
          </w:p>
        </w:tc>
      </w:tr>
      <w:tr>
        <w:trPr>
          <w:trHeight w:hRule="exact" w:val="284"/>
        </w:trPr>
        <w:tc>
          <w:tcPr>
            <w:tcW w:type="dxa" w:w="463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из общего объёма: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A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F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</w:tr>
      <w:tr>
        <w:trPr>
          <w:trHeight w:hRule="atLeast" w:val="348"/>
        </w:trPr>
        <w:tc>
          <w:tcPr>
            <w:tcW w:type="dxa" w:w="463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по крупным и средним </w:t>
            </w:r>
            <w:r>
              <w:rPr>
                <w:rFonts w:ascii="Times New Roman" w:hAnsi="Times New Roman"/>
                <w:sz w:val="24"/>
                <w:highlight w:val="white"/>
              </w:rPr>
              <w:t>органи-зациям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млн руб.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508034,4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704386,0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649348,1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721360,8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779473,6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843078,7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915480,5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999727,6</w:t>
            </w:r>
          </w:p>
        </w:tc>
      </w:tr>
      <w:tr>
        <w:trPr>
          <w:trHeight w:hRule="atLeast" w:val="348"/>
        </w:trPr>
        <w:tc>
          <w:tcPr>
            <w:tcW w:type="dxa" w:w="463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к предыдущему году в </w:t>
            </w:r>
            <w:r>
              <w:rPr>
                <w:rFonts w:ascii="Times New Roman" w:hAnsi="Times New Roman"/>
                <w:sz w:val="24"/>
                <w:highlight w:val="white"/>
              </w:rPr>
              <w:t>сопоста-вимых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ценах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%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E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106,6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F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132,9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0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85,2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1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105,8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2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103,9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3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104,0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4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104,1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5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104,5</w:t>
            </w:r>
          </w:p>
        </w:tc>
      </w:tr>
      <w:tr>
        <w:trPr>
          <w:trHeight w:hRule="atLeast" w:val="340"/>
        </w:trPr>
        <w:tc>
          <w:tcPr>
            <w:tcW w:type="dxa" w:w="463"/>
            <w:vMerge w:val="restart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Оборот общественного питания по полному кругу организаций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млн руб.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38920,9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47668,7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55434,3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59399,7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63521,4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68375,3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73454,9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79139,9</w:t>
            </w:r>
          </w:p>
        </w:tc>
      </w:tr>
      <w:tr>
        <w:trPr>
          <w:trHeight w:hRule="atLeast" w:val="283"/>
        </w:trPr>
        <w:tc>
          <w:tcPr>
            <w:tcW w:type="dxa" w:w="463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к предыдущему году в </w:t>
            </w:r>
            <w:r>
              <w:rPr>
                <w:rFonts w:ascii="Times New Roman" w:hAnsi="Times New Roman"/>
                <w:sz w:val="24"/>
                <w:highlight w:val="white"/>
              </w:rPr>
              <w:t>сопоста-вимых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ценах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%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108,5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109,1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102,0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102,1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102,8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103,5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103,0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103,1</w:t>
            </w:r>
          </w:p>
        </w:tc>
      </w:tr>
      <w:tr>
        <w:trPr>
          <w:trHeight w:hRule="exact" w:val="284"/>
        </w:trPr>
        <w:tc>
          <w:tcPr>
            <w:tcW w:type="dxa" w:w="463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из общего объёма: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</w:tr>
      <w:tr>
        <w:trPr>
          <w:trHeight w:hRule="atLeast" w:val="348"/>
        </w:trPr>
        <w:tc>
          <w:tcPr>
            <w:tcW w:type="dxa" w:w="463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по крупным и средним </w:t>
            </w:r>
            <w:r>
              <w:rPr>
                <w:rFonts w:ascii="Times New Roman" w:hAnsi="Times New Roman"/>
                <w:sz w:val="24"/>
                <w:highlight w:val="white"/>
              </w:rPr>
              <w:t>органи-зациям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млн руб.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11901,6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13014,9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15183,5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16405,0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17607,2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19043,9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20560,0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22270,0</w:t>
            </w:r>
          </w:p>
        </w:tc>
      </w:tr>
      <w:tr>
        <w:trPr>
          <w:trHeight w:hRule="atLeast" w:val="348"/>
        </w:trPr>
        <w:tc>
          <w:tcPr>
            <w:tcW w:type="dxa" w:w="463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к предыдущему году в </w:t>
            </w:r>
            <w:r>
              <w:rPr>
                <w:rFonts w:ascii="Times New Roman" w:hAnsi="Times New Roman"/>
                <w:sz w:val="24"/>
                <w:highlight w:val="white"/>
              </w:rPr>
              <w:t>сопоста-вимых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ценах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%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1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126,5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2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97,4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3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102,3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4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102,9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5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103,2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6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104,0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7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103,5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8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103,7</w:t>
            </w:r>
          </w:p>
        </w:tc>
      </w:tr>
      <w:tr>
        <w:trPr>
          <w:trHeight w:hRule="atLeast" w:val="567"/>
        </w:trPr>
        <w:tc>
          <w:tcPr>
            <w:tcW w:type="dxa" w:w="463"/>
            <w:vMerge w:val="restart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  <w:p w14:paraId="0A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Инвестиции в основной капитал за счёт всех источников </w:t>
            </w:r>
            <w:r>
              <w:rPr>
                <w:rFonts w:ascii="Times New Roman" w:hAnsi="Times New Roman"/>
                <w:sz w:val="24"/>
                <w:highlight w:val="white"/>
              </w:rPr>
              <w:t>финан-сирования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(без неформальной экономики) по полному кругу организаций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млн руб.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249370,8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367922,6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399430,0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421750,0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450520,0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485620,0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526761,7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574136,0</w:t>
            </w:r>
          </w:p>
        </w:tc>
      </w:tr>
      <w:tr>
        <w:trPr>
          <w:trHeight w:hRule="atLeast" w:val="618"/>
        </w:trPr>
        <w:tc>
          <w:tcPr>
            <w:tcW w:type="dxa" w:w="463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к предыдущему году в </w:t>
            </w:r>
            <w:r>
              <w:rPr>
                <w:rFonts w:ascii="Times New Roman" w:hAnsi="Times New Roman"/>
                <w:sz w:val="24"/>
                <w:highlight w:val="white"/>
              </w:rPr>
              <w:t>сопоста-вимых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ценах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%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111,0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132,9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97,8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100,3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102,3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103,3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104,0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104,5</w:t>
            </w:r>
          </w:p>
        </w:tc>
      </w:tr>
      <w:tr>
        <w:trPr>
          <w:trHeight w:hRule="atLeast" w:val="567"/>
        </w:trPr>
        <w:tc>
          <w:tcPr>
            <w:tcW w:type="dxa" w:w="463"/>
            <w:vMerge w:val="restart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  <w:p w14:paraId="20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Объём выполненных работ по виду деятельности «строитель-</w:t>
            </w:r>
            <w:r>
              <w:rPr>
                <w:rFonts w:ascii="Times New Roman" w:hAnsi="Times New Roman"/>
                <w:sz w:val="24"/>
                <w:highlight w:val="white"/>
              </w:rPr>
              <w:t>ство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» (без неформальной </w:t>
            </w:r>
            <w:r>
              <w:rPr>
                <w:rFonts w:ascii="Times New Roman" w:hAnsi="Times New Roman"/>
                <w:sz w:val="24"/>
                <w:highlight w:val="white"/>
              </w:rPr>
              <w:t>эконо-мики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) по полному кругу </w:t>
            </w:r>
            <w:r>
              <w:rPr>
                <w:rFonts w:ascii="Times New Roman" w:hAnsi="Times New Roman"/>
                <w:sz w:val="24"/>
                <w:highlight w:val="white"/>
              </w:rPr>
              <w:t>орга-низаций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млн руб.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134781,0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160605,4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180510,4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193108,6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208578,7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230499,6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widowControl w:val="1"/>
              <w:spacing w:line="264" w:lineRule="auto"/>
              <w:ind/>
              <w:jc w:val="right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250758,4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widowControl w:val="1"/>
              <w:spacing w:line="264" w:lineRule="auto"/>
              <w:ind/>
              <w:jc w:val="right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275793,9</w:t>
            </w:r>
          </w:p>
        </w:tc>
      </w:tr>
      <w:tr>
        <w:trPr>
          <w:trHeight w:hRule="atLeast" w:val="283"/>
        </w:trPr>
        <w:tc>
          <w:tcPr>
            <w:tcW w:type="dxa" w:w="463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к предыдущему году в </w:t>
            </w:r>
            <w:r>
              <w:rPr>
                <w:rFonts w:ascii="Times New Roman" w:hAnsi="Times New Roman"/>
                <w:sz w:val="24"/>
                <w:highlight w:val="white"/>
              </w:rPr>
              <w:t>сопоста-вимых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ценах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%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111,3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105,9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100,4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102,3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103,4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106,0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104,1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105,2</w:t>
            </w:r>
          </w:p>
        </w:tc>
      </w:tr>
      <w:tr>
        <w:trPr>
          <w:trHeight w:hRule="exact" w:val="284"/>
        </w:trPr>
        <w:tc>
          <w:tcPr>
            <w:tcW w:type="dxa" w:w="463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из общего объёма: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7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8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A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</w:tr>
      <w:tr>
        <w:trPr>
          <w:trHeight w:hRule="atLeast" w:val="348"/>
        </w:trPr>
        <w:tc>
          <w:tcPr>
            <w:tcW w:type="dxa" w:w="463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по крупным и средним </w:t>
            </w:r>
            <w:r>
              <w:rPr>
                <w:rFonts w:ascii="Times New Roman" w:hAnsi="Times New Roman"/>
                <w:sz w:val="24"/>
                <w:highlight w:val="white"/>
              </w:rPr>
              <w:t>органи-зациям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млн руб.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57272,3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70857,1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80082,0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87535,2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96048,0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110195,9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119760,9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131783,1</w:t>
            </w:r>
          </w:p>
        </w:tc>
      </w:tr>
      <w:tr>
        <w:trPr>
          <w:trHeight w:hRule="atLeast" w:val="348"/>
        </w:trPr>
        <w:tc>
          <w:tcPr>
            <w:tcW w:type="dxa" w:w="463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к предыдущему году в </w:t>
            </w:r>
            <w:r>
              <w:rPr>
                <w:rFonts w:ascii="Times New Roman" w:hAnsi="Times New Roman"/>
                <w:sz w:val="24"/>
                <w:highlight w:val="white"/>
              </w:rPr>
              <w:t>сопоста-вимых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ценах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%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131,0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110,0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101,0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104,5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105,0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110,0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104,0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105,3</w:t>
            </w:r>
          </w:p>
        </w:tc>
      </w:tr>
      <w:tr>
        <w:trPr>
          <w:trHeight w:hRule="atLeast" w:val="340"/>
        </w:trPr>
        <w:tc>
          <w:tcPr>
            <w:tcW w:type="dxa" w:w="463"/>
            <w:vMerge w:val="restart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  <w:p w14:paraId="54010000">
            <w:pPr>
              <w:widowControl w:val="1"/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Ввод в эксплуатацию жилых домов за счёт всех источников финансирования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тыс. кв. м общей площади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3284,8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2937,6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2565,5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2610,0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2655,0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2720,0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2765,0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2809,0</w:t>
            </w:r>
          </w:p>
        </w:tc>
      </w:tr>
      <w:tr>
        <w:trPr>
          <w:trHeight w:hRule="atLeast" w:val="340"/>
        </w:trPr>
        <w:tc>
          <w:tcPr>
            <w:tcW w:type="dxa" w:w="463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к предыдущему году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%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109,1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89,4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87,3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101,7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101,7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102,4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101,6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101,6</w:t>
            </w:r>
          </w:p>
        </w:tc>
      </w:tr>
      <w:tr>
        <w:trPr>
          <w:trHeight w:hRule="atLeast" w:val="340"/>
        </w:trPr>
        <w:tc>
          <w:tcPr>
            <w:tcW w:type="dxa" w:w="463"/>
            <w:vMerge w:val="restart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9.</w:t>
            </w:r>
          </w:p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Доходы предприятий курортно-туристического комплекса – всего (с учётом доходов малых предприятий и физических лиц)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млн руб.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5482,7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6043,2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6805,2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7615,8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8375,5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9163,4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10101,8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11136,9</w:t>
            </w:r>
          </w:p>
        </w:tc>
      </w:tr>
      <w:tr>
        <w:trPr>
          <w:trHeight w:hRule="atLeast" w:val="340"/>
        </w:trPr>
        <w:tc>
          <w:tcPr>
            <w:tcW w:type="dxa" w:w="463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к предыдущему году в </w:t>
            </w:r>
            <w:r>
              <w:rPr>
                <w:rFonts w:ascii="Times New Roman" w:hAnsi="Times New Roman"/>
                <w:sz w:val="24"/>
                <w:highlight w:val="white"/>
              </w:rPr>
              <w:t>сопоста-вимых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ценах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%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119,5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95,5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100,5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101,7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102,7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103,2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104,0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104,5</w:t>
            </w:r>
          </w:p>
        </w:tc>
      </w:tr>
      <w:tr>
        <w:trPr>
          <w:trHeight w:hRule="atLeast" w:val="340"/>
        </w:trPr>
        <w:tc>
          <w:tcPr>
            <w:tcW w:type="dxa" w:w="463"/>
            <w:vMerge w:val="restart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Прибыль прибыльных пред-приятий по полному кругу </w:t>
            </w:r>
            <w:r>
              <w:rPr>
                <w:rFonts w:ascii="Times New Roman" w:hAnsi="Times New Roman"/>
                <w:sz w:val="24"/>
                <w:highlight w:val="white"/>
              </w:rPr>
              <w:t>орга-низаций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млн руб.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638013,4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491488,0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317990,0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340355,0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359190,0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385270,0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412200,0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439000,0</w:t>
            </w:r>
          </w:p>
        </w:tc>
      </w:tr>
      <w:tr>
        <w:trPr>
          <w:trHeight w:hRule="exact" w:val="284"/>
        </w:trPr>
        <w:tc>
          <w:tcPr>
            <w:tcW w:type="dxa" w:w="463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к предыдущему году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%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215,5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77,0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64,7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107,0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105,5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107,3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107,0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106,5</w:t>
            </w:r>
          </w:p>
        </w:tc>
      </w:tr>
      <w:tr>
        <w:trPr>
          <w:trHeight w:hRule="exact" w:val="284"/>
        </w:trPr>
        <w:tc>
          <w:tcPr>
            <w:tcW w:type="dxa" w:w="463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из общего объёма: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</w:tr>
      <w:tr>
        <w:trPr>
          <w:trHeight w:hRule="atLeast" w:val="348"/>
        </w:trPr>
        <w:tc>
          <w:tcPr>
            <w:tcW w:type="dxa" w:w="463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по крупным и средним </w:t>
            </w:r>
            <w:r>
              <w:rPr>
                <w:rFonts w:ascii="Times New Roman" w:hAnsi="Times New Roman"/>
                <w:sz w:val="24"/>
                <w:highlight w:val="white"/>
              </w:rPr>
              <w:t>органи-зациям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млн руб.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493178,6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320508,7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200160,0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217810,0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230200,0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248940,0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267610,5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286300</w:t>
            </w:r>
          </w:p>
        </w:tc>
      </w:tr>
      <w:tr>
        <w:trPr>
          <w:trHeight w:hRule="exact" w:val="284"/>
        </w:trPr>
        <w:tc>
          <w:tcPr>
            <w:tcW w:type="dxa" w:w="463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к предыдущему году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%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269,2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65,0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62,5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108,8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105,7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108,1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107,5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107,0</w:t>
            </w:r>
          </w:p>
        </w:tc>
      </w:tr>
      <w:tr>
        <w:trPr>
          <w:trHeight w:hRule="atLeast" w:val="340"/>
        </w:trPr>
        <w:tc>
          <w:tcPr>
            <w:tcW w:type="dxa" w:w="463"/>
            <w:vMerge w:val="restart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Фонд заработной платы по полному кругу организаций без централизованного </w:t>
            </w:r>
            <w:r>
              <w:rPr>
                <w:rFonts w:ascii="Times New Roman" w:hAnsi="Times New Roman"/>
                <w:sz w:val="24"/>
                <w:highlight w:val="white"/>
              </w:rPr>
              <w:t>досчёта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млн руб.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347865,2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425883,3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473000,0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518000,0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561000,0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595000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630000,0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665900,0</w:t>
            </w:r>
          </w:p>
        </w:tc>
      </w:tr>
      <w:tr>
        <w:trPr>
          <w:trHeight w:hRule="exact" w:val="284"/>
        </w:trPr>
        <w:tc>
          <w:tcPr>
            <w:tcW w:type="dxa" w:w="463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к предыдущему году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%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116,1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122,4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111,1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109,5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108,3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106,1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105,9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105,7</w:t>
            </w:r>
          </w:p>
        </w:tc>
      </w:tr>
      <w:tr>
        <w:trPr>
          <w:trHeight w:hRule="atLeast" w:val="281"/>
        </w:trPr>
        <w:tc>
          <w:tcPr>
            <w:tcW w:type="dxa" w:w="463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из общего объёма: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</w:tr>
      <w:tr>
        <w:trPr>
          <w:trHeight w:hRule="atLeast" w:val="348"/>
        </w:trPr>
        <w:tc>
          <w:tcPr>
            <w:tcW w:type="dxa" w:w="463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по крупным и средним </w:t>
            </w:r>
            <w:r>
              <w:rPr>
                <w:rFonts w:ascii="Times New Roman" w:hAnsi="Times New Roman"/>
                <w:sz w:val="24"/>
                <w:highlight w:val="white"/>
              </w:rPr>
              <w:t>органи-зациям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млн руб.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279958,8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338534,0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377000,0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413850,0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449100,0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487000,0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518000,0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550000,0</w:t>
            </w:r>
          </w:p>
        </w:tc>
      </w:tr>
      <w:tr>
        <w:trPr>
          <w:trHeight w:hRule="exact" w:val="284"/>
        </w:trPr>
        <w:tc>
          <w:tcPr>
            <w:tcW w:type="dxa" w:w="463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к предыдущему году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%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115,6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120,9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111,4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109,8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108,5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108,4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106,4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106,2</w:t>
            </w:r>
          </w:p>
        </w:tc>
      </w:tr>
      <w:tr>
        <w:trPr>
          <w:trHeight w:hRule="atLeast" w:val="340"/>
        </w:trPr>
        <w:tc>
          <w:tcPr>
            <w:tcW w:type="dxa" w:w="463"/>
            <w:vMerge w:val="restart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Среднемесячная заработная плата по полному кругу организаций без централизован-</w:t>
            </w:r>
            <w:r>
              <w:rPr>
                <w:rFonts w:ascii="Times New Roman" w:hAnsi="Times New Roman"/>
                <w:sz w:val="24"/>
                <w:highlight w:val="white"/>
              </w:rPr>
              <w:t>ного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highlight w:val="white"/>
              </w:rPr>
              <w:t>досчёта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руб.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68567,8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81591,4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89951,3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98417,0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106504,2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112869,0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119270,7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125814,3</w:t>
            </w:r>
          </w:p>
        </w:tc>
      </w:tr>
      <w:tr>
        <w:trPr>
          <w:trHeight w:hRule="exact" w:val="284"/>
        </w:trPr>
        <w:tc>
          <w:tcPr>
            <w:tcW w:type="dxa" w:w="463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к предыдущему году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%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116,1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119,0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110,2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109,4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108,2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106,0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105,7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105,5</w:t>
            </w:r>
          </w:p>
        </w:tc>
      </w:tr>
      <w:tr>
        <w:trPr>
          <w:trHeight w:hRule="atLeast" w:val="567"/>
        </w:trPr>
        <w:tc>
          <w:tcPr>
            <w:tcW w:type="dxa" w:w="463"/>
            <w:vMerge w:val="restart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Среднемесячная заработная плата по крупным и средним организациям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руб.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75525,5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89289,3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97868,2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107200,6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116143,7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125839,8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133583,0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141552,7</w:t>
            </w:r>
          </w:p>
        </w:tc>
      </w:tr>
      <w:tr>
        <w:trPr>
          <w:trHeight w:hRule="exact" w:val="328"/>
        </w:trPr>
        <w:tc>
          <w:tcPr>
            <w:tcW w:type="dxa" w:w="463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к предыдущему году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%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115,5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118,2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109,6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109,5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108,3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108,3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106,2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106,0</w:t>
            </w:r>
          </w:p>
        </w:tc>
      </w:tr>
      <w:tr>
        <w:trPr>
          <w:trHeight w:hRule="atLeast" w:val="567"/>
        </w:trPr>
        <w:tc>
          <w:tcPr>
            <w:tcW w:type="dxa" w:w="463"/>
            <w:vMerge w:val="restart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Количество субъектов малого и среднего предпринимательства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единиц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96422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100809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102158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102940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103850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104934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105983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107149</w:t>
            </w:r>
          </w:p>
        </w:tc>
      </w:tr>
      <w:tr>
        <w:trPr>
          <w:trHeight w:hRule="exact" w:val="284"/>
        </w:trPr>
        <w:tc>
          <w:tcPr>
            <w:tcW w:type="dxa" w:w="463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к предыдущему году</w:t>
            </w:r>
          </w:p>
          <w:p w14:paraId="1A02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%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106,5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104,5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101,3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100,8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100,9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101,0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101,0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101,1</w:t>
            </w:r>
          </w:p>
        </w:tc>
      </w:tr>
      <w:tr>
        <w:trPr>
          <w:trHeight w:hRule="atLeast" w:val="567"/>
        </w:trPr>
        <w:tc>
          <w:tcPr>
            <w:tcW w:type="dxa" w:w="463"/>
            <w:vMerge w:val="restart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Численность работников в малом и среднем </w:t>
            </w:r>
            <w:r>
              <w:rPr>
                <w:rFonts w:ascii="Times New Roman" w:hAnsi="Times New Roman"/>
                <w:sz w:val="24"/>
                <w:highlight w:val="white"/>
              </w:rPr>
              <w:t>предприни-мательстве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(без учёта наёмных работников у индивидуальных предпринимателей)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человек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164422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167274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167510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167889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169306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170798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172335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174058</w:t>
            </w:r>
          </w:p>
        </w:tc>
      </w:tr>
      <w:tr>
        <w:trPr>
          <w:trHeight w:hRule="exact" w:val="348"/>
        </w:trPr>
        <w:tc>
          <w:tcPr>
            <w:tcW w:type="dxa" w:w="463"/>
            <w:gridSpan w:val="1"/>
            <w:vMerge w:val="continue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5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widowControl w:val="1"/>
              <w:spacing w:line="252" w:lineRule="auto"/>
              <w:ind w:left="-80" w:right="-48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к предыдущему году</w:t>
            </w:r>
          </w:p>
        </w:tc>
        <w:tc>
          <w:tcPr>
            <w:tcW w:type="dxa" w:w="1240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widowControl w:val="1"/>
              <w:spacing w:line="264" w:lineRule="auto"/>
              <w:ind w:left="-57" w:right="-57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%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99,1</w:t>
            </w:r>
          </w:p>
        </w:tc>
        <w:tc>
          <w:tcPr>
            <w:tcW w:type="dxa" w:w="1181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101,7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100,1</w:t>
            </w:r>
          </w:p>
        </w:tc>
        <w:tc>
          <w:tcPr>
            <w:tcW w:type="dxa" w:w="1184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100,2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100,8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100,9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100,9</w:t>
            </w:r>
          </w:p>
        </w:tc>
        <w:tc>
          <w:tcPr>
            <w:tcW w:type="dxa" w:w="1183"/>
            <w:tcBorders>
              <w:top w:color="0C0C0C" w:sz="6" w:val="single"/>
              <w:left w:color="0C0C0C" w:sz="6" w:val="single"/>
              <w:bottom w:color="0C0C0C" w:sz="6" w:val="single"/>
              <w:right w:color="0C0C0C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20000">
            <w:pPr>
              <w:widowControl w:val="1"/>
              <w:spacing w:line="264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101,0</w:t>
            </w:r>
          </w:p>
        </w:tc>
      </w:tr>
    </w:tbl>
    <w:p w14:paraId="39020000">
      <w:pPr>
        <w:widowControl w:val="1"/>
        <w:spacing w:line="264" w:lineRule="auto"/>
        <w:ind/>
        <w:rPr>
          <w:rFonts w:ascii="Times New Roman" w:hAnsi="Times New Roman"/>
          <w:sz w:val="28"/>
        </w:rPr>
      </w:pPr>
    </w:p>
    <w:p w14:paraId="3A020000">
      <w:pPr>
        <w:widowControl w:val="1"/>
        <w:spacing w:line="264" w:lineRule="auto"/>
        <w:ind w:firstLine="142"/>
        <w:rPr>
          <w:rFonts w:ascii="Times New Roman" w:hAnsi="Times New Roman"/>
          <w:sz w:val="28"/>
        </w:rPr>
      </w:pPr>
    </w:p>
    <w:p w14:paraId="3B020000">
      <w:pPr>
        <w:widowControl w:val="1"/>
        <w:spacing w:line="264" w:lineRule="auto"/>
        <w:ind w:firstLine="142" w:right="-739"/>
        <w:rPr>
          <w:rFonts w:ascii="Times New Roman" w:hAnsi="Times New Roman"/>
          <w:sz w:val="28"/>
        </w:rPr>
      </w:pPr>
    </w:p>
    <w:p w14:paraId="3C020000">
      <w:pPr>
        <w:widowControl w:val="1"/>
        <w:spacing w:line="264" w:lineRule="auto"/>
        <w:ind w:firstLine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управления экономики</w:t>
      </w:r>
    </w:p>
    <w:p w14:paraId="3D020000">
      <w:pPr>
        <w:widowControl w:val="1"/>
        <w:spacing w:line="264" w:lineRule="auto"/>
        <w:ind w:firstLine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муниципального </w:t>
      </w:r>
    </w:p>
    <w:p w14:paraId="3E020000">
      <w:pPr>
        <w:widowControl w:val="1"/>
        <w:spacing w:line="264" w:lineRule="auto"/>
        <w:ind w:firstLine="142" w:right="-73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город Краснодар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Е.С.Васильченко</w:t>
      </w:r>
    </w:p>
    <w:sectPr>
      <w:headerReference r:id="rId1" w:type="default"/>
      <w:headerReference r:id="rId2" w:type="first"/>
      <w:headerReference r:id="rId3" w:type="even"/>
      <w:pgSz w:h="11906" w:orient="landscape" w:w="16838"/>
      <w:pgMar w:bottom="567" w:footer="0" w:gutter="0" w:header="709" w:left="1134" w:right="1134" w:top="170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Перечень рисунков Знак"/>
    <w:basedOn w:val="Style_5"/>
    <w:link w:val="Style_4_ch"/>
  </w:style>
  <w:style w:styleId="Style_4_ch" w:type="character">
    <w:name w:val="Перечень рисунков Знак"/>
    <w:basedOn w:val="Style_5_ch"/>
    <w:link w:val="Style_4"/>
  </w:style>
  <w:style w:styleId="Style_6" w:type="paragraph">
    <w:name w:val="Название объекта Знак"/>
    <w:basedOn w:val="Style_5"/>
    <w:link w:val="Style_6_ch"/>
    <w:rPr>
      <w:b w:val="1"/>
      <w:color w:themeColor="accent1" w:val="4F81BD"/>
      <w:sz w:val="18"/>
    </w:rPr>
  </w:style>
  <w:style w:styleId="Style_6_ch" w:type="character">
    <w:name w:val="Название объекта Знак"/>
    <w:basedOn w:val="Style_5_ch"/>
    <w:link w:val="Style_6"/>
    <w:rPr>
      <w:b w:val="1"/>
      <w:color w:themeColor="accent1" w:val="4F81BD"/>
      <w:sz w:val="18"/>
    </w:rPr>
  </w:style>
  <w:style w:styleId="Style_7" w:type="paragraph">
    <w:name w:val="Оглавление 8 Знак"/>
    <w:basedOn w:val="Style_5"/>
    <w:link w:val="Style_7_ch"/>
  </w:style>
  <w:style w:styleId="Style_7_ch" w:type="character">
    <w:name w:val="Оглавление 8 Знак"/>
    <w:basedOn w:val="Style_5_ch"/>
    <w:link w:val="Style_7"/>
  </w:style>
  <w:style w:styleId="Style_8" w:type="paragraph">
    <w:name w:val="Основной текст Знак"/>
    <w:basedOn w:val="Style_5"/>
    <w:link w:val="Style_8_ch"/>
  </w:style>
  <w:style w:styleId="Style_8_ch" w:type="character">
    <w:name w:val="Основной текст Знак"/>
    <w:basedOn w:val="Style_5_ch"/>
    <w:link w:val="Style_8"/>
  </w:style>
  <w:style w:styleId="Style_9" w:type="paragraph">
    <w:name w:val="toc 2"/>
    <w:basedOn w:val="Style_3"/>
    <w:next w:val="Style_3"/>
    <w:link w:val="Style_9_ch"/>
    <w:uiPriority w:val="39"/>
    <w:pPr>
      <w:widowControl w:val="1"/>
      <w:spacing w:after="57"/>
      <w:ind w:left="283"/>
    </w:pPr>
  </w:style>
  <w:style w:styleId="Style_9_ch" w:type="character">
    <w:name w:val="toc 2"/>
    <w:basedOn w:val="Style_3_ch"/>
    <w:link w:val="Style_9"/>
  </w:style>
  <w:style w:styleId="Style_10" w:type="paragraph">
    <w:name w:val="Heading 6 Char1"/>
    <w:basedOn w:val="Style_11"/>
    <w:link w:val="Style_10_ch"/>
    <w:rPr>
      <w:rFonts w:ascii="Arial" w:hAnsi="Arial"/>
      <w:b w:val="1"/>
      <w:sz w:val="22"/>
    </w:rPr>
  </w:style>
  <w:style w:styleId="Style_10_ch" w:type="character">
    <w:name w:val="Heading 6 Char1"/>
    <w:basedOn w:val="Style_11_ch"/>
    <w:link w:val="Style_10"/>
    <w:rPr>
      <w:rFonts w:ascii="Arial" w:hAnsi="Arial"/>
      <w:b w:val="1"/>
      <w:sz w:val="22"/>
    </w:rPr>
  </w:style>
  <w:style w:styleId="Style_12" w:type="paragraph">
    <w:name w:val="Гиперссылка11"/>
    <w:link w:val="Style_12_ch"/>
    <w:rPr>
      <w:color w:themeColor="hyperlink" w:val="0000FF"/>
      <w:u w:val="single"/>
    </w:rPr>
  </w:style>
  <w:style w:styleId="Style_12_ch" w:type="character">
    <w:name w:val="Гиперссылка11"/>
    <w:link w:val="Style_12"/>
    <w:rPr>
      <w:color w:themeColor="hyperlink" w:val="0000FF"/>
      <w:u w:val="single"/>
    </w:rPr>
  </w:style>
  <w:style w:styleId="Style_13" w:type="paragraph">
    <w:name w:val="toc 4"/>
    <w:basedOn w:val="Style_3"/>
    <w:next w:val="Style_3"/>
    <w:link w:val="Style_13_ch"/>
    <w:uiPriority w:val="39"/>
    <w:pPr>
      <w:widowControl w:val="1"/>
      <w:spacing w:after="57"/>
      <w:ind w:left="850"/>
    </w:pPr>
  </w:style>
  <w:style w:styleId="Style_13_ch" w:type="character">
    <w:name w:val="toc 4"/>
    <w:basedOn w:val="Style_3_ch"/>
    <w:link w:val="Style_13"/>
  </w:style>
  <w:style w:styleId="Style_14" w:type="paragraph">
    <w:name w:val="Heading 3 Char1"/>
    <w:basedOn w:val="Style_11"/>
    <w:link w:val="Style_14_ch"/>
    <w:rPr>
      <w:rFonts w:ascii="Arial" w:hAnsi="Arial"/>
      <w:sz w:val="30"/>
    </w:rPr>
  </w:style>
  <w:style w:styleId="Style_14_ch" w:type="character">
    <w:name w:val="Heading 3 Char1"/>
    <w:basedOn w:val="Style_11_ch"/>
    <w:link w:val="Style_14"/>
    <w:rPr>
      <w:rFonts w:ascii="Arial" w:hAnsi="Arial"/>
      <w:sz w:val="30"/>
    </w:rPr>
  </w:style>
  <w:style w:styleId="Style_15" w:type="paragraph">
    <w:name w:val="heading 7"/>
    <w:basedOn w:val="Style_3"/>
    <w:next w:val="Style_3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15_ch" w:type="character">
    <w:name w:val="heading 7"/>
    <w:basedOn w:val="Style_3_ch"/>
    <w:link w:val="Style_15"/>
    <w:rPr>
      <w:rFonts w:ascii="Arial" w:hAnsi="Arial"/>
      <w:b w:val="1"/>
      <w:i w:val="1"/>
    </w:rPr>
  </w:style>
  <w:style w:styleId="Style_16" w:type="paragraph">
    <w:name w:val="Quote Char1"/>
    <w:link w:val="Style_16_ch"/>
    <w:rPr>
      <w:i w:val="1"/>
    </w:rPr>
  </w:style>
  <w:style w:styleId="Style_16_ch" w:type="character">
    <w:name w:val="Quote Char1"/>
    <w:link w:val="Style_16"/>
    <w:rPr>
      <w:i w:val="1"/>
    </w:rPr>
  </w:style>
  <w:style w:styleId="Style_17" w:type="paragraph">
    <w:name w:val="toc 6"/>
    <w:basedOn w:val="Style_3"/>
    <w:next w:val="Style_3"/>
    <w:link w:val="Style_17_ch"/>
    <w:uiPriority w:val="39"/>
    <w:pPr>
      <w:widowControl w:val="1"/>
      <w:spacing w:after="57"/>
      <w:ind w:left="1417"/>
    </w:pPr>
  </w:style>
  <w:style w:styleId="Style_17_ch" w:type="character">
    <w:name w:val="toc 6"/>
    <w:basedOn w:val="Style_3_ch"/>
    <w:link w:val="Style_17"/>
  </w:style>
  <w:style w:styleId="Style_18" w:type="paragraph">
    <w:name w:val="toc 7"/>
    <w:basedOn w:val="Style_3"/>
    <w:next w:val="Style_3"/>
    <w:link w:val="Style_18_ch"/>
    <w:uiPriority w:val="39"/>
    <w:pPr>
      <w:widowControl w:val="1"/>
      <w:spacing w:after="57"/>
      <w:ind w:left="1701"/>
    </w:pPr>
  </w:style>
  <w:style w:styleId="Style_18_ch" w:type="character">
    <w:name w:val="toc 7"/>
    <w:basedOn w:val="Style_3_ch"/>
    <w:link w:val="Style_18"/>
  </w:style>
  <w:style w:styleId="Style_19" w:type="paragraph">
    <w:name w:val="Подзаголовок Знак"/>
    <w:basedOn w:val="Style_5"/>
    <w:link w:val="Style_19_ch"/>
    <w:rPr>
      <w:sz w:val="24"/>
    </w:rPr>
  </w:style>
  <w:style w:styleId="Style_19_ch" w:type="character">
    <w:name w:val="Подзаголовок Знак"/>
    <w:basedOn w:val="Style_5_ch"/>
    <w:link w:val="Style_19"/>
    <w:rPr>
      <w:sz w:val="24"/>
    </w:rPr>
  </w:style>
  <w:style w:styleId="Style_20" w:type="paragraph">
    <w:name w:val="Quote"/>
    <w:basedOn w:val="Style_3"/>
    <w:next w:val="Style_3"/>
    <w:link w:val="Style_20_ch"/>
    <w:pPr>
      <w:widowControl w:val="1"/>
      <w:ind w:left="720" w:right="720"/>
    </w:pPr>
    <w:rPr>
      <w:i w:val="1"/>
    </w:rPr>
  </w:style>
  <w:style w:styleId="Style_20_ch" w:type="character">
    <w:name w:val="Quote"/>
    <w:basedOn w:val="Style_3_ch"/>
    <w:link w:val="Style_20"/>
    <w:rPr>
      <w:i w:val="1"/>
    </w:rPr>
  </w:style>
  <w:style w:styleId="Style_21" w:type="paragraph">
    <w:name w:val="footer"/>
    <w:basedOn w:val="Style_3"/>
    <w:link w:val="Style_21_ch"/>
    <w:pPr>
      <w:widowControl w:val="1"/>
      <w:tabs>
        <w:tab w:leader="none" w:pos="4677" w:val="center"/>
        <w:tab w:leader="none" w:pos="9355" w:val="right"/>
      </w:tabs>
      <w:spacing w:line="240" w:lineRule="auto"/>
      <w:ind/>
    </w:pPr>
  </w:style>
  <w:style w:styleId="Style_21_ch" w:type="character">
    <w:name w:val="footer"/>
    <w:basedOn w:val="Style_3_ch"/>
    <w:link w:val="Style_21"/>
  </w:style>
  <w:style w:styleId="Style_22" w:type="paragraph">
    <w:name w:val="Header and Footer2"/>
    <w:basedOn w:val="Style_3"/>
    <w:link w:val="Style_22_ch"/>
  </w:style>
  <w:style w:styleId="Style_22_ch" w:type="character">
    <w:name w:val="Header and Footer2"/>
    <w:basedOn w:val="Style_3_ch"/>
    <w:link w:val="Style_22"/>
  </w:style>
  <w:style w:styleId="Style_23" w:type="paragraph">
    <w:name w:val="Subtitle Char1"/>
    <w:basedOn w:val="Style_11"/>
    <w:link w:val="Style_23_ch"/>
    <w:rPr>
      <w:sz w:val="24"/>
    </w:rPr>
  </w:style>
  <w:style w:styleId="Style_23_ch" w:type="character">
    <w:name w:val="Subtitle Char1"/>
    <w:basedOn w:val="Style_11_ch"/>
    <w:link w:val="Style_23"/>
    <w:rPr>
      <w:sz w:val="24"/>
    </w:rPr>
  </w:style>
  <w:style w:styleId="Style_24" w:type="paragraph">
    <w:name w:val="Гиперссылка2"/>
    <w:link w:val="Style_24_ch"/>
    <w:rPr>
      <w:color w:val="0000FF"/>
      <w:u w:val="single"/>
    </w:rPr>
  </w:style>
  <w:style w:styleId="Style_24_ch" w:type="character">
    <w:name w:val="Гиперссылка2"/>
    <w:link w:val="Style_24"/>
    <w:rPr>
      <w:color w:val="0000FF"/>
      <w:u w:val="single"/>
    </w:rPr>
  </w:style>
  <w:style w:styleId="Style_25" w:type="paragraph">
    <w:name w:val="Нижний колонтитул Знак"/>
    <w:basedOn w:val="Style_5"/>
    <w:link w:val="Style_25_ch"/>
  </w:style>
  <w:style w:styleId="Style_25_ch" w:type="character">
    <w:name w:val="Нижний колонтитул Знак"/>
    <w:basedOn w:val="Style_5_ch"/>
    <w:link w:val="Style_25"/>
  </w:style>
  <w:style w:styleId="Style_26" w:type="paragraph">
    <w:name w:val="Endnote"/>
    <w:link w:val="Style_26_ch"/>
    <w:pPr>
      <w:widowControl w:val="1"/>
      <w:ind w:firstLine="851"/>
      <w:jc w:val="both"/>
    </w:pPr>
    <w:rPr>
      <w:rFonts w:ascii="XO Thames" w:hAnsi="XO Thames"/>
      <w:sz w:val="22"/>
    </w:rPr>
  </w:style>
  <w:style w:styleId="Style_26_ch" w:type="character">
    <w:name w:val="Endnote"/>
    <w:link w:val="Style_26"/>
    <w:rPr>
      <w:rFonts w:ascii="XO Thames" w:hAnsi="XO Thames"/>
      <w:sz w:val="22"/>
    </w:rPr>
  </w:style>
  <w:style w:styleId="Style_27" w:type="paragraph">
    <w:name w:val="heading 3"/>
    <w:basedOn w:val="Style_3"/>
    <w:next w:val="Style_3"/>
    <w:link w:val="Style_27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27_ch" w:type="character">
    <w:name w:val="heading 3"/>
    <w:basedOn w:val="Style_3_ch"/>
    <w:link w:val="Style_27"/>
    <w:rPr>
      <w:rFonts w:ascii="Arial" w:hAnsi="Arial"/>
      <w:sz w:val="30"/>
    </w:rPr>
  </w:style>
  <w:style w:styleId="Style_28" w:type="paragraph">
    <w:name w:val="Оглавление 5 Знак"/>
    <w:basedOn w:val="Style_5"/>
    <w:link w:val="Style_28_ch"/>
  </w:style>
  <w:style w:styleId="Style_28_ch" w:type="character">
    <w:name w:val="Оглавление 5 Знак"/>
    <w:basedOn w:val="Style_5_ch"/>
    <w:link w:val="Style_28"/>
  </w:style>
  <w:style w:styleId="Style_29" w:type="paragraph">
    <w:name w:val="Footnote1"/>
    <w:basedOn w:val="Style_3"/>
    <w:link w:val="Style_29_ch"/>
    <w:pPr>
      <w:widowControl w:val="1"/>
      <w:spacing w:after="40" w:line="240" w:lineRule="auto"/>
      <w:ind/>
    </w:pPr>
    <w:rPr>
      <w:sz w:val="18"/>
    </w:rPr>
  </w:style>
  <w:style w:styleId="Style_29_ch" w:type="character">
    <w:name w:val="Footnote1"/>
    <w:basedOn w:val="Style_3_ch"/>
    <w:link w:val="Style_29"/>
    <w:rPr>
      <w:sz w:val="18"/>
    </w:rPr>
  </w:style>
  <w:style w:styleId="Style_30" w:type="paragraph">
    <w:name w:val="Содержимое таблицы"/>
    <w:basedOn w:val="Style_3"/>
    <w:link w:val="Style_30_ch"/>
    <w:pPr>
      <w:widowControl w:val="0"/>
      <w:ind/>
    </w:pPr>
  </w:style>
  <w:style w:styleId="Style_30_ch" w:type="character">
    <w:name w:val="Содержимое таблицы"/>
    <w:basedOn w:val="Style_3_ch"/>
    <w:link w:val="Style_30"/>
  </w:style>
  <w:style w:styleId="Style_31" w:type="paragraph">
    <w:name w:val="Заголовок таблицы"/>
    <w:basedOn w:val="Style_30"/>
    <w:link w:val="Style_31_ch"/>
    <w:pPr>
      <w:widowControl w:val="1"/>
      <w:ind/>
      <w:jc w:val="center"/>
    </w:pPr>
    <w:rPr>
      <w:b w:val="1"/>
    </w:rPr>
  </w:style>
  <w:style w:styleId="Style_31_ch" w:type="character">
    <w:name w:val="Заголовок таблицы"/>
    <w:basedOn w:val="Style_30_ch"/>
    <w:link w:val="Style_31"/>
    <w:rPr>
      <w:b w:val="1"/>
    </w:rPr>
  </w:style>
  <w:style w:styleId="Style_32" w:type="paragraph">
    <w:name w:val="Heading 9 Char1"/>
    <w:basedOn w:val="Style_11"/>
    <w:link w:val="Style_32_ch"/>
    <w:rPr>
      <w:rFonts w:ascii="Arial" w:hAnsi="Arial"/>
      <w:i w:val="1"/>
      <w:sz w:val="21"/>
    </w:rPr>
  </w:style>
  <w:style w:styleId="Style_32_ch" w:type="character">
    <w:name w:val="Heading 9 Char1"/>
    <w:basedOn w:val="Style_11_ch"/>
    <w:link w:val="Style_32"/>
    <w:rPr>
      <w:rFonts w:ascii="Arial" w:hAnsi="Arial"/>
      <w:i w:val="1"/>
      <w:sz w:val="21"/>
    </w:rPr>
  </w:style>
  <w:style w:styleId="Style_33" w:type="paragraph">
    <w:name w:val="heading 9"/>
    <w:basedOn w:val="Style_3"/>
    <w:next w:val="Style_3"/>
    <w:link w:val="Style_33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33_ch" w:type="character">
    <w:name w:val="heading 9"/>
    <w:basedOn w:val="Style_3_ch"/>
    <w:link w:val="Style_33"/>
    <w:rPr>
      <w:rFonts w:ascii="Arial" w:hAnsi="Arial"/>
      <w:i w:val="1"/>
      <w:sz w:val="21"/>
    </w:rPr>
  </w:style>
  <w:style w:styleId="Style_34" w:type="paragraph">
    <w:name w:val="Default Paragraph Font"/>
    <w:link w:val="Style_34_ch"/>
  </w:style>
  <w:style w:styleId="Style_34_ch" w:type="character">
    <w:name w:val="Default Paragraph Font"/>
    <w:link w:val="Style_34"/>
  </w:style>
  <w:style w:styleId="Style_35" w:type="paragraph">
    <w:name w:val="Заголовок 3 Знак"/>
    <w:basedOn w:val="Style_5"/>
    <w:link w:val="Style_35_ch"/>
    <w:rPr>
      <w:rFonts w:ascii="Arial" w:hAnsi="Arial"/>
      <w:sz w:val="30"/>
    </w:rPr>
  </w:style>
  <w:style w:styleId="Style_35_ch" w:type="character">
    <w:name w:val="Заголовок 3 Знак"/>
    <w:basedOn w:val="Style_5_ch"/>
    <w:link w:val="Style_35"/>
    <w:rPr>
      <w:rFonts w:ascii="Arial" w:hAnsi="Arial"/>
      <w:sz w:val="30"/>
    </w:rPr>
  </w:style>
  <w:style w:styleId="Style_11" w:type="paragraph">
    <w:name w:val="Основной шрифт абзаца11"/>
    <w:link w:val="Style_11_ch"/>
  </w:style>
  <w:style w:styleId="Style_11_ch" w:type="character">
    <w:name w:val="Основной шрифт абзаца11"/>
    <w:link w:val="Style_11"/>
  </w:style>
  <w:style w:styleId="Style_36" w:type="paragraph">
    <w:name w:val="No Spacing"/>
    <w:link w:val="Style_36_ch"/>
  </w:style>
  <w:style w:styleId="Style_36_ch" w:type="character">
    <w:name w:val="No Spacing"/>
    <w:link w:val="Style_36"/>
  </w:style>
  <w:style w:styleId="Style_37" w:type="paragraph">
    <w:name w:val="Указатель1"/>
    <w:basedOn w:val="Style_38"/>
    <w:link w:val="Style_37_ch"/>
    <w:rPr>
      <w:rFonts w:ascii="PT Astra Serif" w:hAnsi="PT Astra Serif"/>
    </w:rPr>
  </w:style>
  <w:style w:styleId="Style_37_ch" w:type="character">
    <w:name w:val="Указатель1"/>
    <w:basedOn w:val="Style_38_ch"/>
    <w:link w:val="Style_37"/>
    <w:rPr>
      <w:rFonts w:ascii="PT Astra Serif" w:hAnsi="PT Astra Serif"/>
    </w:rPr>
  </w:style>
  <w:style w:styleId="Style_39" w:type="paragraph">
    <w:name w:val="Заголовок 1 Знак"/>
    <w:basedOn w:val="Style_5"/>
    <w:link w:val="Style_39_ch"/>
    <w:rPr>
      <w:rFonts w:ascii="Arial" w:hAnsi="Arial"/>
      <w:sz w:val="40"/>
    </w:rPr>
  </w:style>
  <w:style w:styleId="Style_39_ch" w:type="character">
    <w:name w:val="Заголовок 1 Знак"/>
    <w:basedOn w:val="Style_5_ch"/>
    <w:link w:val="Style_39"/>
    <w:rPr>
      <w:rFonts w:ascii="Arial" w:hAnsi="Arial"/>
      <w:sz w:val="40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line="240" w:lineRule="auto"/>
      <w:ind/>
    </w:pPr>
  </w:style>
  <w:style w:styleId="Style_1_ch" w:type="character">
    <w:name w:val="header"/>
    <w:basedOn w:val="Style_3_ch"/>
    <w:link w:val="Style_1"/>
  </w:style>
  <w:style w:styleId="Style_40" w:type="paragraph">
    <w:name w:val="Основной шрифт абзаца2"/>
    <w:link w:val="Style_40_ch"/>
  </w:style>
  <w:style w:styleId="Style_40_ch" w:type="character">
    <w:name w:val="Основной шрифт абзаца2"/>
    <w:link w:val="Style_40"/>
  </w:style>
  <w:style w:styleId="Style_41" w:type="paragraph">
    <w:name w:val="Footer Char1"/>
    <w:basedOn w:val="Style_11"/>
    <w:link w:val="Style_41_ch"/>
  </w:style>
  <w:style w:styleId="Style_41_ch" w:type="character">
    <w:name w:val="Footer Char1"/>
    <w:basedOn w:val="Style_11_ch"/>
    <w:link w:val="Style_41"/>
  </w:style>
  <w:style w:styleId="Style_42" w:type="paragraph">
    <w:name w:val="Balloon Text"/>
    <w:basedOn w:val="Style_3"/>
    <w:link w:val="Style_42_ch"/>
    <w:pPr>
      <w:widowControl w:val="1"/>
      <w:spacing w:line="240" w:lineRule="auto"/>
      <w:ind/>
    </w:pPr>
    <w:rPr>
      <w:rFonts w:ascii="Tahoma" w:hAnsi="Tahoma"/>
      <w:sz w:val="16"/>
    </w:rPr>
  </w:style>
  <w:style w:styleId="Style_42_ch" w:type="character">
    <w:name w:val="Balloon Text"/>
    <w:basedOn w:val="Style_3_ch"/>
    <w:link w:val="Style_42"/>
    <w:rPr>
      <w:rFonts w:ascii="Tahoma" w:hAnsi="Tahoma"/>
      <w:sz w:val="16"/>
    </w:rPr>
  </w:style>
  <w:style w:styleId="Style_43" w:type="paragraph">
    <w:name w:val="Заголовок 5 Знак"/>
    <w:basedOn w:val="Style_5"/>
    <w:link w:val="Style_43_ch"/>
    <w:rPr>
      <w:rFonts w:ascii="Arial" w:hAnsi="Arial"/>
      <w:b w:val="1"/>
      <w:sz w:val="24"/>
    </w:rPr>
  </w:style>
  <w:style w:styleId="Style_43_ch" w:type="character">
    <w:name w:val="Заголовок 5 Знак"/>
    <w:basedOn w:val="Style_5_ch"/>
    <w:link w:val="Style_43"/>
    <w:rPr>
      <w:rFonts w:ascii="Arial" w:hAnsi="Arial"/>
      <w:b w:val="1"/>
      <w:sz w:val="24"/>
    </w:rPr>
  </w:style>
  <w:style w:styleId="Style_44" w:type="paragraph">
    <w:name w:val="index heading"/>
    <w:basedOn w:val="Style_45"/>
    <w:link w:val="Style_44_ch"/>
  </w:style>
  <w:style w:styleId="Style_44_ch" w:type="character">
    <w:name w:val="index heading"/>
    <w:basedOn w:val="Style_45_ch"/>
    <w:link w:val="Style_44"/>
  </w:style>
  <w:style w:styleId="Style_46" w:type="paragraph">
    <w:name w:val="Верхний колонтитул Знак"/>
    <w:basedOn w:val="Style_5"/>
    <w:link w:val="Style_46_ch"/>
  </w:style>
  <w:style w:styleId="Style_46_ch" w:type="character">
    <w:name w:val="Верхний колонтитул Знак"/>
    <w:basedOn w:val="Style_5_ch"/>
    <w:link w:val="Style_46"/>
  </w:style>
  <w:style w:styleId="Style_47" w:type="paragraph">
    <w:name w:val="Body Text"/>
    <w:basedOn w:val="Style_3"/>
    <w:link w:val="Style_47_ch"/>
    <w:pPr>
      <w:widowControl w:val="1"/>
      <w:spacing w:after="140"/>
      <w:ind/>
    </w:pPr>
  </w:style>
  <w:style w:styleId="Style_47_ch" w:type="character">
    <w:name w:val="Body Text"/>
    <w:basedOn w:val="Style_3_ch"/>
    <w:link w:val="Style_47"/>
  </w:style>
  <w:style w:styleId="Style_48" w:type="paragraph">
    <w:name w:val="Heading 4 Char1"/>
    <w:basedOn w:val="Style_11"/>
    <w:link w:val="Style_48_ch"/>
    <w:rPr>
      <w:rFonts w:ascii="Arial" w:hAnsi="Arial"/>
      <w:b w:val="1"/>
      <w:sz w:val="26"/>
    </w:rPr>
  </w:style>
  <w:style w:styleId="Style_48_ch" w:type="character">
    <w:name w:val="Heading 4 Char1"/>
    <w:basedOn w:val="Style_11_ch"/>
    <w:link w:val="Style_48"/>
    <w:rPr>
      <w:rFonts w:ascii="Arial" w:hAnsi="Arial"/>
      <w:b w:val="1"/>
      <w:sz w:val="26"/>
    </w:rPr>
  </w:style>
  <w:style w:styleId="Style_49" w:type="paragraph">
    <w:name w:val="Основной шрифт абзаца2"/>
    <w:link w:val="Style_49_ch"/>
  </w:style>
  <w:style w:styleId="Style_49_ch" w:type="character">
    <w:name w:val="Основной шрифт абзаца2"/>
    <w:link w:val="Style_49"/>
  </w:style>
  <w:style w:styleId="Style_50" w:type="paragraph">
    <w:name w:val="toc 3"/>
    <w:basedOn w:val="Style_3"/>
    <w:next w:val="Style_3"/>
    <w:link w:val="Style_50_ch"/>
    <w:uiPriority w:val="39"/>
    <w:pPr>
      <w:widowControl w:val="1"/>
      <w:spacing w:after="57"/>
      <w:ind w:left="567"/>
    </w:pPr>
  </w:style>
  <w:style w:styleId="Style_50_ch" w:type="character">
    <w:name w:val="toc 3"/>
    <w:basedOn w:val="Style_3_ch"/>
    <w:link w:val="Style_50"/>
  </w:style>
  <w:style w:styleId="Style_51" w:type="paragraph">
    <w:name w:val="Heading 7 Char1"/>
    <w:basedOn w:val="Style_11"/>
    <w:link w:val="Style_51_ch"/>
    <w:rPr>
      <w:rFonts w:ascii="Arial" w:hAnsi="Arial"/>
      <w:b w:val="1"/>
      <w:i w:val="1"/>
      <w:sz w:val="22"/>
    </w:rPr>
  </w:style>
  <w:style w:styleId="Style_51_ch" w:type="character">
    <w:name w:val="Heading 7 Char1"/>
    <w:basedOn w:val="Style_11_ch"/>
    <w:link w:val="Style_51"/>
    <w:rPr>
      <w:rFonts w:ascii="Arial" w:hAnsi="Arial"/>
      <w:b w:val="1"/>
      <w:i w:val="1"/>
      <w:sz w:val="22"/>
    </w:rPr>
  </w:style>
  <w:style w:styleId="Style_52" w:type="paragraph">
    <w:name w:val="Heading 5 Char1"/>
    <w:basedOn w:val="Style_11"/>
    <w:link w:val="Style_52_ch"/>
    <w:rPr>
      <w:rFonts w:ascii="Arial" w:hAnsi="Arial"/>
      <w:b w:val="1"/>
      <w:sz w:val="24"/>
    </w:rPr>
  </w:style>
  <w:style w:styleId="Style_52_ch" w:type="character">
    <w:name w:val="Heading 5 Char1"/>
    <w:basedOn w:val="Style_11_ch"/>
    <w:link w:val="Style_52"/>
    <w:rPr>
      <w:rFonts w:ascii="Arial" w:hAnsi="Arial"/>
      <w:b w:val="1"/>
      <w:sz w:val="24"/>
    </w:rPr>
  </w:style>
  <w:style w:styleId="Style_53" w:type="paragraph">
    <w:name w:val="Footnote Text Char1"/>
    <w:link w:val="Style_53_ch"/>
    <w:rPr>
      <w:sz w:val="18"/>
    </w:rPr>
  </w:style>
  <w:style w:styleId="Style_53_ch" w:type="character">
    <w:name w:val="Footnote Text Char1"/>
    <w:link w:val="Style_53"/>
    <w:rPr>
      <w:sz w:val="18"/>
    </w:rPr>
  </w:style>
  <w:style w:styleId="Style_54" w:type="paragraph">
    <w:name w:val="Оглавление 1 Знак"/>
    <w:basedOn w:val="Style_5"/>
    <w:link w:val="Style_54_ch"/>
  </w:style>
  <w:style w:styleId="Style_54_ch" w:type="character">
    <w:name w:val="Оглавление 1 Знак"/>
    <w:basedOn w:val="Style_5_ch"/>
    <w:link w:val="Style_54"/>
  </w:style>
  <w:style w:styleId="Style_55" w:type="paragraph">
    <w:name w:val="Заголовок 7 Знак"/>
    <w:basedOn w:val="Style_5"/>
    <w:link w:val="Style_55_ch"/>
    <w:rPr>
      <w:rFonts w:ascii="Arial" w:hAnsi="Arial"/>
      <w:b w:val="1"/>
      <w:i w:val="1"/>
    </w:rPr>
  </w:style>
  <w:style w:styleId="Style_55_ch" w:type="character">
    <w:name w:val="Заголовок 7 Знак"/>
    <w:basedOn w:val="Style_5_ch"/>
    <w:link w:val="Style_55"/>
    <w:rPr>
      <w:rFonts w:ascii="Arial" w:hAnsi="Arial"/>
      <w:b w:val="1"/>
      <w:i w:val="1"/>
    </w:rPr>
  </w:style>
  <w:style w:styleId="Style_56" w:type="paragraph">
    <w:name w:val="Заголовок оглавления Знак"/>
    <w:link w:val="Style_56_ch"/>
  </w:style>
  <w:style w:styleId="Style_56_ch" w:type="character">
    <w:name w:val="Заголовок оглавления Знак"/>
    <w:link w:val="Style_56"/>
  </w:style>
  <w:style w:styleId="Style_57" w:type="paragraph">
    <w:name w:val="Список Знак"/>
    <w:basedOn w:val="Style_47"/>
    <w:link w:val="Style_57_ch"/>
    <w:rPr>
      <w:rFonts w:ascii="PT Astra Serif" w:hAnsi="PT Astra Serif"/>
    </w:rPr>
  </w:style>
  <w:style w:styleId="Style_57_ch" w:type="character">
    <w:name w:val="Список Знак"/>
    <w:basedOn w:val="Style_47_ch"/>
    <w:link w:val="Style_57"/>
    <w:rPr>
      <w:rFonts w:ascii="PT Astra Serif" w:hAnsi="PT Astra Serif"/>
    </w:rPr>
  </w:style>
  <w:style w:styleId="Style_58" w:type="paragraph">
    <w:name w:val="List Paragraph"/>
    <w:basedOn w:val="Style_3"/>
    <w:link w:val="Style_58_ch"/>
    <w:pPr>
      <w:widowControl w:val="1"/>
      <w:spacing w:after="200"/>
      <w:ind w:left="720"/>
      <w:contextualSpacing w:val="1"/>
    </w:pPr>
  </w:style>
  <w:style w:styleId="Style_58_ch" w:type="character">
    <w:name w:val="List Paragraph"/>
    <w:basedOn w:val="Style_3_ch"/>
    <w:link w:val="Style_58"/>
  </w:style>
  <w:style w:styleId="Style_59" w:type="paragraph">
    <w:name w:val="Heading 8 Char1"/>
    <w:basedOn w:val="Style_11"/>
    <w:link w:val="Style_59_ch"/>
    <w:rPr>
      <w:rFonts w:ascii="Arial" w:hAnsi="Arial"/>
      <w:i w:val="1"/>
      <w:sz w:val="22"/>
    </w:rPr>
  </w:style>
  <w:style w:styleId="Style_59_ch" w:type="character">
    <w:name w:val="Heading 8 Char1"/>
    <w:basedOn w:val="Style_11_ch"/>
    <w:link w:val="Style_59"/>
    <w:rPr>
      <w:rFonts w:ascii="Arial" w:hAnsi="Arial"/>
      <w:i w:val="1"/>
      <w:sz w:val="22"/>
    </w:rPr>
  </w:style>
  <w:style w:styleId="Style_60" w:type="paragraph">
    <w:name w:val="heading 5"/>
    <w:basedOn w:val="Style_3"/>
    <w:next w:val="Style_3"/>
    <w:link w:val="Style_60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60_ch" w:type="character">
    <w:name w:val="heading 5"/>
    <w:basedOn w:val="Style_3_ch"/>
    <w:link w:val="Style_60"/>
    <w:rPr>
      <w:rFonts w:ascii="Arial" w:hAnsi="Arial"/>
      <w:b w:val="1"/>
      <w:sz w:val="24"/>
    </w:rPr>
  </w:style>
  <w:style w:styleId="Style_61" w:type="paragraph">
    <w:name w:val="heading 1"/>
    <w:basedOn w:val="Style_3"/>
    <w:next w:val="Style_3"/>
    <w:link w:val="Style_61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61_ch" w:type="character">
    <w:name w:val="heading 1"/>
    <w:basedOn w:val="Style_3_ch"/>
    <w:link w:val="Style_61"/>
    <w:rPr>
      <w:rFonts w:ascii="Arial" w:hAnsi="Arial"/>
      <w:sz w:val="40"/>
    </w:rPr>
  </w:style>
  <w:style w:styleId="Style_62" w:type="paragraph">
    <w:name w:val="Intense Quote Char1"/>
    <w:link w:val="Style_62_ch"/>
    <w:rPr>
      <w:i w:val="1"/>
    </w:rPr>
  </w:style>
  <w:style w:styleId="Style_62_ch" w:type="character">
    <w:name w:val="Intense Quote Char1"/>
    <w:link w:val="Style_62"/>
    <w:rPr>
      <w:i w:val="1"/>
    </w:rPr>
  </w:style>
  <w:style w:styleId="Style_63" w:type="paragraph">
    <w:name w:val="Hyperlink"/>
    <w:link w:val="Style_63_ch"/>
    <w:rPr>
      <w:color w:val="0000FF"/>
      <w:u w:val="single"/>
    </w:rPr>
  </w:style>
  <w:style w:styleId="Style_63_ch" w:type="character">
    <w:name w:val="Hyperlink"/>
    <w:link w:val="Style_63"/>
    <w:rPr>
      <w:color w:val="0000FF"/>
      <w:u w:val="single"/>
    </w:rPr>
  </w:style>
  <w:style w:styleId="Style_64" w:type="paragraph">
    <w:name w:val="Footnote"/>
    <w:link w:val="Style_64_ch"/>
    <w:pPr>
      <w:widowControl w:val="1"/>
      <w:ind w:firstLine="851"/>
      <w:jc w:val="both"/>
    </w:pPr>
    <w:rPr>
      <w:rFonts w:ascii="XO Thames" w:hAnsi="XO Thames"/>
      <w:sz w:val="22"/>
    </w:rPr>
  </w:style>
  <w:style w:styleId="Style_64_ch" w:type="character">
    <w:name w:val="Footnote"/>
    <w:link w:val="Style_64"/>
    <w:rPr>
      <w:rFonts w:ascii="XO Thames" w:hAnsi="XO Thames"/>
      <w:sz w:val="22"/>
    </w:rPr>
  </w:style>
  <w:style w:styleId="Style_65" w:type="paragraph">
    <w:name w:val="heading 8"/>
    <w:basedOn w:val="Style_3"/>
    <w:next w:val="Style_3"/>
    <w:link w:val="Style_65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</w:rPr>
  </w:style>
  <w:style w:styleId="Style_65_ch" w:type="character">
    <w:name w:val="heading 8"/>
    <w:basedOn w:val="Style_3_ch"/>
    <w:link w:val="Style_65"/>
    <w:rPr>
      <w:rFonts w:ascii="Arial" w:hAnsi="Arial"/>
      <w:i w:val="1"/>
    </w:rPr>
  </w:style>
  <w:style w:styleId="Style_66" w:type="paragraph">
    <w:name w:val="toc 1"/>
    <w:basedOn w:val="Style_3"/>
    <w:next w:val="Style_3"/>
    <w:link w:val="Style_66_ch"/>
    <w:uiPriority w:val="39"/>
    <w:pPr>
      <w:widowControl w:val="1"/>
      <w:spacing w:after="57"/>
      <w:ind/>
    </w:pPr>
  </w:style>
  <w:style w:styleId="Style_66_ch" w:type="character">
    <w:name w:val="toc 1"/>
    <w:basedOn w:val="Style_3_ch"/>
    <w:link w:val="Style_66"/>
  </w:style>
  <w:style w:styleId="Style_67" w:type="paragraph">
    <w:name w:val="TOC Heading"/>
    <w:link w:val="Style_67_ch"/>
  </w:style>
  <w:style w:styleId="Style_67_ch" w:type="character">
    <w:name w:val="TOC Heading"/>
    <w:link w:val="Style_67"/>
  </w:style>
  <w:style w:styleId="Style_68" w:type="paragraph">
    <w:name w:val="Endnote1"/>
    <w:basedOn w:val="Style_3"/>
    <w:link w:val="Style_68_ch"/>
    <w:pPr>
      <w:widowControl w:val="1"/>
      <w:spacing w:line="240" w:lineRule="auto"/>
      <w:ind/>
    </w:pPr>
    <w:rPr>
      <w:sz w:val="20"/>
    </w:rPr>
  </w:style>
  <w:style w:styleId="Style_68_ch" w:type="character">
    <w:name w:val="Endnote1"/>
    <w:basedOn w:val="Style_3_ch"/>
    <w:link w:val="Style_68"/>
    <w:rPr>
      <w:sz w:val="20"/>
    </w:rPr>
  </w:style>
  <w:style w:styleId="Style_69" w:type="paragraph">
    <w:name w:val="Header and Footer"/>
    <w:link w:val="Style_69_ch"/>
    <w:pPr>
      <w:widowControl w:val="1"/>
      <w:ind/>
      <w:jc w:val="both"/>
    </w:pPr>
    <w:rPr>
      <w:rFonts w:ascii="XO Thames" w:hAnsi="XO Thames"/>
      <w:sz w:val="28"/>
    </w:rPr>
  </w:style>
  <w:style w:styleId="Style_69_ch" w:type="character">
    <w:name w:val="Header and Footer"/>
    <w:link w:val="Style_69"/>
    <w:rPr>
      <w:rFonts w:ascii="XO Thames" w:hAnsi="XO Thames"/>
      <w:sz w:val="28"/>
    </w:rPr>
  </w:style>
  <w:style w:styleId="Style_70" w:type="paragraph">
    <w:name w:val="Заголовок 9 Знак"/>
    <w:basedOn w:val="Style_5"/>
    <w:link w:val="Style_70_ch"/>
    <w:rPr>
      <w:rFonts w:ascii="Arial" w:hAnsi="Arial"/>
      <w:i w:val="1"/>
      <w:sz w:val="21"/>
    </w:rPr>
  </w:style>
  <w:style w:styleId="Style_70_ch" w:type="character">
    <w:name w:val="Заголовок 9 Знак"/>
    <w:basedOn w:val="Style_5_ch"/>
    <w:link w:val="Style_70"/>
    <w:rPr>
      <w:rFonts w:ascii="Arial" w:hAnsi="Arial"/>
      <w:i w:val="1"/>
      <w:sz w:val="21"/>
    </w:rPr>
  </w:style>
  <w:style w:styleId="Style_71" w:type="paragraph">
    <w:name w:val="Header Char1"/>
    <w:basedOn w:val="Style_11"/>
    <w:link w:val="Style_71_ch"/>
  </w:style>
  <w:style w:styleId="Style_71_ch" w:type="character">
    <w:name w:val="Header Char1"/>
    <w:basedOn w:val="Style_11_ch"/>
    <w:link w:val="Style_71"/>
  </w:style>
  <w:style w:styleId="Style_72" w:type="paragraph">
    <w:name w:val="Символ сноски1"/>
    <w:link w:val="Style_72_ch"/>
    <w:rPr>
      <w:vertAlign w:val="superscript"/>
    </w:rPr>
  </w:style>
  <w:style w:styleId="Style_72_ch" w:type="character">
    <w:name w:val="Символ сноски1"/>
    <w:link w:val="Style_72"/>
    <w:rPr>
      <w:vertAlign w:val="superscript"/>
    </w:rPr>
  </w:style>
  <w:style w:styleId="Style_73" w:type="paragraph">
    <w:name w:val="Оглавление 3 Знак"/>
    <w:basedOn w:val="Style_5"/>
    <w:link w:val="Style_73_ch"/>
  </w:style>
  <w:style w:styleId="Style_73_ch" w:type="character">
    <w:name w:val="Оглавление 3 Знак"/>
    <w:basedOn w:val="Style_5_ch"/>
    <w:link w:val="Style_73"/>
  </w:style>
  <w:style w:styleId="Style_74" w:type="paragraph">
    <w:name w:val="Heading 2 Char1"/>
    <w:basedOn w:val="Style_11"/>
    <w:link w:val="Style_74_ch"/>
    <w:rPr>
      <w:rFonts w:ascii="Arial" w:hAnsi="Arial"/>
      <w:sz w:val="34"/>
    </w:rPr>
  </w:style>
  <w:style w:styleId="Style_74_ch" w:type="character">
    <w:name w:val="Heading 2 Char1"/>
    <w:basedOn w:val="Style_11_ch"/>
    <w:link w:val="Style_74"/>
    <w:rPr>
      <w:rFonts w:ascii="Arial" w:hAnsi="Arial"/>
      <w:sz w:val="34"/>
    </w:rPr>
  </w:style>
  <w:style w:styleId="Style_75" w:type="paragraph">
    <w:name w:val="toc 9"/>
    <w:basedOn w:val="Style_3"/>
    <w:next w:val="Style_3"/>
    <w:link w:val="Style_75_ch"/>
    <w:uiPriority w:val="39"/>
    <w:pPr>
      <w:widowControl w:val="1"/>
      <w:spacing w:after="57"/>
      <w:ind w:left="2268"/>
    </w:pPr>
  </w:style>
  <w:style w:styleId="Style_75_ch" w:type="character">
    <w:name w:val="toc 9"/>
    <w:basedOn w:val="Style_3_ch"/>
    <w:link w:val="Style_75"/>
  </w:style>
  <w:style w:styleId="Style_76" w:type="paragraph">
    <w:name w:val="Знак сноски11"/>
    <w:link w:val="Style_76_ch"/>
    <w:rPr>
      <w:vertAlign w:val="superscript"/>
    </w:rPr>
  </w:style>
  <w:style w:styleId="Style_76_ch" w:type="character">
    <w:name w:val="Знак сноски11"/>
    <w:link w:val="Style_76"/>
    <w:rPr>
      <w:vertAlign w:val="superscript"/>
    </w:rPr>
  </w:style>
  <w:style w:styleId="Style_77" w:type="paragraph">
    <w:name w:val="List"/>
    <w:basedOn w:val="Style_47"/>
    <w:link w:val="Style_77_ch"/>
    <w:rPr>
      <w:rFonts w:ascii="PT Astra Serif" w:hAnsi="PT Astra Serif"/>
    </w:rPr>
  </w:style>
  <w:style w:styleId="Style_77_ch" w:type="character">
    <w:name w:val="List"/>
    <w:basedOn w:val="Style_47_ch"/>
    <w:link w:val="Style_77"/>
    <w:rPr>
      <w:rFonts w:ascii="PT Astra Serif" w:hAnsi="PT Astra Serif"/>
    </w:rPr>
  </w:style>
  <w:style w:styleId="Style_78" w:type="paragraph">
    <w:name w:val="Header and Footer1"/>
    <w:basedOn w:val="Style_3"/>
    <w:link w:val="Style_78_ch"/>
  </w:style>
  <w:style w:styleId="Style_78_ch" w:type="character">
    <w:name w:val="Header and Footer1"/>
    <w:basedOn w:val="Style_3_ch"/>
    <w:link w:val="Style_78"/>
  </w:style>
  <w:style w:styleId="Style_79" w:type="paragraph">
    <w:name w:val="Символ концевой сноски1"/>
    <w:link w:val="Style_79_ch"/>
    <w:rPr>
      <w:vertAlign w:val="superscript"/>
    </w:rPr>
  </w:style>
  <w:style w:styleId="Style_79_ch" w:type="character">
    <w:name w:val="Символ концевой сноски1"/>
    <w:link w:val="Style_79"/>
    <w:rPr>
      <w:vertAlign w:val="superscript"/>
    </w:rPr>
  </w:style>
  <w:style w:styleId="Style_80" w:type="paragraph">
    <w:name w:val="toc 8"/>
    <w:basedOn w:val="Style_3"/>
    <w:next w:val="Style_3"/>
    <w:link w:val="Style_80_ch"/>
    <w:uiPriority w:val="39"/>
    <w:pPr>
      <w:widowControl w:val="1"/>
      <w:spacing w:after="57"/>
      <w:ind w:left="1984"/>
    </w:pPr>
  </w:style>
  <w:style w:styleId="Style_80_ch" w:type="character">
    <w:name w:val="toc 8"/>
    <w:basedOn w:val="Style_3_ch"/>
    <w:link w:val="Style_80"/>
  </w:style>
  <w:style w:styleId="Style_81" w:type="paragraph">
    <w:name w:val="Заголовок 2 Знак"/>
    <w:basedOn w:val="Style_5"/>
    <w:link w:val="Style_81_ch"/>
    <w:rPr>
      <w:rFonts w:ascii="Arial" w:hAnsi="Arial"/>
      <w:sz w:val="34"/>
    </w:rPr>
  </w:style>
  <w:style w:styleId="Style_81_ch" w:type="character">
    <w:name w:val="Заголовок 2 Знак"/>
    <w:basedOn w:val="Style_5_ch"/>
    <w:link w:val="Style_81"/>
    <w:rPr>
      <w:rFonts w:ascii="Arial" w:hAnsi="Arial"/>
      <w:sz w:val="34"/>
    </w:rPr>
  </w:style>
  <w:style w:styleId="Style_82" w:type="paragraph">
    <w:name w:val="Обычный1"/>
    <w:link w:val="Style_82_ch"/>
    <w:rPr>
      <w:sz w:val="22"/>
    </w:rPr>
  </w:style>
  <w:style w:styleId="Style_82_ch" w:type="character">
    <w:name w:val="Обычный1"/>
    <w:link w:val="Style_82"/>
    <w:rPr>
      <w:sz w:val="22"/>
    </w:rPr>
  </w:style>
  <w:style w:styleId="Style_83" w:type="paragraph">
    <w:name w:val="Заголовок 4 Знак"/>
    <w:basedOn w:val="Style_5"/>
    <w:link w:val="Style_83_ch"/>
    <w:rPr>
      <w:rFonts w:ascii="Arial" w:hAnsi="Arial"/>
      <w:b w:val="1"/>
      <w:sz w:val="26"/>
    </w:rPr>
  </w:style>
  <w:style w:styleId="Style_83_ch" w:type="character">
    <w:name w:val="Заголовок 4 Знак"/>
    <w:basedOn w:val="Style_5_ch"/>
    <w:link w:val="Style_83"/>
    <w:rPr>
      <w:rFonts w:ascii="Arial" w:hAnsi="Arial"/>
      <w:b w:val="1"/>
      <w:sz w:val="26"/>
    </w:rPr>
  </w:style>
  <w:style w:styleId="Style_84" w:type="paragraph">
    <w:name w:val="toc 5"/>
    <w:basedOn w:val="Style_3"/>
    <w:next w:val="Style_3"/>
    <w:link w:val="Style_84_ch"/>
    <w:uiPriority w:val="39"/>
    <w:pPr>
      <w:widowControl w:val="1"/>
      <w:spacing w:after="57"/>
      <w:ind w:left="1134"/>
    </w:pPr>
  </w:style>
  <w:style w:styleId="Style_84_ch" w:type="character">
    <w:name w:val="toc 5"/>
    <w:basedOn w:val="Style_3_ch"/>
    <w:link w:val="Style_84"/>
  </w:style>
  <w:style w:styleId="Style_85" w:type="paragraph">
    <w:name w:val="Intense Quote"/>
    <w:basedOn w:val="Style_3"/>
    <w:next w:val="Style_3"/>
    <w:link w:val="Style_85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85_ch" w:type="character">
    <w:name w:val="Intense Quote"/>
    <w:basedOn w:val="Style_3_ch"/>
    <w:link w:val="Style_85"/>
    <w:rPr>
      <w:i w:val="1"/>
    </w:rPr>
  </w:style>
  <w:style w:styleId="Style_86" w:type="paragraph">
    <w:name w:val="Heading 1 Char1"/>
    <w:basedOn w:val="Style_11"/>
    <w:link w:val="Style_86_ch"/>
    <w:rPr>
      <w:rFonts w:ascii="Arial" w:hAnsi="Arial"/>
      <w:sz w:val="40"/>
    </w:rPr>
  </w:style>
  <w:style w:styleId="Style_86_ch" w:type="character">
    <w:name w:val="Heading 1 Char1"/>
    <w:basedOn w:val="Style_11_ch"/>
    <w:link w:val="Style_86"/>
    <w:rPr>
      <w:rFonts w:ascii="Arial" w:hAnsi="Arial"/>
      <w:sz w:val="40"/>
    </w:rPr>
  </w:style>
  <w:style w:styleId="Style_87" w:type="paragraph">
    <w:name w:val="Заголовок 6 Знак"/>
    <w:basedOn w:val="Style_5"/>
    <w:link w:val="Style_87_ch"/>
    <w:rPr>
      <w:rFonts w:ascii="Arial" w:hAnsi="Arial"/>
      <w:b w:val="1"/>
    </w:rPr>
  </w:style>
  <w:style w:styleId="Style_87_ch" w:type="character">
    <w:name w:val="Заголовок 6 Знак"/>
    <w:basedOn w:val="Style_5_ch"/>
    <w:link w:val="Style_87"/>
    <w:rPr>
      <w:rFonts w:ascii="Arial" w:hAnsi="Arial"/>
      <w:b w:val="1"/>
    </w:rPr>
  </w:style>
  <w:style w:styleId="Style_88" w:type="paragraph">
    <w:name w:val="Гиперссылка1"/>
    <w:link w:val="Style_88_ch"/>
    <w:rPr>
      <w:color w:val="0000FF"/>
      <w:u w:val="single"/>
    </w:rPr>
  </w:style>
  <w:style w:styleId="Style_88_ch" w:type="character">
    <w:name w:val="Гиперссылка1"/>
    <w:link w:val="Style_88"/>
    <w:rPr>
      <w:color w:val="0000FF"/>
      <w:u w:val="single"/>
    </w:rPr>
  </w:style>
  <w:style w:styleId="Style_89" w:type="paragraph">
    <w:name w:val="Указатель Знак"/>
    <w:basedOn w:val="Style_45"/>
    <w:link w:val="Style_89_ch"/>
  </w:style>
  <w:style w:styleId="Style_89_ch" w:type="character">
    <w:name w:val="Указатель Знак"/>
    <w:basedOn w:val="Style_45_ch"/>
    <w:link w:val="Style_89"/>
  </w:style>
  <w:style w:styleId="Style_90" w:type="paragraph">
    <w:name w:val="Оглавление 6 Знак"/>
    <w:basedOn w:val="Style_5"/>
    <w:link w:val="Style_90_ch"/>
  </w:style>
  <w:style w:styleId="Style_90_ch" w:type="character">
    <w:name w:val="Оглавление 6 Знак"/>
    <w:basedOn w:val="Style_5_ch"/>
    <w:link w:val="Style_90"/>
  </w:style>
  <w:style w:styleId="Style_91" w:type="paragraph">
    <w:name w:val="Заголовок Знак"/>
    <w:basedOn w:val="Style_5"/>
    <w:link w:val="Style_91_ch"/>
    <w:rPr>
      <w:sz w:val="48"/>
    </w:rPr>
  </w:style>
  <w:style w:styleId="Style_91_ch" w:type="character">
    <w:name w:val="Заголовок Знак"/>
    <w:basedOn w:val="Style_5_ch"/>
    <w:link w:val="Style_91"/>
    <w:rPr>
      <w:sz w:val="48"/>
    </w:rPr>
  </w:style>
  <w:style w:styleId="Style_92" w:type="paragraph">
    <w:name w:val="Гиперссылка1"/>
    <w:link w:val="Style_92_ch"/>
    <w:rPr>
      <w:color w:val="0000FF"/>
      <w:u w:val="single"/>
    </w:rPr>
  </w:style>
  <w:style w:styleId="Style_92_ch" w:type="character">
    <w:name w:val="Гиперссылка1"/>
    <w:link w:val="Style_92"/>
    <w:rPr>
      <w:color w:val="0000FF"/>
      <w:u w:val="single"/>
    </w:rPr>
  </w:style>
  <w:style w:styleId="Style_5" w:type="paragraph">
    <w:name w:val="Обычный11"/>
    <w:link w:val="Style_5_ch"/>
    <w:rPr>
      <w:sz w:val="22"/>
    </w:rPr>
  </w:style>
  <w:style w:styleId="Style_5_ch" w:type="character">
    <w:name w:val="Обычный11"/>
    <w:link w:val="Style_5"/>
    <w:rPr>
      <w:sz w:val="22"/>
    </w:rPr>
  </w:style>
  <w:style w:styleId="Style_93" w:type="paragraph">
    <w:name w:val="Заголовок 8 Знак"/>
    <w:basedOn w:val="Style_5"/>
    <w:link w:val="Style_93_ch"/>
    <w:rPr>
      <w:rFonts w:ascii="Arial" w:hAnsi="Arial"/>
      <w:i w:val="1"/>
    </w:rPr>
  </w:style>
  <w:style w:styleId="Style_93_ch" w:type="character">
    <w:name w:val="Заголовок 8 Знак"/>
    <w:basedOn w:val="Style_5_ch"/>
    <w:link w:val="Style_93"/>
    <w:rPr>
      <w:rFonts w:ascii="Arial" w:hAnsi="Arial"/>
      <w:i w:val="1"/>
    </w:rPr>
  </w:style>
  <w:style w:styleId="Style_94" w:type="paragraph">
    <w:name w:val="Оглавление 9 Знак"/>
    <w:basedOn w:val="Style_5"/>
    <w:link w:val="Style_94_ch"/>
  </w:style>
  <w:style w:styleId="Style_94_ch" w:type="character">
    <w:name w:val="Оглавление 9 Знак"/>
    <w:basedOn w:val="Style_5_ch"/>
    <w:link w:val="Style_94"/>
  </w:style>
  <w:style w:styleId="Style_95" w:type="paragraph">
    <w:name w:val="Subtitle"/>
    <w:basedOn w:val="Style_3"/>
    <w:next w:val="Style_3"/>
    <w:link w:val="Style_95_ch"/>
    <w:uiPriority w:val="11"/>
    <w:qFormat/>
    <w:pPr>
      <w:widowControl w:val="1"/>
      <w:spacing w:after="200" w:before="200"/>
      <w:ind/>
    </w:pPr>
    <w:rPr>
      <w:sz w:val="24"/>
    </w:rPr>
  </w:style>
  <w:style w:styleId="Style_95_ch" w:type="character">
    <w:name w:val="Subtitle"/>
    <w:basedOn w:val="Style_3_ch"/>
    <w:link w:val="Style_95"/>
    <w:rPr>
      <w:sz w:val="24"/>
    </w:rPr>
  </w:style>
  <w:style w:styleId="Style_96" w:type="paragraph">
    <w:name w:val="Оглавление 2 Знак"/>
    <w:basedOn w:val="Style_5"/>
    <w:link w:val="Style_96_ch"/>
  </w:style>
  <w:style w:styleId="Style_96_ch" w:type="character">
    <w:name w:val="Оглавление 2 Знак"/>
    <w:basedOn w:val="Style_5_ch"/>
    <w:link w:val="Style_96"/>
  </w:style>
  <w:style w:styleId="Style_97" w:type="paragraph">
    <w:name w:val="Title Char1"/>
    <w:basedOn w:val="Style_11"/>
    <w:link w:val="Style_97_ch"/>
    <w:rPr>
      <w:sz w:val="48"/>
    </w:rPr>
  </w:style>
  <w:style w:styleId="Style_97_ch" w:type="character">
    <w:name w:val="Title Char1"/>
    <w:basedOn w:val="Style_11_ch"/>
    <w:link w:val="Style_97"/>
    <w:rPr>
      <w:sz w:val="48"/>
    </w:rPr>
  </w:style>
  <w:style w:styleId="Style_38" w:type="paragraph">
    <w:name w:val="Обычный1"/>
    <w:link w:val="Style_38_ch"/>
    <w:rPr>
      <w:sz w:val="22"/>
    </w:rPr>
  </w:style>
  <w:style w:styleId="Style_38_ch" w:type="character">
    <w:name w:val="Обычный1"/>
    <w:link w:val="Style_38"/>
    <w:rPr>
      <w:sz w:val="22"/>
    </w:rPr>
  </w:style>
  <w:style w:styleId="Style_98" w:type="paragraph">
    <w:name w:val="Caption Char1"/>
    <w:link w:val="Style_98_ch"/>
  </w:style>
  <w:style w:styleId="Style_98_ch" w:type="character">
    <w:name w:val="Caption Char1"/>
    <w:link w:val="Style_98"/>
  </w:style>
  <w:style w:styleId="Style_45" w:type="paragraph">
    <w:name w:val="Title"/>
    <w:basedOn w:val="Style_3"/>
    <w:next w:val="Style_47"/>
    <w:link w:val="Style_45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45_ch" w:type="character">
    <w:name w:val="Title"/>
    <w:basedOn w:val="Style_3_ch"/>
    <w:link w:val="Style_45"/>
    <w:rPr>
      <w:sz w:val="48"/>
    </w:rPr>
  </w:style>
  <w:style w:styleId="Style_99" w:type="paragraph">
    <w:name w:val="heading 4"/>
    <w:basedOn w:val="Style_3"/>
    <w:next w:val="Style_3"/>
    <w:link w:val="Style_99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99_ch" w:type="character">
    <w:name w:val="heading 4"/>
    <w:basedOn w:val="Style_3_ch"/>
    <w:link w:val="Style_99"/>
    <w:rPr>
      <w:rFonts w:ascii="Arial" w:hAnsi="Arial"/>
      <w:b w:val="1"/>
      <w:sz w:val="26"/>
    </w:rPr>
  </w:style>
  <w:style w:styleId="Style_100" w:type="paragraph">
    <w:name w:val="Оглавление 7 Знак"/>
    <w:basedOn w:val="Style_5"/>
    <w:link w:val="Style_100_ch"/>
  </w:style>
  <w:style w:styleId="Style_100_ch" w:type="character">
    <w:name w:val="Оглавление 7 Знак"/>
    <w:basedOn w:val="Style_5_ch"/>
    <w:link w:val="Style_100"/>
  </w:style>
  <w:style w:styleId="Style_101" w:type="paragraph">
    <w:name w:val="Оглавление 4 Знак"/>
    <w:basedOn w:val="Style_5"/>
    <w:link w:val="Style_101_ch"/>
  </w:style>
  <w:style w:styleId="Style_101_ch" w:type="character">
    <w:name w:val="Оглавление 4 Знак"/>
    <w:basedOn w:val="Style_5_ch"/>
    <w:link w:val="Style_101"/>
  </w:style>
  <w:style w:styleId="Style_102" w:type="paragraph">
    <w:name w:val="Знак концевой сноски11"/>
    <w:link w:val="Style_102_ch"/>
    <w:rPr>
      <w:vertAlign w:val="superscript"/>
    </w:rPr>
  </w:style>
  <w:style w:styleId="Style_102_ch" w:type="character">
    <w:name w:val="Знак концевой сноски11"/>
    <w:link w:val="Style_102"/>
    <w:rPr>
      <w:vertAlign w:val="superscript"/>
    </w:rPr>
  </w:style>
  <w:style w:styleId="Style_103" w:type="paragraph">
    <w:name w:val="caption"/>
    <w:basedOn w:val="Style_3"/>
    <w:next w:val="Style_3"/>
    <w:link w:val="Style_103_ch"/>
    <w:rPr>
      <w:b w:val="1"/>
      <w:color w:themeColor="accent1" w:val="4F81BD"/>
      <w:sz w:val="18"/>
    </w:rPr>
  </w:style>
  <w:style w:styleId="Style_103_ch" w:type="character">
    <w:name w:val="caption"/>
    <w:basedOn w:val="Style_3_ch"/>
    <w:link w:val="Style_103"/>
    <w:rPr>
      <w:b w:val="1"/>
      <w:color w:themeColor="accent1" w:val="4F81BD"/>
      <w:sz w:val="18"/>
    </w:rPr>
  </w:style>
  <w:style w:styleId="Style_104" w:type="paragraph">
    <w:name w:val="Заголовок1"/>
    <w:basedOn w:val="Style_38"/>
    <w:link w:val="Style_104_ch"/>
    <w:rPr>
      <w:rFonts w:ascii="PT Astra Serif" w:hAnsi="PT Astra Serif"/>
      <w:sz w:val="28"/>
    </w:rPr>
  </w:style>
  <w:style w:styleId="Style_104_ch" w:type="character">
    <w:name w:val="Заголовок1"/>
    <w:basedOn w:val="Style_38_ch"/>
    <w:link w:val="Style_104"/>
    <w:rPr>
      <w:rFonts w:ascii="PT Astra Serif" w:hAnsi="PT Astra Serif"/>
      <w:sz w:val="28"/>
    </w:rPr>
  </w:style>
  <w:style w:styleId="Style_105" w:type="paragraph">
    <w:name w:val="Endnote Text Char1"/>
    <w:link w:val="Style_105_ch"/>
  </w:style>
  <w:style w:styleId="Style_105_ch" w:type="character">
    <w:name w:val="Endnote Text Char1"/>
    <w:link w:val="Style_105"/>
  </w:style>
  <w:style w:styleId="Style_106" w:type="paragraph">
    <w:name w:val="heading 2"/>
    <w:basedOn w:val="Style_3"/>
    <w:next w:val="Style_3"/>
    <w:link w:val="Style_10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106_ch" w:type="character">
    <w:name w:val="heading 2"/>
    <w:basedOn w:val="Style_3_ch"/>
    <w:link w:val="Style_106"/>
    <w:rPr>
      <w:rFonts w:ascii="Arial" w:hAnsi="Arial"/>
      <w:sz w:val="34"/>
    </w:rPr>
  </w:style>
  <w:style w:styleId="Style_107" w:type="paragraph">
    <w:name w:val="Основной шрифт абзаца1"/>
    <w:link w:val="Style_107_ch"/>
  </w:style>
  <w:style w:styleId="Style_107_ch" w:type="character">
    <w:name w:val="Основной шрифт абзаца1"/>
    <w:link w:val="Style_107"/>
  </w:style>
  <w:style w:styleId="Style_108" w:type="paragraph">
    <w:name w:val="table of figures"/>
    <w:basedOn w:val="Style_3"/>
    <w:next w:val="Style_3"/>
    <w:link w:val="Style_108_ch"/>
  </w:style>
  <w:style w:styleId="Style_108_ch" w:type="character">
    <w:name w:val="table of figures"/>
    <w:basedOn w:val="Style_3_ch"/>
    <w:link w:val="Style_108"/>
  </w:style>
  <w:style w:styleId="Style_109" w:type="paragraph">
    <w:name w:val="heading 6"/>
    <w:basedOn w:val="Style_3"/>
    <w:next w:val="Style_3"/>
    <w:link w:val="Style_109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</w:rPr>
  </w:style>
  <w:style w:styleId="Style_109_ch" w:type="character">
    <w:name w:val="heading 6"/>
    <w:basedOn w:val="Style_3_ch"/>
    <w:link w:val="Style_109"/>
    <w:rPr>
      <w:rFonts w:ascii="Arial" w:hAnsi="Arial"/>
      <w:b w:val="1"/>
    </w:rPr>
  </w:style>
  <w:style w:styleId="Style_110" w:type="table">
    <w:name w:val="List Table 1 Light - Accent 2"/>
    <w:basedOn w:val="Style_2"/>
  </w:style>
  <w:style w:styleId="Style_111" w:type="table">
    <w:name w:val="List Table 5 Dark"/>
    <w:basedOn w:val="Style_2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12" w:type="table">
    <w:name w:val="Grid Table 1 Light"/>
    <w:basedOn w:val="Style_2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3" w:type="table">
    <w:name w:val="List Table 6 Colorful - Accent 5"/>
    <w:basedOn w:val="Style_2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14" w:type="table">
    <w:name w:val="List Table 7 Colorful"/>
    <w:basedOn w:val="Style_2"/>
    <w:tblPr>
      <w:tblBorders>
        <w:right w:sz="4" w:themeColor="text1" w:themeTint="80" w:val="single"/>
      </w:tblBorders>
    </w:tblPr>
  </w:style>
  <w:style w:styleId="Style_115" w:type="table">
    <w:name w:val="Table Grid Light"/>
    <w:basedOn w:val="Style_2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16" w:type="table">
    <w:name w:val="Grid Table 3 - Accent 4"/>
    <w:basedOn w:val="Style_2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7" w:type="table">
    <w:name w:val="Grid Table 4 - Accent 4"/>
    <w:basedOn w:val="Style_2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18" w:type="table">
    <w:name w:val="Grid Table 4 - Accent 5"/>
    <w:basedOn w:val="Style_2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9" w:type="table">
    <w:name w:val="Lined - Accent"/>
    <w:basedOn w:val="Style_2"/>
  </w:style>
  <w:style w:styleId="Style_120" w:type="table">
    <w:name w:val="List Table 1 Light - Accent 3"/>
    <w:basedOn w:val="Style_2"/>
  </w:style>
  <w:style w:styleId="Style_121" w:type="table">
    <w:name w:val="Bordered - Accent 5"/>
    <w:basedOn w:val="Style_2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2" w:type="table">
    <w:name w:val="Grid Table 1 Light - Accent 3"/>
    <w:basedOn w:val="Style_2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3" w:type="table">
    <w:name w:val="List Table 7 Colorful - Accent 2"/>
    <w:basedOn w:val="Style_2"/>
    <w:tblPr>
      <w:tblBorders>
        <w:right w:sz="4" w:themeColor="accent2" w:themeTint="97" w:val="single"/>
      </w:tblBorders>
    </w:tblPr>
  </w:style>
  <w:style w:styleId="Style_124" w:type="table">
    <w:name w:val="Grid Table 6 Colorful - Accent 4"/>
    <w:basedOn w:val="Style_2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5" w:type="table">
    <w:name w:val="Grid Table 4 - Accent 6"/>
    <w:basedOn w:val="Style_2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6" w:type="table">
    <w:name w:val="Grid Table 7 Colorful - Accent 6"/>
    <w:basedOn w:val="Style_2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7" w:type="table">
    <w:name w:val="List Table 2 - Accent 4"/>
    <w:basedOn w:val="Style_2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8" w:type="table">
    <w:name w:val="Lined - Accent 5"/>
    <w:basedOn w:val="Style_2"/>
  </w:style>
  <w:style w:styleId="Style_129" w:type="table">
    <w:name w:val="List Table 4 - Accent 5"/>
    <w:basedOn w:val="Style_2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30" w:type="table">
    <w:name w:val="Lined - Accent 6"/>
    <w:basedOn w:val="Style_2"/>
  </w:style>
  <w:style w:styleId="Style_131" w:type="table">
    <w:name w:val="List Table 1 Light - Accent 6"/>
    <w:basedOn w:val="Style_2"/>
  </w:style>
  <w:style w:styleId="Style_132" w:type="table">
    <w:name w:val="Bordered &amp; Lined - Accent 6"/>
    <w:basedOn w:val="Style_2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3" w:type="table">
    <w:name w:val="List Table 5 Dark - Accent 3"/>
    <w:basedOn w:val="Style_2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4" w:type="table">
    <w:name w:val="List Table 4"/>
    <w:basedOn w:val="Style_2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35" w:type="table">
    <w:name w:val="Grid Table 1 Light - Accent 1"/>
    <w:basedOn w:val="Style_2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6" w:type="table">
    <w:name w:val="Grid Table 4 - Accent 3"/>
    <w:basedOn w:val="Style_2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37" w:type="table">
    <w:name w:val="List Table 3"/>
    <w:basedOn w:val="Style_2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38" w:type="table">
    <w:name w:val="Plain Table 4"/>
    <w:basedOn w:val="Style_2"/>
  </w:style>
  <w:style w:styleId="Style_139" w:type="table">
    <w:name w:val="Grid Table 2 - Accent 1"/>
    <w:basedOn w:val="Style_2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0" w:type="table">
    <w:name w:val="List Table 2"/>
    <w:basedOn w:val="Style_2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1" w:type="table">
    <w:name w:val="Plain Table 2"/>
    <w:basedOn w:val="Style_2"/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142" w:type="table">
    <w:name w:val="Grid Table 1 Light - Accent 6"/>
    <w:basedOn w:val="Style_2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3" w:type="table">
    <w:name w:val="List Table 6 Colorful - Accent 3"/>
    <w:basedOn w:val="Style_2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44" w:type="table">
    <w:name w:val="Grid Table 2 - Accent 3"/>
    <w:basedOn w:val="Style_2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5" w:type="table">
    <w:name w:val="Grid Table 5 Dark - Accent 5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6" w:type="table">
    <w:name w:val="Grid Table 6 Colorful - Accent 1"/>
    <w:basedOn w:val="Style_2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7" w:type="table">
    <w:name w:val="Grid Table 5 Dark- Accent 1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8" w:type="table">
    <w:name w:val="Grid Table 7 Colorful - Accent 3"/>
    <w:basedOn w:val="Style_2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Grid Table 5 Dark- Accent 4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0" w:type="table">
    <w:name w:val="Plain Table 5"/>
    <w:basedOn w:val="Style_2"/>
  </w:style>
  <w:style w:styleId="Style_151" w:type="table">
    <w:name w:val="List Table 3 - Accent 6"/>
    <w:basedOn w:val="Style_2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52" w:type="table">
    <w:name w:val="Grid Table 1 Light - Accent 5"/>
    <w:basedOn w:val="Style_2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3" w:type="table">
    <w:name w:val="Lined - Accent 3"/>
    <w:basedOn w:val="Style_2"/>
  </w:style>
  <w:style w:styleId="Style_154" w:type="table">
    <w:name w:val="Grid Table 3 - Accent 5"/>
    <w:basedOn w:val="Style_2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5" w:type="table">
    <w:name w:val="List Table 7 Colorful - Accent 1"/>
    <w:basedOn w:val="Style_2"/>
    <w:tblPr>
      <w:tblBorders>
        <w:right w:sz="4" w:themeColor="accent1" w:val="single"/>
      </w:tblBorders>
    </w:tblPr>
  </w:style>
  <w:style w:styleId="Style_156" w:type="table">
    <w:name w:val="Grid Table 4 - Accent 1"/>
    <w:basedOn w:val="Style_2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57" w:type="table">
    <w:name w:val="Grid Table 7 Colorful - Accent 4"/>
    <w:basedOn w:val="Style_2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8" w:type="table">
    <w:name w:val="List Table 5 Dark - Accent 6"/>
    <w:basedOn w:val="Style_2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59" w:type="table">
    <w:name w:val="Grid Table 2 - Accent 5"/>
    <w:basedOn w:val="Style_2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0" w:type="table">
    <w:name w:val="Bordered &amp; Lined - Accent 2"/>
    <w:basedOn w:val="Style_2"/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61" w:type="table">
    <w:name w:val="List Table 3 - Accent 1"/>
    <w:basedOn w:val="Style_2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62" w:type="table">
    <w:name w:val="Grid Table 5 Dark - Accent 6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3" w:type="table">
    <w:name w:val="Bordered &amp; Lined - Accent 4"/>
    <w:basedOn w:val="Style_2"/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64" w:type="table">
    <w:name w:val="List Table 7 Colorful - Accent 4"/>
    <w:basedOn w:val="Style_2"/>
    <w:tblPr>
      <w:tblBorders>
        <w:right w:sz="4" w:themeColor="accent4" w:themeTint="9A" w:val="single"/>
      </w:tblBorders>
    </w:tblPr>
  </w:style>
  <w:style w:styleId="Style_165" w:type="table">
    <w:name w:val="List Table 4 - Accent 3"/>
    <w:basedOn w:val="Style_2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66" w:type="table">
    <w:name w:val="List Table 5 Dark - Accent 4"/>
    <w:basedOn w:val="Style_2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67" w:type="table">
    <w:name w:val="List Table 4 - Accent 4"/>
    <w:basedOn w:val="Style_2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68" w:type="table">
    <w:name w:val="List Table 4 - Accent 2"/>
    <w:basedOn w:val="Style_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69" w:type="table">
    <w:name w:val="List Table 2 - Accent 6"/>
    <w:basedOn w:val="Style_2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70" w:type="table">
    <w:name w:val="Lined - Accent 1"/>
    <w:basedOn w:val="Style_2"/>
  </w:style>
  <w:style w:styleId="Style_171" w:type="table">
    <w:name w:val="List Table 3 - Accent 3"/>
    <w:basedOn w:val="Style_2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72" w:type="table">
    <w:name w:val="Grid Table 3"/>
    <w:basedOn w:val="Style_2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3" w:type="table">
    <w:name w:val="List Table 6 Colorful - Accent 6"/>
    <w:basedOn w:val="Style_2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74" w:type="table">
    <w:name w:val="Grid Table 1 Light - Accent 2"/>
    <w:basedOn w:val="Style_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5" w:type="table">
    <w:name w:val="Grid Table 5 Dark - Accent 3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6" w:type="table">
    <w:name w:val="Bordered - Accent 6"/>
    <w:basedOn w:val="Style_2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7" w:type="table">
    <w:name w:val="Grid Table 2 - Accent 2"/>
    <w:basedOn w:val="Style_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8" w:type="table">
    <w:name w:val="Bordered &amp; Lined - Accent 5"/>
    <w:basedOn w:val="Style_2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79" w:type="table">
    <w:name w:val="List Table 2 - Accent 3"/>
    <w:basedOn w:val="Style_2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80" w:type="table">
    <w:name w:val="Grid Table 7 Colorful - Accent 1"/>
    <w:basedOn w:val="Style_2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1" w:type="table">
    <w:name w:val="Grid Table 7 Colorful"/>
    <w:basedOn w:val="Style_2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2" w:type="table">
    <w:name w:val="Bordered - Accent 1"/>
    <w:basedOn w:val="Style_2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3" w:type="table">
    <w:name w:val="List Table 3 - Accent 4"/>
    <w:basedOn w:val="Style_2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84" w:type="table">
    <w:name w:val="List Table 6 Colorful - Accent 4"/>
    <w:basedOn w:val="Style_2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85" w:type="table">
    <w:name w:val="Grid Table 3 - Accent 3"/>
    <w:basedOn w:val="Style_2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6" w:type="table">
    <w:name w:val="Grid Table 2"/>
    <w:basedOn w:val="Style_2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7" w:type="table">
    <w:name w:val="List Table 1 Light - Accent 4"/>
    <w:basedOn w:val="Style_2"/>
  </w:style>
  <w:style w:styleId="Style_188" w:type="table">
    <w:name w:val="Bordered"/>
    <w:basedOn w:val="Style_2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89" w:type="table">
    <w:name w:val="Lined - Accent 4"/>
    <w:basedOn w:val="Style_2"/>
  </w:style>
  <w:style w:styleId="Style_190" w:type="table">
    <w:name w:val="Grid Table 6 Colorful"/>
    <w:basedOn w:val="Style_2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91" w:type="table">
    <w:name w:val="List Table 5 Dark - Accent 5"/>
    <w:basedOn w:val="Style_2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92" w:type="table">
    <w:name w:val="List Table 7 Colorful - Accent 6"/>
    <w:basedOn w:val="Style_2"/>
    <w:tblPr>
      <w:tblBorders>
        <w:right w:sz="4" w:themeColor="accent6" w:themeTint="98" w:val="single"/>
      </w:tblBorders>
    </w:tblPr>
  </w:style>
  <w:style w:styleId="Style_193" w:type="table">
    <w:name w:val="Plain Table 3"/>
    <w:basedOn w:val="Style_2"/>
  </w:style>
  <w:style w:styleId="Style_194" w:type="table">
    <w:name w:val="Grid Table 6 Colorful - Accent 5"/>
    <w:basedOn w:val="Style_2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95" w:type="table">
    <w:name w:val="Grid Table 3 - Accent 6"/>
    <w:basedOn w:val="Style_2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96" w:type="table">
    <w:name w:val="Bordered &amp; Lined - Accent"/>
    <w:basedOn w:val="Style_2"/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97" w:type="table">
    <w:name w:val="List Table 2 - Accent 2"/>
    <w:basedOn w:val="Style_2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98" w:type="table">
    <w:name w:val="Grid Table 6 Colorful - Accent 3"/>
    <w:basedOn w:val="Style_2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9" w:type="table">
    <w:name w:val="List Table 6 Colorful - Accent 2"/>
    <w:basedOn w:val="Style_2"/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200" w:type="table">
    <w:name w:val="Bordered - Accent 2"/>
    <w:basedOn w:val="Style_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01" w:type="table">
    <w:name w:val="List Table 1 Light"/>
    <w:basedOn w:val="Style_2"/>
  </w:style>
  <w:style w:styleId="Style_202" w:type="table">
    <w:name w:val="List Table 4 - Accent 6"/>
    <w:basedOn w:val="Style_2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203" w:type="table">
    <w:name w:val="Grid Table 6 Colorful - Accent 2"/>
    <w:basedOn w:val="Style_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4" w:type="table">
    <w:name w:val="Grid Table 7 Colorful - Accent 2"/>
    <w:basedOn w:val="Style_2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5" w:type="table">
    <w:name w:val="Grid Table 2 - Accent 4"/>
    <w:basedOn w:val="Style_2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06" w:type="table">
    <w:name w:val="Grid Table 6 Colorful - Accent 6"/>
    <w:basedOn w:val="Style_2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07" w:type="table">
    <w:name w:val="List Table 4 - Accent 1"/>
    <w:basedOn w:val="Style_2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208" w:type="table">
    <w:name w:val="List Table 3 - Accent 5"/>
    <w:basedOn w:val="Style_2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209" w:type="table">
    <w:name w:val="List Table 2 - Accent 1"/>
    <w:basedOn w:val="Style_2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10" w:type="table">
    <w:name w:val="List Table 1 Light - Accent 1"/>
    <w:basedOn w:val="Style_2"/>
  </w:style>
  <w:style w:styleId="Style_211" w:type="table">
    <w:name w:val="Grid Table 7 Colorful - Accent 5"/>
    <w:basedOn w:val="Style_2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12" w:type="table">
    <w:name w:val="Bordered - Accent 3"/>
    <w:basedOn w:val="Style_2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13" w:type="table">
    <w:name w:val="List Table 2 - Accent 5"/>
    <w:basedOn w:val="Style_2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214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15" w:type="table">
    <w:name w:val="Grid Table 1 Light - Accent 4"/>
    <w:basedOn w:val="Style_2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16" w:type="table">
    <w:name w:val="Grid Table 4"/>
    <w:basedOn w:val="Style_2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217" w:type="table">
    <w:name w:val="Grid Table 2 - Accent 6"/>
    <w:basedOn w:val="Style_2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18" w:type="table">
    <w:name w:val="Grid Table 3 - Accent 1"/>
    <w:basedOn w:val="Style_2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19" w:type="table">
    <w:name w:val="Bordered - Accent 4"/>
    <w:basedOn w:val="Style_2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20" w:type="table">
    <w:name w:val="List Table 6 Colorful"/>
    <w:basedOn w:val="Style_2"/>
    <w:tblPr>
      <w:tblBorders>
        <w:top w:sz="4" w:themeColor="text1" w:themeTint="80" w:val="single"/>
        <w:bottom w:sz="4" w:themeColor="text1" w:themeTint="80" w:val="single"/>
      </w:tblBorders>
    </w:tblPr>
  </w:style>
  <w:style w:styleId="Style_221" w:type="table">
    <w:name w:val="List Table 7 Colorful - Accent 3"/>
    <w:basedOn w:val="Style_2"/>
    <w:tblPr>
      <w:tblBorders>
        <w:right w:sz="4" w:themeColor="accent3" w:themeTint="98" w:val="single"/>
      </w:tblBorders>
    </w:tblPr>
  </w:style>
  <w:style w:styleId="Style_222" w:type="table">
    <w:name w:val="Plain Table 1"/>
    <w:basedOn w:val="Style_2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223" w:type="table">
    <w:name w:val="Bordered &amp; Lined - Accent 1"/>
    <w:basedOn w:val="Style_2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224" w:type="table">
    <w:name w:val="List Table 5 Dark - Accent 2"/>
    <w:basedOn w:val="Style_2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225" w:type="table">
    <w:name w:val="List Table 3 - Accent 2"/>
    <w:basedOn w:val="Style_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226" w:type="table">
    <w:name w:val="List Table 6 Colorful - Accent 1"/>
    <w:basedOn w:val="Style_2"/>
    <w:tblPr>
      <w:tblBorders>
        <w:top w:sz="4" w:themeColor="accent1" w:val="single"/>
        <w:bottom w:sz="4" w:themeColor="accent1" w:val="single"/>
      </w:tblBorders>
    </w:tblPr>
  </w:style>
  <w:style w:styleId="Style_227" w:type="table">
    <w:name w:val="Сетка таблицы1"/>
    <w:basedOn w:val="Style_2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28" w:type="table">
    <w:name w:val="Grid Table 3 - Accent 2"/>
    <w:basedOn w:val="Style_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29" w:type="table">
    <w:name w:val="Lined - Accent 2"/>
    <w:basedOn w:val="Style_2"/>
  </w:style>
  <w:style w:styleId="Style_230" w:type="table">
    <w:name w:val="Grid Table 5 Dark - Accent 2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31" w:type="table">
    <w:name w:val="List Table 1 Light - Accent 5"/>
    <w:basedOn w:val="Style_2"/>
  </w:style>
  <w:style w:styleId="Style_232" w:type="table">
    <w:name w:val="Grid Table 5 Dark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33" w:type="table">
    <w:name w:val="Grid Table 4 - Accent 2"/>
    <w:basedOn w:val="Style_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234" w:type="table">
    <w:name w:val="List Table 7 Colorful - Accent 5"/>
    <w:basedOn w:val="Style_2"/>
    <w:tblPr>
      <w:tblBorders>
        <w:right w:sz="4" w:themeColor="accent5" w:themeTint="9A" w:val="single"/>
      </w:tblBorders>
    </w:tblPr>
  </w:style>
  <w:style w:styleId="Style_235" w:type="table">
    <w:name w:val="Bordered &amp; Lined - Accent 3"/>
    <w:basedOn w:val="Style_2"/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236" w:type="table">
    <w:name w:val="List Table 5 Dark - Accent 1"/>
    <w:basedOn w:val="Style_2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2025-09-24T07:49:51Z</dcterms:created>
  <dcterms:modified xsi:type="dcterms:W3CDTF">2025-09-24T08:20:51Z</dcterms:modified>
</cp:coreProperties>
</file>