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7000000">
      <w:pPr>
        <w:pStyle w:val="Style_3"/>
        <w:ind/>
        <w:jc w:val="both"/>
        <w:rPr>
          <w:b w:val="1"/>
          <w:sz w:val="28"/>
        </w:rPr>
      </w:pPr>
      <w:r>
        <w:rPr>
          <w:b w:val="1"/>
          <w:sz w:val="28"/>
        </w:rPr>
        <w:t>ПРОЕКТ</w:t>
      </w:r>
    </w:p>
    <w:p w14:paraId="08000000">
      <w:pPr>
        <w:pStyle w:val="Style_3"/>
        <w:ind/>
        <w:jc w:val="center"/>
        <w:rPr>
          <w:b w:val="1"/>
          <w:sz w:val="28"/>
        </w:rPr>
      </w:pPr>
    </w:p>
    <w:p w14:paraId="09000000">
      <w:pPr>
        <w:pStyle w:val="Style_3"/>
        <w:ind/>
        <w:jc w:val="center"/>
        <w:rPr>
          <w:b w:val="1"/>
          <w:sz w:val="28"/>
        </w:rPr>
      </w:pPr>
      <w:r>
        <w:rPr>
          <w:b w:val="1"/>
          <w:sz w:val="28"/>
        </w:rPr>
        <w:t>ДОКЛАД</w:t>
      </w:r>
    </w:p>
    <w:p w14:paraId="0A000000">
      <w:pPr>
        <w:pStyle w:val="Style_3"/>
        <w:ind/>
        <w:jc w:val="center"/>
        <w:rPr>
          <w:b w:val="1"/>
          <w:sz w:val="28"/>
        </w:rPr>
      </w:pPr>
      <w:r>
        <w:rPr>
          <w:b w:val="1"/>
          <w:sz w:val="28"/>
        </w:rPr>
        <w:t xml:space="preserve"> </w:t>
      </w:r>
      <w:r>
        <w:rPr>
          <w:b w:val="1"/>
          <w:sz w:val="28"/>
        </w:rPr>
        <w:t xml:space="preserve">о </w:t>
      </w:r>
      <w:r>
        <w:rPr>
          <w:b w:val="1"/>
          <w:sz w:val="28"/>
        </w:rPr>
        <w:t>результатах обобщения правоприменительной практики</w:t>
      </w:r>
      <w:r>
        <w:rPr>
          <w:b w:val="1"/>
          <w:sz w:val="28"/>
        </w:rPr>
        <w:t xml:space="preserve"> </w:t>
      </w:r>
      <w:r>
        <w:rPr>
          <w:b w:val="1"/>
          <w:sz w:val="28"/>
        </w:rPr>
        <w:t xml:space="preserve">при </w:t>
      </w:r>
    </w:p>
    <w:p w14:paraId="0B000000">
      <w:pPr>
        <w:pStyle w:val="Style_3"/>
        <w:ind/>
        <w:jc w:val="center"/>
        <w:rPr>
          <w:b w:val="1"/>
          <w:sz w:val="28"/>
        </w:rPr>
      </w:pPr>
      <w:r>
        <w:rPr>
          <w:b w:val="1"/>
          <w:sz w:val="28"/>
        </w:rPr>
        <w:t xml:space="preserve">осуществлении </w:t>
      </w:r>
      <w:r>
        <w:rPr>
          <w:b w:val="1"/>
          <w:sz w:val="28"/>
        </w:rPr>
        <w:t>управлением муниципального контроля администрации муниципального образования город Краснодар</w:t>
      </w:r>
      <w:r>
        <w:rPr>
          <w:b w:val="1"/>
          <w:sz w:val="28"/>
        </w:rPr>
        <w:t xml:space="preserve"> </w:t>
      </w:r>
      <w:r>
        <w:rPr>
          <w:b w:val="1"/>
          <w:sz w:val="28"/>
        </w:rPr>
        <w:t>регионального государственного</w:t>
      </w:r>
      <w:r>
        <w:rPr>
          <w:b w:val="1"/>
          <w:sz w:val="28"/>
        </w:rPr>
        <w:t xml:space="preserve"> строительного надзора</w:t>
      </w:r>
      <w:r>
        <w:rPr>
          <w:b w:val="1"/>
          <w:sz w:val="28"/>
        </w:rPr>
        <w:t xml:space="preserve"> </w:t>
      </w:r>
      <w:r>
        <w:rPr>
          <w:b w:val="1"/>
          <w:sz w:val="28"/>
        </w:rPr>
        <w:t xml:space="preserve">за </w:t>
      </w:r>
      <w:r>
        <w:rPr>
          <w:b w:val="1"/>
          <w:sz w:val="28"/>
        </w:rPr>
        <w:t>20</w:t>
      </w:r>
      <w:r>
        <w:rPr>
          <w:b w:val="1"/>
          <w:sz w:val="28"/>
        </w:rPr>
        <w:t>24</w:t>
      </w:r>
      <w:r>
        <w:rPr>
          <w:b w:val="1"/>
          <w:sz w:val="28"/>
        </w:rPr>
        <w:t xml:space="preserve"> год</w:t>
      </w:r>
    </w:p>
    <w:p w14:paraId="0C000000">
      <w:pPr>
        <w:pStyle w:val="Style_3"/>
        <w:ind w:firstLine="720"/>
        <w:jc w:val="both"/>
        <w:rPr>
          <w:sz w:val="28"/>
        </w:rPr>
      </w:pPr>
    </w:p>
    <w:p w14:paraId="0D000000">
      <w:pPr>
        <w:pStyle w:val="Style_3"/>
        <w:ind w:firstLine="720"/>
        <w:jc w:val="both"/>
        <w:rPr>
          <w:sz w:val="28"/>
        </w:rPr>
      </w:pPr>
    </w:p>
    <w:p w14:paraId="0E000000">
      <w:pPr>
        <w:ind w:firstLine="720"/>
        <w:jc w:val="both"/>
        <w:rPr>
          <w:sz w:val="28"/>
        </w:rPr>
      </w:pPr>
      <w:r>
        <w:rPr>
          <w:sz w:val="28"/>
        </w:rPr>
        <w:t xml:space="preserve">Настоящий доклад подготовлен в соответствии со статьей 47 Федерального закона от 31.07.2020 №248-ФЗ «О государственном контроле (надзоре) и муниципальном контроле в Российской Федерации» (далее – Федеральный закон № 248-ФЗ), с пунктом 3.4 Положения о региональном государственном строительном надзоре, утвержденного постановлением главы администрации (губернатора) Краснодарского края от 30.12.2021 № 1021 «Об утверждении положения о региональном государственном строительном надзоре» (далее – Постановление главы администрации (губернатора) № 1021). </w:t>
      </w:r>
    </w:p>
    <w:p w14:paraId="0F000000">
      <w:pPr>
        <w:ind w:firstLine="720"/>
        <w:jc w:val="both"/>
        <w:rPr>
          <w:sz w:val="28"/>
        </w:rPr>
      </w:pPr>
    </w:p>
    <w:p w14:paraId="10000000">
      <w:pPr>
        <w:ind w:firstLine="720"/>
        <w:jc w:val="center"/>
        <w:rPr>
          <w:sz w:val="28"/>
        </w:rPr>
      </w:pPr>
      <w:r>
        <w:rPr>
          <w:sz w:val="28"/>
        </w:rPr>
        <w:t>1. Общие положения</w:t>
      </w:r>
    </w:p>
    <w:p w14:paraId="11000000">
      <w:pPr>
        <w:ind w:firstLine="720"/>
        <w:jc w:val="center"/>
        <w:rPr>
          <w:sz w:val="28"/>
        </w:rPr>
      </w:pPr>
    </w:p>
    <w:p w14:paraId="12000000">
      <w:pPr>
        <w:ind w:firstLine="720"/>
        <w:jc w:val="both"/>
        <w:rPr>
          <w:sz w:val="28"/>
        </w:rPr>
      </w:pPr>
      <w:r>
        <w:rPr>
          <w:sz w:val="28"/>
        </w:rPr>
        <w:t>Управление муниципального контроля администрации муниципального образования город Краснодар (далее – Управление) является структурным подразделением администрации муниципального образования город Краснодар, уполномоченным на осуществление регионального государственного строительного надзора</w:t>
      </w:r>
      <w:r>
        <w:rPr>
          <w:rStyle w:val="Style_4_ch"/>
          <w:sz w:val="28"/>
        </w:rPr>
        <w:t xml:space="preserve"> </w:t>
      </w:r>
      <w:r>
        <w:rPr>
          <w:rStyle w:val="Style_4_ch"/>
          <w:sz w:val="28"/>
        </w:rPr>
        <w:t>в случаях, предусмотренных частью 2 статьи 54 Градостроительного кодекса Российской Федерации.</w:t>
      </w:r>
    </w:p>
    <w:p w14:paraId="13000000">
      <w:pPr>
        <w:ind w:firstLine="720"/>
        <w:jc w:val="both"/>
        <w:rPr>
          <w:sz w:val="28"/>
        </w:rPr>
      </w:pPr>
      <w:r>
        <w:rPr>
          <w:sz w:val="28"/>
        </w:rPr>
        <w:t>Осуществление регионального государственного строительного надзора</w:t>
      </w:r>
      <w:r>
        <w:rPr>
          <w:rStyle w:val="Style_4_ch"/>
          <w:sz w:val="28"/>
        </w:rPr>
        <w:t xml:space="preserve"> </w:t>
      </w:r>
      <w:r>
        <w:rPr>
          <w:rStyle w:val="Style_4_ch"/>
          <w:sz w:val="28"/>
        </w:rPr>
        <w:t>в случаях, предусмотренных частью 2 статьи 54 Градостроительного кодекса Российской Федерации, регулируется следующими нормативными правовыми актами:</w:t>
      </w:r>
    </w:p>
    <w:p w14:paraId="14000000">
      <w:pPr>
        <w:ind w:firstLine="720"/>
        <w:jc w:val="both"/>
        <w:rPr>
          <w:sz w:val="28"/>
        </w:rPr>
      </w:pPr>
      <w:r>
        <w:rPr>
          <w:sz w:val="28"/>
        </w:rPr>
        <w:t xml:space="preserve">Градостроительный кодекс Российской Федерации </w:t>
      </w:r>
      <w:r>
        <w:rPr>
          <w:rStyle w:val="Style_4_ch"/>
          <w:sz w:val="28"/>
        </w:rPr>
        <w:t>от 29.12.2004 № 190-ФЗ (далее – ГрК РФ);</w:t>
      </w:r>
    </w:p>
    <w:p w14:paraId="15000000">
      <w:pPr>
        <w:ind w:firstLine="720"/>
        <w:jc w:val="both"/>
        <w:rPr>
          <w:sz w:val="28"/>
        </w:rPr>
      </w:pPr>
      <w:r>
        <w:rPr>
          <w:sz w:val="28"/>
        </w:rPr>
        <w:t>Федеральный закон № 248-ФЗ;</w:t>
      </w:r>
    </w:p>
    <w:p w14:paraId="16000000">
      <w:pPr>
        <w:pStyle w:val="Style_5"/>
        <w:ind w:firstLine="720"/>
        <w:jc w:val="both"/>
        <w:rPr>
          <w:rFonts w:ascii="Times New Roman" w:hAnsi="Times New Roman"/>
          <w:sz w:val="28"/>
        </w:rPr>
      </w:pPr>
      <w:r>
        <w:rPr>
          <w:rFonts w:ascii="Times New Roman" w:hAnsi="Times New Roman"/>
          <w:sz w:val="28"/>
        </w:rPr>
        <w:t xml:space="preserve">Постановление Правительства Российской Федерации от 10.03.2022 </w:t>
      </w:r>
      <w:r>
        <w:rPr>
          <w:rFonts w:ascii="Times New Roman" w:hAnsi="Times New Roman"/>
          <w:sz w:val="28"/>
        </w:rPr>
        <w:br/>
      </w:r>
      <w:r>
        <w:rPr>
          <w:rFonts w:ascii="Times New Roman" w:hAnsi="Times New Roman"/>
          <w:sz w:val="28"/>
        </w:rPr>
        <w:t>№ 336 «Об особенностях организации и осуществления государственного контроля (надзора), муниципального контроля» (далее – Постановление Правительства № 336);</w:t>
      </w:r>
    </w:p>
    <w:p w14:paraId="17000000">
      <w:pPr>
        <w:ind w:firstLine="720"/>
        <w:jc w:val="both"/>
        <w:rPr>
          <w:sz w:val="28"/>
        </w:rPr>
      </w:pPr>
      <w:r>
        <w:rPr>
          <w:rStyle w:val="Style_4_ch"/>
          <w:sz w:val="28"/>
        </w:rPr>
        <w:t xml:space="preserve">Закон Краснодарского края от 08.06.2022 № 4684-КЗ </w:t>
      </w:r>
      <w:r>
        <w:rPr>
          <w:rStyle w:val="Style_4_ch"/>
          <w:sz w:val="28"/>
        </w:rPr>
        <w:t>«О на</w:t>
      </w:r>
      <w:r>
        <w:rPr>
          <w:rStyle w:val="Style_4_ch"/>
          <w:sz w:val="28"/>
        </w:rPr>
        <w:t>делении органов местного самоуправления в Краснодарском крае отдельным государственным полномочием Краснодарского края по осуществлению регионального государственного строительного надзора в случаях, предусмотренных частью 2</w:t>
      </w:r>
      <w:r>
        <w:rPr>
          <w:rStyle w:val="Style_4_ch"/>
          <w:sz w:val="28"/>
        </w:rPr>
        <w:t xml:space="preserve"> статьи 54 Градостроительного кодекса Российской Федерации»;</w:t>
      </w:r>
    </w:p>
    <w:p w14:paraId="18000000">
      <w:pPr>
        <w:ind w:firstLine="720"/>
        <w:jc w:val="both"/>
        <w:rPr>
          <w:sz w:val="28"/>
        </w:rPr>
      </w:pPr>
      <w:r>
        <w:rPr>
          <w:sz w:val="28"/>
        </w:rPr>
        <w:t>Постановление главы администрации (губернатора) № 1021;</w:t>
      </w:r>
    </w:p>
    <w:p w14:paraId="19000000">
      <w:pPr>
        <w:ind w:firstLine="720"/>
        <w:jc w:val="both"/>
        <w:rPr>
          <w:sz w:val="28"/>
        </w:rPr>
      </w:pPr>
      <w:r>
        <w:rPr>
          <w:sz w:val="28"/>
        </w:rPr>
        <w:t>постановление администрации муниципального образования город Краснодар от 19.10.2009 № 3820 «Об утверждении положения об управлении муниципального контроля администрации муниципального образования город Краснодар».</w:t>
      </w:r>
    </w:p>
    <w:p w14:paraId="1A000000">
      <w:pPr>
        <w:ind w:firstLine="720"/>
        <w:jc w:val="both"/>
        <w:rPr>
          <w:sz w:val="28"/>
        </w:rPr>
      </w:pPr>
      <w:r>
        <w:rPr>
          <w:sz w:val="28"/>
        </w:rPr>
        <w:t>Предметом регионального государственного строительного надзора</w:t>
      </w:r>
      <w:r>
        <w:rPr>
          <w:sz w:val="28"/>
        </w:rPr>
        <w:t xml:space="preserve"> в отношении объектов капитального строительства, указанных в </w:t>
      </w:r>
      <w:r>
        <w:rPr>
          <w:sz w:val="28"/>
        </w:rPr>
        <w:t>части 2 статьи 54</w:t>
      </w:r>
      <w:r>
        <w:rPr>
          <w:sz w:val="28"/>
        </w:rPr>
        <w:t xml:space="preserve"> </w:t>
      </w:r>
      <w:r>
        <w:rPr>
          <w:sz w:val="28"/>
        </w:rPr>
        <w:t>ГрК</w:t>
      </w:r>
      <w:r>
        <w:rPr>
          <w:sz w:val="28"/>
        </w:rPr>
        <w:t xml:space="preserve"> РФ, </w:t>
      </w:r>
      <w:r>
        <w:rPr>
          <w:sz w:val="28"/>
        </w:rPr>
        <w:t>является</w:t>
      </w:r>
      <w:r>
        <w:rPr>
          <w:sz w:val="28"/>
        </w:rPr>
        <w:t xml:space="preserve"> соблюдение</w:t>
      </w:r>
      <w:r>
        <w:rPr>
          <w:rStyle w:val="Style_4_ch"/>
          <w:sz w:val="28"/>
        </w:rPr>
        <w:t>:</w:t>
      </w:r>
    </w:p>
    <w:p w14:paraId="1B000000">
      <w:pPr>
        <w:ind w:firstLine="709" w:right="68"/>
        <w:jc w:val="both"/>
        <w:rPr>
          <w:sz w:val="28"/>
        </w:rPr>
      </w:pPr>
      <w:r>
        <w:rPr>
          <w:rStyle w:val="Style_4_ch"/>
          <w:sz w:val="28"/>
        </w:rP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14:paraId="1C000000">
      <w:pPr>
        <w:spacing w:line="240" w:lineRule="auto"/>
        <w:ind w:firstLine="709" w:right="68"/>
        <w:jc w:val="both"/>
        <w:rPr>
          <w:sz w:val="28"/>
        </w:rPr>
      </w:pPr>
      <w:r>
        <w:rPr>
          <w:rStyle w:val="Style_4_ch"/>
          <w:sz w:val="28"/>
        </w:rP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ГрК РФ,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14:paraId="1D000000">
      <w:pPr>
        <w:spacing w:line="2" w:lineRule="atLeast"/>
        <w:ind w:firstLine="709" w:right="68"/>
        <w:jc w:val="both"/>
        <w:rPr>
          <w:sz w:val="28"/>
        </w:rPr>
      </w:pPr>
      <w:r>
        <w:rPr>
          <w:sz w:val="28"/>
        </w:rPr>
        <w:t xml:space="preserve">Объектами </w:t>
      </w:r>
      <w:r>
        <w:rPr>
          <w:rStyle w:val="Style_4_ch"/>
          <w:sz w:val="28"/>
        </w:rPr>
        <w:t>регионального государственного строительного надзора являются:</w:t>
      </w:r>
    </w:p>
    <w:p w14:paraId="1E000000">
      <w:pPr>
        <w:spacing w:after="120" w:before="120" w:line="2" w:lineRule="atLeast"/>
        <w:ind w:firstLine="589" w:left="120" w:right="120"/>
        <w:jc w:val="both"/>
        <w:rPr>
          <w:sz w:val="28"/>
        </w:rPr>
      </w:pPr>
      <w:r>
        <w:rPr>
          <w:rStyle w:val="Style_4_ch"/>
          <w:sz w:val="28"/>
        </w:rPr>
        <w:t xml:space="preserve">деятельность, действия (бездействие) застройщика, технического заказчика и лица, осуществляющего строительство, реконструкцию объекта капитального строительства, по строительству, реконструкции объектов капитального строительства, указанных в </w:t>
      </w:r>
      <w:r>
        <w:rPr>
          <w:rStyle w:val="Style_4_ch"/>
          <w:sz w:val="28"/>
        </w:rPr>
        <w:t>части 11 статьи 54</w:t>
      </w:r>
      <w:r>
        <w:rPr>
          <w:rStyle w:val="Style_4_ch"/>
          <w:sz w:val="28"/>
        </w:rPr>
        <w:t xml:space="preserve"> ГрК РФ, в случаях, установленных </w:t>
      </w:r>
      <w:r>
        <w:rPr>
          <w:rStyle w:val="Style_4_ch"/>
          <w:sz w:val="28"/>
        </w:rPr>
        <w:t>частями 1</w:t>
      </w:r>
      <w:r>
        <w:rPr>
          <w:rStyle w:val="Style_4_ch"/>
          <w:sz w:val="28"/>
        </w:rPr>
        <w:t xml:space="preserve"> и (или) </w:t>
      </w:r>
      <w:r>
        <w:rPr>
          <w:rStyle w:val="Style_4_ch"/>
          <w:sz w:val="28"/>
        </w:rPr>
        <w:t>2 статьи 54</w:t>
      </w:r>
      <w:r>
        <w:rPr>
          <w:rStyle w:val="Style_4_ch"/>
          <w:sz w:val="28"/>
        </w:rPr>
        <w:t xml:space="preserve"> ГрК РФ;</w:t>
      </w:r>
    </w:p>
    <w:p w14:paraId="1F000000">
      <w:pPr>
        <w:spacing w:after="120" w:before="120" w:line="2" w:lineRule="atLeast"/>
        <w:ind w:firstLine="589" w:left="120" w:right="120"/>
        <w:jc w:val="both"/>
        <w:rPr>
          <w:sz w:val="28"/>
        </w:rPr>
      </w:pPr>
      <w:r>
        <w:rPr>
          <w:rStyle w:val="Style_4_ch"/>
          <w:sz w:val="28"/>
        </w:rPr>
        <w:t xml:space="preserve">объекты капитального строительства, которыми граждане и организации владеют и (или) пользуются и которые указаны в </w:t>
      </w:r>
      <w:r>
        <w:rPr>
          <w:rStyle w:val="Style_4_ch"/>
          <w:sz w:val="28"/>
        </w:rPr>
        <w:t>части 11 статьи 54</w:t>
      </w:r>
      <w:r>
        <w:rPr>
          <w:rStyle w:val="Style_4_ch"/>
          <w:sz w:val="28"/>
        </w:rPr>
        <w:t xml:space="preserve"> ГрК РФ, в случаях, установленных </w:t>
      </w:r>
      <w:r>
        <w:rPr>
          <w:rStyle w:val="Style_4_ch"/>
          <w:sz w:val="28"/>
        </w:rPr>
        <w:t>частями 1</w:t>
      </w:r>
      <w:r>
        <w:rPr>
          <w:rStyle w:val="Style_4_ch"/>
          <w:sz w:val="28"/>
        </w:rPr>
        <w:t xml:space="preserve"> и (или) </w:t>
      </w:r>
      <w:r>
        <w:rPr>
          <w:rStyle w:val="Style_4_ch"/>
          <w:sz w:val="28"/>
        </w:rPr>
        <w:t>2 статьи 54</w:t>
      </w:r>
      <w:r>
        <w:rPr>
          <w:rStyle w:val="Style_4_ch"/>
          <w:sz w:val="28"/>
        </w:rPr>
        <w:t xml:space="preserve"> ГрК РФ.</w:t>
      </w:r>
    </w:p>
    <w:p w14:paraId="20000000">
      <w:pPr>
        <w:spacing w:after="120" w:before="120" w:line="2" w:lineRule="atLeast"/>
        <w:ind w:firstLine="589" w:left="120" w:right="120"/>
        <w:jc w:val="both"/>
        <w:rPr>
          <w:sz w:val="28"/>
        </w:rPr>
      </w:pPr>
      <w:r>
        <w:rPr>
          <w:sz w:val="28"/>
        </w:rPr>
        <w:t xml:space="preserve">Доклад подготовлен в целях предупреждения нарушений контролируемыми лицами обязательных требований, проверка соблюдения которых является предметом регионального государственного строительного надзора </w:t>
      </w:r>
      <w:r>
        <w:rPr>
          <w:rStyle w:val="Style_4_ch"/>
          <w:sz w:val="28"/>
        </w:rPr>
        <w:t>в случаях, предусмотренных частью 2 статьи 54 ГрК РФ.</w:t>
      </w:r>
    </w:p>
    <w:p w14:paraId="21000000">
      <w:pPr>
        <w:ind/>
        <w:jc w:val="center"/>
        <w:rPr>
          <w:sz w:val="28"/>
        </w:rPr>
      </w:pPr>
    </w:p>
    <w:p w14:paraId="22000000">
      <w:pPr>
        <w:ind/>
        <w:jc w:val="center"/>
        <w:rPr>
          <w:sz w:val="28"/>
        </w:rPr>
      </w:pPr>
      <w:r>
        <w:rPr>
          <w:sz w:val="28"/>
        </w:rPr>
        <w:t xml:space="preserve">2. Основные статистические данные о проведенных </w:t>
      </w:r>
      <w:r>
        <w:rPr>
          <w:sz w:val="28"/>
        </w:rPr>
        <w:br/>
      </w:r>
      <w:r>
        <w:rPr>
          <w:sz w:val="28"/>
        </w:rPr>
        <w:t>контрольных (надзорных) мероприятиях</w:t>
      </w:r>
    </w:p>
    <w:p w14:paraId="23000000">
      <w:pPr>
        <w:pStyle w:val="Style_3"/>
        <w:ind w:firstLine="720"/>
        <w:jc w:val="center"/>
        <w:rPr>
          <w:color w:val="000000"/>
          <w:sz w:val="28"/>
        </w:rPr>
      </w:pPr>
    </w:p>
    <w:p w14:paraId="24000000">
      <w:pPr>
        <w:ind w:firstLine="709"/>
        <w:jc w:val="both"/>
        <w:rPr>
          <w:sz w:val="28"/>
        </w:rPr>
      </w:pPr>
      <w:r>
        <w:rPr>
          <w:sz w:val="28"/>
        </w:rPr>
        <w:t xml:space="preserve">Региональный государственный строительный надзор в случаях, </w:t>
      </w:r>
      <w:r>
        <w:rPr>
          <w:rStyle w:val="Style_4_ch"/>
          <w:sz w:val="28"/>
        </w:rPr>
        <w:t>предусмотренных частью 2 статьи 54 ГрК РФ осуществляется посредством проведения:</w:t>
      </w:r>
    </w:p>
    <w:p w14:paraId="25000000">
      <w:pPr>
        <w:numPr>
          <w:numId w:val="1"/>
        </w:numPr>
        <w:ind w:firstLine="709" w:left="0"/>
        <w:jc w:val="both"/>
        <w:rPr>
          <w:sz w:val="28"/>
        </w:rPr>
      </w:pPr>
      <w:r>
        <w:rPr>
          <w:sz w:val="28"/>
        </w:rPr>
        <w:t>профилактических мероприятий;</w:t>
      </w:r>
    </w:p>
    <w:p w14:paraId="26000000">
      <w:pPr>
        <w:numPr>
          <w:numId w:val="1"/>
        </w:numPr>
        <w:ind w:firstLine="709" w:left="0"/>
        <w:jc w:val="both"/>
        <w:rPr>
          <w:sz w:val="28"/>
        </w:rPr>
      </w:pPr>
      <w:r>
        <w:rPr>
          <w:sz w:val="28"/>
        </w:rPr>
        <w:t>контрольных (надзорных) мероприятий, в том числе контрольных (надзорных) мероприятий без взаимодействия с контролируемыми лицами.</w:t>
      </w:r>
    </w:p>
    <w:p w14:paraId="27000000">
      <w:pPr>
        <w:ind w:firstLine="709" w:left="0"/>
        <w:jc w:val="both"/>
        <w:rPr>
          <w:sz w:val="28"/>
        </w:rPr>
      </w:pPr>
      <w:r>
        <w:rPr>
          <w:sz w:val="28"/>
        </w:rPr>
        <w:t>В 2024 году р</w:t>
      </w:r>
      <w:r>
        <w:rPr>
          <w:sz w:val="28"/>
        </w:rPr>
        <w:t xml:space="preserve">егиональный государственный строительный надзор в случаях, </w:t>
      </w:r>
      <w:r>
        <w:rPr>
          <w:rStyle w:val="Style_4_ch"/>
          <w:sz w:val="28"/>
        </w:rPr>
        <w:t>предусмотренных частью 2 статьи 54 ГрК РФ осуществлялся с учетом особенностей, установленных постановлением Правительства № 336.</w:t>
      </w:r>
    </w:p>
    <w:p w14:paraId="28000000">
      <w:pPr>
        <w:ind w:firstLine="709" w:left="0"/>
        <w:jc w:val="both"/>
        <w:rPr>
          <w:sz w:val="28"/>
        </w:rPr>
      </w:pPr>
      <w:r>
        <w:rPr>
          <w:sz w:val="28"/>
        </w:rPr>
        <w:t>В целях реализации Программы профилактики причинения вреда (ущерба) охраняемым законам ценностям при осуществлении регионального государственного строительного надзора</w:t>
      </w:r>
      <w:r>
        <w:rPr>
          <w:rStyle w:val="Style_4_ch"/>
          <w:sz w:val="28"/>
        </w:rPr>
        <w:t xml:space="preserve"> на 2024 год, Управлением проведены следующие профилактические мероприятия:</w:t>
      </w:r>
    </w:p>
    <w:p w14:paraId="29000000">
      <w:pPr>
        <w:ind w:firstLine="709" w:left="0"/>
        <w:jc w:val="both"/>
        <w:rPr>
          <w:sz w:val="28"/>
        </w:rPr>
      </w:pPr>
      <w:r>
        <w:rPr>
          <w:sz w:val="28"/>
        </w:rPr>
        <w:t>объявлено 64 предостережения о недопустимости нарушения обязательных требований, установленных градостроительным законодательством;</w:t>
      </w:r>
    </w:p>
    <w:p w14:paraId="2A000000">
      <w:pPr>
        <w:ind w:firstLine="709" w:left="0"/>
        <w:jc w:val="both"/>
        <w:rPr>
          <w:sz w:val="28"/>
        </w:rPr>
      </w:pPr>
      <w:r>
        <w:rPr>
          <w:sz w:val="28"/>
        </w:rPr>
        <w:t xml:space="preserve">подготовлен и размещен на официальном сайте администрации муниципального образования Краснодар (далее - Администрация) в информационно-телекоммуникационной сети «Интернет» доклад по итогам обобщения правоприменительной практики за 2024 год по осуществлению Управлением регионального государственного надзора </w:t>
      </w:r>
      <w:r>
        <w:rPr>
          <w:sz w:val="28"/>
        </w:rPr>
        <w:t xml:space="preserve">в случаях, </w:t>
      </w:r>
      <w:r>
        <w:rPr>
          <w:rStyle w:val="Style_4_ch"/>
          <w:sz w:val="28"/>
        </w:rPr>
        <w:t>предусмотренных частью 2 статьи 54 ГрК РФ;</w:t>
      </w:r>
    </w:p>
    <w:p w14:paraId="2B000000">
      <w:pPr>
        <w:ind w:firstLine="709" w:left="0"/>
        <w:jc w:val="both"/>
        <w:rPr>
          <w:sz w:val="28"/>
        </w:rPr>
      </w:pPr>
      <w:r>
        <w:rPr>
          <w:sz w:val="28"/>
        </w:rPr>
        <w:t>в рамках информирования контролируемых лиц на официальном сайте Администрации в информационно-телекоммуникационной сети «Интернет» размещены сведения, предусмотренные ст. 46 Федерального закона № - 248-ФЗ;</w:t>
      </w:r>
    </w:p>
    <w:p w14:paraId="2C000000">
      <w:pPr>
        <w:ind w:firstLine="709" w:left="0"/>
        <w:jc w:val="both"/>
        <w:rPr>
          <w:sz w:val="28"/>
        </w:rPr>
      </w:pPr>
      <w:r>
        <w:rPr>
          <w:sz w:val="28"/>
        </w:rPr>
        <w:t xml:space="preserve">проведено 31 консультирование по вопросам организации и осуществления регионального государственного надзора в случаях, </w:t>
      </w:r>
      <w:r>
        <w:rPr>
          <w:rStyle w:val="Style_4_ch"/>
          <w:sz w:val="28"/>
        </w:rPr>
        <w:t>предусмотренных частью 2 статьи 54 ГрК РФ.</w:t>
      </w:r>
    </w:p>
    <w:p w14:paraId="2D000000">
      <w:pPr>
        <w:ind w:firstLine="709" w:left="0"/>
        <w:jc w:val="both"/>
        <w:rPr>
          <w:sz w:val="28"/>
        </w:rPr>
      </w:pPr>
      <w:r>
        <w:rPr>
          <w:sz w:val="28"/>
        </w:rPr>
        <w:t>Большинство предостережений о недопустимости нарушения обязательных требований объявлены по фактам возведения объектов, д</w:t>
      </w:r>
      <w:r>
        <w:rPr>
          <w:rStyle w:val="Style_4_ch"/>
          <w:sz w:val="28"/>
        </w:rPr>
        <w:t xml:space="preserve">ля строительства или реконструкции которых не требуется разрешение на строительство, с возможным отклонением от предельных параметров разрешенного строительства (отступов от границ смежных земельных участков и территории общего пользования). По результатам данной профилактической работы в адрес Управления поступило 3 возражения в отношении объявленных предостережений. Указанные возражения рассмотрены в порядке и в сроки, предусмотренные пунктом 3.5 </w:t>
      </w:r>
      <w:r>
        <w:rPr>
          <w:sz w:val="28"/>
        </w:rPr>
        <w:t>Постановления главы администрации (губернатора) № 1021.</w:t>
      </w:r>
    </w:p>
    <w:p w14:paraId="2E000000">
      <w:pPr>
        <w:ind w:firstLine="709" w:left="0"/>
        <w:jc w:val="both"/>
        <w:rPr>
          <w:sz w:val="28"/>
        </w:rPr>
      </w:pPr>
      <w:r>
        <w:rPr>
          <w:sz w:val="28"/>
        </w:rPr>
        <w:t>В связи с действием Постановления П</w:t>
      </w:r>
      <w:r>
        <w:rPr>
          <w:rStyle w:val="Style_4_ch"/>
          <w:sz w:val="28"/>
        </w:rPr>
        <w:t>равительства № 336 Управлением в 2024 году не проводились контрольные (надзорные) мероприятия со взаимодействием с контролируемыми лицами.</w:t>
      </w:r>
    </w:p>
    <w:p w14:paraId="2F000000">
      <w:pPr>
        <w:ind w:firstLine="709" w:left="0"/>
        <w:jc w:val="both"/>
        <w:rPr>
          <w:sz w:val="28"/>
        </w:rPr>
      </w:pPr>
      <w:r>
        <w:rPr>
          <w:sz w:val="28"/>
        </w:rPr>
        <w:t>При этом в течение года проведено 1506 контрольных (надзорных) мероприятий без взаимодействия с контролируемыми лицами, из них 795 наблюдений за соблюдением обязательных требований (мониторингов безопасности) и 711 выездных обследований. По результатам данных мероприятий направлено 658 уведомлений о выявлении самовольных построек.</w:t>
      </w:r>
    </w:p>
    <w:p w14:paraId="30000000">
      <w:pPr>
        <w:ind w:firstLine="709" w:left="0"/>
        <w:jc w:val="both"/>
        <w:rPr>
          <w:sz w:val="28"/>
        </w:rPr>
      </w:pPr>
      <w:r>
        <w:rPr>
          <w:sz w:val="28"/>
        </w:rPr>
        <w:t>В соответствии с пунктом 9 Постановления Правительства № 336, принятого в целях снижения административной на хозяйствующие субъекты в условиях внешнего санационного давления, должностные лица контрольного (надзорного) органа вправе принять меры по привлечению виновных лиц к административной ответственности только на основании результатов контрольных (надзорных) мероприятий со взаимодействием с контролируемым лицом и составления акта по результатам его проведения. Таким образом, по нарушениям, выявленным в ходе наблюдения за соблюдением обязательных требований дела об административных правонарушениях не возбуждались.</w:t>
      </w:r>
    </w:p>
    <w:p w14:paraId="31000000">
      <w:pPr>
        <w:ind w:firstLine="709"/>
        <w:jc w:val="both"/>
        <w:rPr>
          <w:color w:val="000000"/>
          <w:sz w:val="28"/>
        </w:rPr>
      </w:pPr>
      <w:r>
        <w:rPr>
          <w:color w:val="000000"/>
          <w:sz w:val="28"/>
        </w:rPr>
        <w:t>Жалобы в рамках процедуры д</w:t>
      </w:r>
      <w:r>
        <w:rPr>
          <w:color w:val="000000"/>
          <w:sz w:val="28"/>
        </w:rPr>
        <w:t>осудебно</w:t>
      </w:r>
      <w:r>
        <w:rPr>
          <w:color w:val="000000"/>
          <w:sz w:val="28"/>
        </w:rPr>
        <w:t>го</w:t>
      </w:r>
      <w:r>
        <w:rPr>
          <w:color w:val="000000"/>
          <w:sz w:val="28"/>
        </w:rPr>
        <w:t xml:space="preserve"> обжаловани</w:t>
      </w:r>
      <w:r>
        <w:rPr>
          <w:color w:val="000000"/>
          <w:sz w:val="28"/>
        </w:rPr>
        <w:t>я</w:t>
      </w:r>
      <w:r>
        <w:rPr>
          <w:color w:val="000000"/>
          <w:sz w:val="28"/>
        </w:rPr>
        <w:t xml:space="preserve"> </w:t>
      </w:r>
      <w:r>
        <w:rPr>
          <w:color w:val="000000"/>
          <w:sz w:val="28"/>
        </w:rPr>
        <w:t xml:space="preserve">на </w:t>
      </w:r>
      <w:r>
        <w:rPr>
          <w:color w:val="000000"/>
          <w:sz w:val="28"/>
        </w:rPr>
        <w:t>решени</w:t>
      </w:r>
      <w:r>
        <w:rPr>
          <w:color w:val="000000"/>
          <w:sz w:val="28"/>
        </w:rPr>
        <w:t>я Управления</w:t>
      </w:r>
      <w:r>
        <w:rPr>
          <w:color w:val="000000"/>
          <w:sz w:val="28"/>
        </w:rPr>
        <w:t>, действий (бездействия) его должностных лиц</w:t>
      </w:r>
      <w:r>
        <w:rPr>
          <w:color w:val="000000"/>
          <w:sz w:val="28"/>
        </w:rPr>
        <w:t>, не поступали.</w:t>
      </w:r>
    </w:p>
    <w:p w14:paraId="32000000">
      <w:pPr>
        <w:ind w:firstLine="851"/>
        <w:jc w:val="both"/>
        <w:rPr>
          <w:rFonts w:ascii="PT Astra Serif" w:hAnsi="PT Astra Serif"/>
          <w:sz w:val="28"/>
        </w:rPr>
      </w:pPr>
      <w:r>
        <w:rPr>
          <w:rFonts w:ascii="PT Astra Serif" w:hAnsi="PT Astra Serif"/>
          <w:color w:val="000000"/>
          <w:sz w:val="28"/>
        </w:rPr>
        <w:t xml:space="preserve">По результатам </w:t>
      </w:r>
      <w:r>
        <w:rPr>
          <w:rFonts w:ascii="PT Astra Serif" w:hAnsi="PT Astra Serif"/>
          <w:sz w:val="28"/>
        </w:rPr>
        <w:t>проведённых мероприятий в 2024 году на основании поступивших уведомлений о выявлении самовольной постройки предъявлено 446 исковых заявлений в суд о сносе и о приведении самовольных построек в соответствие с установленными требованиями.</w:t>
      </w:r>
    </w:p>
    <w:p w14:paraId="33000000">
      <w:pPr>
        <w:ind w:firstLine="851"/>
        <w:jc w:val="both"/>
        <w:rPr>
          <w:rFonts w:ascii="PT Astra Serif" w:hAnsi="PT Astra Serif"/>
          <w:sz w:val="28"/>
        </w:rPr>
      </w:pPr>
      <w:r>
        <w:rPr>
          <w:rStyle w:val="Style_4_ch"/>
          <w:rFonts w:ascii="PT Astra Serif" w:hAnsi="PT Astra Serif"/>
          <w:sz w:val="28"/>
        </w:rPr>
        <w:t>В целом</w:t>
      </w:r>
      <w:r>
        <w:rPr>
          <w:rStyle w:val="Style_4_ch"/>
          <w:rFonts w:ascii="PT Astra Serif" w:hAnsi="PT Astra Serif"/>
          <w:sz w:val="28"/>
        </w:rPr>
        <w:t xml:space="preserve"> на</w:t>
      </w:r>
      <w:r>
        <w:rPr>
          <w:rFonts w:ascii="PT Astra Serif" w:hAnsi="PT Astra Serif"/>
          <w:sz w:val="28"/>
        </w:rPr>
        <w:t xml:space="preserve"> разной стадии производства в судах общей юрисдикции и арбитражном суде Краснодарского края на рассмотрении находится 1112 таких исковых</w:t>
      </w:r>
      <w:r>
        <w:rPr>
          <w:rFonts w:ascii="PT Astra Serif" w:hAnsi="PT Astra Serif"/>
          <w:sz w:val="28"/>
        </w:rPr>
        <w:t xml:space="preserve"> заявлений администрации.</w:t>
      </w:r>
    </w:p>
    <w:p w14:paraId="34000000">
      <w:pPr>
        <w:ind w:firstLine="851"/>
        <w:jc w:val="both"/>
        <w:rPr>
          <w:rFonts w:ascii="PT Astra Serif" w:hAnsi="PT Astra Serif"/>
          <w:sz w:val="28"/>
        </w:rPr>
      </w:pPr>
      <w:r>
        <w:rPr>
          <w:rFonts w:ascii="PT Astra Serif" w:hAnsi="PT Astra Serif"/>
          <w:sz w:val="28"/>
        </w:rPr>
        <w:t xml:space="preserve">Во взаимодействии с территориальными органами Федеральной службы судебных приставов проводится работа по приведению судебных решений о сносе к принудительному исполнению, а также по применению к должникам предусмотренных законом мер воздействия с целью понудить их к фактическому исполнению судебных постановлений, принимаемых в пользу администрации. </w:t>
      </w:r>
    </w:p>
    <w:p w14:paraId="35000000">
      <w:pPr>
        <w:ind w:firstLine="851"/>
        <w:jc w:val="both"/>
        <w:rPr>
          <w:rFonts w:ascii="PT Astra Serif" w:hAnsi="PT Astra Serif"/>
          <w:sz w:val="28"/>
        </w:rPr>
      </w:pPr>
      <w:r>
        <w:rPr>
          <w:rFonts w:ascii="PT Astra Serif" w:hAnsi="PT Astra Serif"/>
          <w:sz w:val="28"/>
        </w:rPr>
        <w:t xml:space="preserve">Следует отметить, что за период 2024 года Администрацией снесено 100 объектов капитального строительства. </w:t>
      </w:r>
    </w:p>
    <w:p w14:paraId="36000000"/>
    <w:p w14:paraId="37000000">
      <w:pPr>
        <w:ind w:firstLine="709"/>
        <w:jc w:val="center"/>
        <w:rPr>
          <w:sz w:val="28"/>
        </w:rPr>
      </w:pPr>
      <w:r>
        <w:rPr>
          <w:sz w:val="28"/>
        </w:rPr>
        <w:t>3. В</w:t>
      </w:r>
      <w:r>
        <w:rPr>
          <w:sz w:val="28"/>
        </w:rPr>
        <w:t>ыявление типичных нарушений обязательных требований</w:t>
      </w:r>
      <w:r>
        <w:rPr>
          <w:sz w:val="28"/>
        </w:rPr>
        <w:t xml:space="preserve"> и</w:t>
      </w:r>
      <w:r>
        <w:rPr>
          <w:sz w:val="28"/>
        </w:rPr>
        <w:t xml:space="preserve"> причин, способствующих возникновению нарушений</w:t>
      </w:r>
    </w:p>
    <w:p w14:paraId="38000000">
      <w:pPr>
        <w:ind w:firstLine="709"/>
        <w:jc w:val="center"/>
        <w:rPr>
          <w:sz w:val="28"/>
        </w:rPr>
      </w:pPr>
      <w:r>
        <w:rPr>
          <w:sz w:val="28"/>
        </w:rPr>
        <w:t>обязательных требований</w:t>
      </w:r>
    </w:p>
    <w:p w14:paraId="39000000">
      <w:pPr>
        <w:ind w:firstLine="709"/>
        <w:jc w:val="center"/>
        <w:rPr>
          <w:sz w:val="28"/>
        </w:rPr>
      </w:pPr>
    </w:p>
    <w:p w14:paraId="3A000000">
      <w:pPr>
        <w:ind w:firstLine="720"/>
        <w:jc w:val="both"/>
        <w:rPr>
          <w:sz w:val="28"/>
        </w:rPr>
      </w:pPr>
      <w:r>
        <w:rPr>
          <w:sz w:val="28"/>
        </w:rPr>
        <w:t>По результатам проведения контрольных (надзорных) мероприятий без взаимодействия с контролируемыми лицами выявлено типичное нарушение обязательных требований – возведение объектов капитального строительства без разрешительной документации, что влечет за собой административную ответственность, предусмотренную статьёй 9.5 Кодекса об административных правонарушениях Российской Федерации, а также гражданскую ответственность в соответствии со статьёй 222 Гражданского кодекса Российской Федерации (защита интересов муниципального образования в судебных органах).</w:t>
      </w:r>
    </w:p>
    <w:p w14:paraId="3B000000">
      <w:pPr>
        <w:ind w:firstLine="720"/>
        <w:jc w:val="both"/>
        <w:rPr>
          <w:sz w:val="28"/>
        </w:rPr>
      </w:pPr>
      <w:r>
        <w:rPr>
          <w:sz w:val="28"/>
        </w:rPr>
        <w:t>Возможными причинами нарушений обязательных требований могут быть:</w:t>
      </w:r>
    </w:p>
    <w:p w14:paraId="3C000000">
      <w:pPr>
        <w:ind w:firstLine="720"/>
        <w:jc w:val="both"/>
        <w:rPr>
          <w:sz w:val="28"/>
        </w:rPr>
      </w:pPr>
      <w:r>
        <w:rPr>
          <w:sz w:val="28"/>
        </w:rPr>
        <w:t>отсутствие возможности привлечения к административной ответственности контролируемых лиц при допущении нарушений обязательных требований;</w:t>
      </w:r>
    </w:p>
    <w:p w14:paraId="3D000000">
      <w:pPr>
        <w:ind w:firstLine="720"/>
        <w:jc w:val="both"/>
        <w:rPr>
          <w:sz w:val="28"/>
        </w:rPr>
      </w:pPr>
      <w:r>
        <w:rPr>
          <w:sz w:val="28"/>
        </w:rPr>
        <w:t>отсутствие заинтересованности контролируемых лиц исполнять установленные градостроительным законодательством требования и низкий уровень правовой грамотности;</w:t>
      </w:r>
    </w:p>
    <w:p w14:paraId="3E000000">
      <w:pPr>
        <w:ind w:firstLine="720"/>
        <w:jc w:val="both"/>
        <w:rPr>
          <w:sz w:val="28"/>
        </w:rPr>
      </w:pPr>
      <w:r>
        <w:rPr>
          <w:sz w:val="28"/>
        </w:rPr>
        <w:t>удешевление процесса возведения некапитальных объектов путем игнорирования технологии возведения строений из сборно-разборных конструкций (осуществление сварочных работ), что приводит к фактическому возведению капитального объекта, требующего получение разрешительной документации.</w:t>
      </w:r>
    </w:p>
    <w:p w14:paraId="3F000000">
      <w:pPr>
        <w:ind w:firstLine="720"/>
        <w:jc w:val="both"/>
        <w:rPr>
          <w:sz w:val="28"/>
        </w:rPr>
      </w:pPr>
      <w:r>
        <w:rPr>
          <w:sz w:val="28"/>
        </w:rPr>
        <w:t xml:space="preserve">В этой связи, Управлением могут быть внесены следующие предложения, связанные с осуществлением регионального государственного строительного надзора в случаях, </w:t>
      </w:r>
      <w:r>
        <w:rPr>
          <w:rStyle w:val="Style_4_ch"/>
          <w:sz w:val="28"/>
        </w:rPr>
        <w:t>предусмотренных частью 2 статьи 54 ГрК РФ:</w:t>
      </w:r>
    </w:p>
    <w:p w14:paraId="40000000">
      <w:pPr>
        <w:ind w:firstLine="720"/>
        <w:jc w:val="both"/>
        <w:rPr>
          <w:sz w:val="28"/>
        </w:rPr>
      </w:pPr>
      <w:r>
        <w:rPr>
          <w:sz w:val="28"/>
        </w:rPr>
        <w:t>продолжить и активизировать профилактическую работу в направлении выдачи предостережений о нарушении обязательных требований и консультирований контролируемых лиц, а также размещение информационных материалов на официальном интернет - портале Администрации;</w:t>
      </w:r>
    </w:p>
    <w:p w14:paraId="41000000">
      <w:pPr>
        <w:pStyle w:val="Style_6"/>
        <w:spacing w:line="240" w:lineRule="atLeast"/>
        <w:ind w:firstLine="709" w:left="0"/>
        <w:jc w:val="both"/>
        <w:rPr>
          <w:sz w:val="28"/>
        </w:rPr>
      </w:pPr>
    </w:p>
    <w:p w14:paraId="42000000">
      <w:pPr>
        <w:ind w:firstLine="709"/>
        <w:jc w:val="center"/>
        <w:rPr>
          <w:sz w:val="28"/>
        </w:rPr>
      </w:pPr>
      <w:r>
        <w:rPr>
          <w:sz w:val="28"/>
        </w:rPr>
        <w:t xml:space="preserve">4. </w:t>
      </w:r>
      <w:r>
        <w:rPr>
          <w:sz w:val="28"/>
        </w:rPr>
        <w:t>Изменения законодательства, регламентирующего осуществление регионального государственного строительного надзора</w:t>
      </w:r>
    </w:p>
    <w:p w14:paraId="43000000">
      <w:pPr>
        <w:ind w:firstLine="709"/>
        <w:jc w:val="both"/>
        <w:rPr>
          <w:sz w:val="28"/>
        </w:rPr>
      </w:pPr>
      <w:r>
        <w:rPr>
          <w:sz w:val="28"/>
        </w:rPr>
        <w:tab/>
      </w:r>
    </w:p>
    <w:p w14:paraId="44000000">
      <w:pPr>
        <w:ind w:firstLine="709"/>
        <w:jc w:val="both"/>
        <w:rPr>
          <w:sz w:val="28"/>
        </w:rPr>
      </w:pPr>
      <w:r>
        <w:rPr>
          <w:sz w:val="28"/>
        </w:rPr>
        <w:t>Актуализация обязательных требований, предусмотренных градостроительным законодательством, не требуется. Устаревшие, дублирующие, избыточные, в том числе малозначительные и неэффективные обязательные требования не выявлены.</w:t>
      </w:r>
    </w:p>
    <w:p w14:paraId="45000000">
      <w:pPr>
        <w:ind w:firstLine="709"/>
        <w:jc w:val="both"/>
        <w:rPr>
          <w:sz w:val="28"/>
        </w:rPr>
      </w:pPr>
      <w:r>
        <w:rPr>
          <w:sz w:val="28"/>
        </w:rPr>
        <w:t>Предложений по внесению изменений в законодательство Российской Федерации о государственном контроле (надзоре) не имеется, так как проведение контрольных (надзорных) мероприятий в 2024 году осуществлялось в соответствии с требованиями Федерального закона № 248-ФЗ.</w:t>
      </w:r>
    </w:p>
    <w:p w14:paraId="46000000"/>
    <w:p w14:paraId="47000000"/>
    <w:p w14:paraId="48000000">
      <w:pPr>
        <w:ind/>
        <w:jc w:val="both"/>
        <w:rPr>
          <w:sz w:val="28"/>
        </w:rPr>
      </w:pPr>
      <w:r>
        <w:rPr>
          <w:sz w:val="28"/>
        </w:rPr>
        <w:t>Н</w:t>
      </w:r>
      <w:r>
        <w:rPr>
          <w:sz w:val="28"/>
        </w:rPr>
        <w:t>ачальник</w:t>
      </w:r>
      <w:r>
        <w:rPr>
          <w:sz w:val="28"/>
        </w:rPr>
        <w:t xml:space="preserve"> управления</w:t>
      </w:r>
      <w:r>
        <w:rPr>
          <w:sz w:val="28"/>
        </w:rPr>
        <w:t xml:space="preserve"> </w:t>
      </w:r>
    </w:p>
    <w:p w14:paraId="49000000">
      <w:pPr>
        <w:rPr>
          <w:sz w:val="28"/>
        </w:rPr>
      </w:pPr>
      <w:r>
        <w:rPr>
          <w:sz w:val="28"/>
        </w:rPr>
        <w:t>м</w:t>
      </w:r>
      <w:r>
        <w:rPr>
          <w:sz w:val="28"/>
        </w:rPr>
        <w:t>униципального контроля</w:t>
      </w:r>
    </w:p>
    <w:p w14:paraId="4A000000">
      <w:pPr>
        <w:rPr>
          <w:sz w:val="28"/>
        </w:rPr>
      </w:pPr>
      <w:r>
        <w:rPr>
          <w:sz w:val="28"/>
        </w:rPr>
        <w:t>а</w:t>
      </w:r>
      <w:r>
        <w:rPr>
          <w:sz w:val="28"/>
        </w:rPr>
        <w:t xml:space="preserve">дминистрации муниципального </w:t>
      </w:r>
    </w:p>
    <w:p w14:paraId="4B000000">
      <w:pPr>
        <w:rPr>
          <w:sz w:val="28"/>
        </w:rPr>
      </w:pPr>
      <w:r>
        <w:rPr>
          <w:sz w:val="28"/>
        </w:rPr>
        <w:t>образования город Краснодар</w:t>
      </w:r>
      <w:r>
        <w:rPr>
          <w:sz w:val="28"/>
        </w:rPr>
        <w:t xml:space="preserve">                                                       </w:t>
      </w:r>
      <w:r>
        <w:rPr>
          <w:sz w:val="28"/>
        </w:rPr>
        <w:t xml:space="preserve">      </w:t>
      </w:r>
      <w:r>
        <w:rPr>
          <w:sz w:val="28"/>
        </w:rPr>
        <w:t xml:space="preserve">    </w:t>
      </w:r>
      <w:r>
        <w:rPr>
          <w:sz w:val="28"/>
        </w:rPr>
        <w:t>М.Б.Дагбаш</w:t>
      </w:r>
    </w:p>
    <w:sectPr>
      <w:headerReference r:id="rId1" w:type="default"/>
      <w:headerReference r:id="rId3" w:type="first"/>
      <w:headerReference r:id="rId2" w:type="even"/>
      <w:pgSz w:h="16838" w:orient="portrait" w:w="11906"/>
      <w:pgMar w:bottom="851" w:footer="709" w:gutter="0" w:header="709" w:left="1701" w:right="567" w:top="1134"/>
      <w:pgNumType w:start="3"/>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r>
      <w:fldChar w:fldCharType="begin"/>
    </w:r>
    <w:r>
      <w:instrText xml:space="preserve">PAGE </w:instrText>
    </w:r>
    <w:r>
      <w:fldChar w:fldCharType="separate"/>
    </w:r>
    <w:r>
      <w:t xml:space="preserve"> </w:t>
    </w:r>
    <w:r>
      <w:fldChar w:fldCharType="end"/>
    </w: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0" cy="0"/>
              <wp:wrapSquare distB="0" distL="0" distR="0" distT="0" wrapText="bothSides"/>
              <wp:docPr hidden="false" id="1" name="Picture 1"/>
              <a:graphic>
                <a:graphicData uri="http://schemas.microsoft.com/office/word/2010/wordprocessingShape">
                  <wps:wsp>
                    <wps:cNvSpPr txBox="true"/>
                    <wps:spPr>
                      <a:xfrm flipH="false" flipV="false" rot="0">
                        <a:off x="0" y="0"/>
                        <a:ext cx="0" cy="0"/>
                      </a:xfrm>
                      <a:prstGeom prst="rect">
                        <a:avLst/>
                      </a:prstGeom>
                    </wps:spPr>
                    <wps:txbx>
                      <w:txbxContent>
                        <w:p w14:paraId="04000000">
                          <w:pPr>
                            <w:pStyle w:val="Style_1"/>
                            <w:rPr>
                              <w:rStyle w:val="Style_2_ch"/>
                              <w:rFonts w:ascii="Times New Roman" w:hAnsi="Times New Roman"/>
                              <w:color w:val="000000"/>
                              <w:spacing w:val="0"/>
                            </w:rPr>
                          </w:pP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center"/>
    </w:pPr>
  </w:p>
  <w:p w14:paraId="06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russianLow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russianLow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russianLower"/>
      <w:lvlText w:val="%8."/>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rPr>
      <w:sz w:val="24"/>
    </w:rPr>
  </w:style>
  <w:style w:default="1" w:styleId="Style_4_ch" w:type="character">
    <w:name w:val="Normal"/>
    <w:link w:val="Style_4"/>
    <w:rPr>
      <w:sz w:val="24"/>
    </w:rPr>
  </w:style>
  <w:style w:styleId="Style_7" w:type="paragraph">
    <w:name w:val="toc 2"/>
    <w:next w:val="Style_4"/>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Style8"/>
    <w:basedOn w:val="Style_4"/>
    <w:link w:val="Style_8_ch"/>
    <w:pPr>
      <w:widowControl w:val="0"/>
      <w:spacing w:line="302" w:lineRule="exact"/>
      <w:ind w:firstLine="680"/>
      <w:jc w:val="both"/>
    </w:pPr>
  </w:style>
  <w:style w:styleId="Style_8_ch" w:type="character">
    <w:name w:val="Style8"/>
    <w:basedOn w:val="Style_4_ch"/>
    <w:link w:val="Style_8"/>
  </w:style>
  <w:style w:styleId="Style_9" w:type="paragraph">
    <w:name w:val="Знак Знак1"/>
    <w:basedOn w:val="Style_4"/>
    <w:link w:val="Style_9_ch"/>
    <w:pPr>
      <w:spacing w:after="160" w:line="240" w:lineRule="exact"/>
      <w:ind/>
    </w:pPr>
    <w:rPr>
      <w:rFonts w:ascii="Verdana" w:hAnsi="Verdana"/>
      <w:sz w:val="20"/>
    </w:rPr>
  </w:style>
  <w:style w:styleId="Style_9_ch" w:type="character">
    <w:name w:val="Знак Знак1"/>
    <w:basedOn w:val="Style_4_ch"/>
    <w:link w:val="Style_9"/>
    <w:rPr>
      <w:rFonts w:ascii="Verdana" w:hAnsi="Verdana"/>
      <w:sz w:val="20"/>
    </w:rPr>
  </w:style>
  <w:style w:styleId="Style_10" w:type="paragraph">
    <w:name w:val="toc 4"/>
    <w:next w:val="Style_4"/>
    <w:link w:val="Style_10_ch"/>
    <w:uiPriority w:val="39"/>
    <w:pPr>
      <w:ind w:firstLine="0" w:left="600"/>
      <w:jc w:val="left"/>
    </w:pPr>
    <w:rPr>
      <w:rFonts w:ascii="XO Thames" w:hAnsi="XO Thames"/>
      <w:sz w:val="28"/>
    </w:rPr>
  </w:style>
  <w:style w:styleId="Style_10_ch" w:type="character">
    <w:name w:val="toc 4"/>
    <w:link w:val="Style_10"/>
    <w:rPr>
      <w:rFonts w:ascii="XO Thames" w:hAnsi="XO Thames"/>
      <w:sz w:val="28"/>
    </w:rPr>
  </w:style>
  <w:style w:styleId="Style_11" w:type="paragraph">
    <w:name w:val="toc 6"/>
    <w:next w:val="Style_4"/>
    <w:link w:val="Style_11_ch"/>
    <w:uiPriority w:val="39"/>
    <w:pPr>
      <w:ind w:firstLine="0" w:left="1000"/>
      <w:jc w:val="left"/>
    </w:pPr>
    <w:rPr>
      <w:rFonts w:ascii="XO Thames" w:hAnsi="XO Thames"/>
      <w:sz w:val="28"/>
    </w:rPr>
  </w:style>
  <w:style w:styleId="Style_11_ch" w:type="character">
    <w:name w:val="toc 6"/>
    <w:link w:val="Style_11"/>
    <w:rPr>
      <w:rFonts w:ascii="XO Thames" w:hAnsi="XO Thames"/>
      <w:sz w:val="28"/>
    </w:rPr>
  </w:style>
  <w:style w:styleId="Style_12" w:type="paragraph">
    <w:name w:val="toc 7"/>
    <w:next w:val="Style_4"/>
    <w:link w:val="Style_12_ch"/>
    <w:uiPriority w:val="39"/>
    <w:pPr>
      <w:ind w:firstLine="0" w:left="1200"/>
      <w:jc w:val="left"/>
    </w:pPr>
    <w:rPr>
      <w:rFonts w:ascii="XO Thames" w:hAnsi="XO Thames"/>
      <w:sz w:val="28"/>
    </w:rPr>
  </w:style>
  <w:style w:styleId="Style_12_ch" w:type="character">
    <w:name w:val="toc 7"/>
    <w:link w:val="Style_12"/>
    <w:rPr>
      <w:rFonts w:ascii="XO Thames" w:hAnsi="XO Thames"/>
      <w:sz w:val="28"/>
    </w:rPr>
  </w:style>
  <w:style w:styleId="Style_13" w:type="paragraph">
    <w:name w:val="Endnote"/>
    <w:link w:val="Style_13_ch"/>
    <w:pPr>
      <w:ind w:firstLine="851" w:left="0"/>
      <w:jc w:val="both"/>
    </w:pPr>
    <w:rPr>
      <w:rFonts w:ascii="XO Thames" w:hAnsi="XO Thames"/>
      <w:sz w:val="22"/>
    </w:rPr>
  </w:style>
  <w:style w:styleId="Style_13_ch" w:type="character">
    <w:name w:val="Endnote"/>
    <w:link w:val="Style_13"/>
    <w:rPr>
      <w:rFonts w:ascii="XO Thames" w:hAnsi="XO Thames"/>
      <w:sz w:val="22"/>
    </w:rPr>
  </w:style>
  <w:style w:styleId="Style_14" w:type="paragraph">
    <w:name w:val="heading 3"/>
    <w:next w:val="Style_4"/>
    <w:link w:val="Style_14_ch"/>
    <w:uiPriority w:val="9"/>
    <w:qFormat/>
    <w:pPr>
      <w:spacing w:after="120" w:before="120"/>
      <w:ind/>
      <w:jc w:val="both"/>
      <w:outlineLvl w:val="2"/>
    </w:pPr>
    <w:rPr>
      <w:rFonts w:ascii="XO Thames" w:hAnsi="XO Thames"/>
      <w:b w:val="1"/>
      <w:sz w:val="26"/>
    </w:rPr>
  </w:style>
  <w:style w:styleId="Style_14_ch" w:type="character">
    <w:name w:val="heading 3"/>
    <w:link w:val="Style_14"/>
    <w:rPr>
      <w:rFonts w:ascii="XO Thames" w:hAnsi="XO Thames"/>
      <w:b w:val="1"/>
      <w:sz w:val="26"/>
    </w:rPr>
  </w:style>
  <w:style w:styleId="Style_15" w:type="paragraph">
    <w:name w:val="Body Text Indent"/>
    <w:basedOn w:val="Style_4"/>
    <w:link w:val="Style_15_ch"/>
    <w:pPr>
      <w:widowControl w:val="0"/>
      <w:ind w:firstLine="709"/>
      <w:jc w:val="both"/>
    </w:pPr>
    <w:rPr>
      <w:rFonts w:ascii="PT Sans" w:hAnsi="PT Sans"/>
    </w:rPr>
  </w:style>
  <w:style w:styleId="Style_15_ch" w:type="character">
    <w:name w:val="Body Text Indent"/>
    <w:basedOn w:val="Style_4_ch"/>
    <w:link w:val="Style_15"/>
    <w:rPr>
      <w:rFonts w:ascii="PT Sans" w:hAnsi="PT Sans"/>
    </w:rPr>
  </w:style>
  <w:style w:styleId="Style_6" w:type="paragraph">
    <w:name w:val="List Paragraph"/>
    <w:basedOn w:val="Style_4"/>
    <w:link w:val="Style_6_ch"/>
    <w:pPr>
      <w:ind w:left="720"/>
      <w:contextualSpacing w:val="1"/>
    </w:pPr>
  </w:style>
  <w:style w:styleId="Style_6_ch" w:type="character">
    <w:name w:val="List Paragraph"/>
    <w:basedOn w:val="Style_4_ch"/>
    <w:link w:val="Style_6"/>
  </w:style>
  <w:style w:styleId="Style_16" w:type="paragraph">
    <w:name w:val="ConsPlusTitle"/>
    <w:link w:val="Style_16_ch"/>
    <w:pPr>
      <w:widowControl w:val="0"/>
      <w:ind/>
    </w:pPr>
    <w:rPr>
      <w:rFonts w:ascii="Calibri" w:hAnsi="Calibri"/>
      <w:b w:val="1"/>
      <w:sz w:val="22"/>
    </w:rPr>
  </w:style>
  <w:style w:styleId="Style_16_ch" w:type="character">
    <w:name w:val="ConsPlusTitle"/>
    <w:link w:val="Style_16"/>
    <w:rPr>
      <w:rFonts w:ascii="Calibri" w:hAnsi="Calibri"/>
      <w:b w:val="1"/>
      <w:sz w:val="22"/>
    </w:rPr>
  </w:style>
  <w:style w:styleId="Style_3" w:type="paragraph">
    <w:name w:val="Default"/>
    <w:link w:val="Style_3_ch"/>
    <w:rPr>
      <w:color w:val="000000"/>
      <w:sz w:val="24"/>
    </w:rPr>
  </w:style>
  <w:style w:styleId="Style_3_ch" w:type="character">
    <w:name w:val="Default"/>
    <w:link w:val="Style_3"/>
    <w:rPr>
      <w:color w:val="000000"/>
      <w:sz w:val="24"/>
    </w:rPr>
  </w:style>
  <w:style w:styleId="Style_17" w:type="paragraph">
    <w:name w:val="Знак Знак2 Char Char Знак Знак Char Char Знак Знак Char Char Знак Знак Char Char Знак Знак Char Char Знак Знак Char Char Знак Знак Char Char Знак Знак Char Char"/>
    <w:basedOn w:val="Style_4"/>
    <w:link w:val="Style_17_ch"/>
    <w:pPr>
      <w:spacing w:afterAutospacing="on" w:beforeAutospacing="on"/>
      <w:ind/>
    </w:pPr>
    <w:rPr>
      <w:rFonts w:ascii="Tahoma" w:hAnsi="Tahoma"/>
      <w:sz w:val="20"/>
    </w:rPr>
  </w:style>
  <w:style w:styleId="Style_17_ch" w:type="character">
    <w:name w:val="Знак Знак2 Char Char Знак Знак Char Char Знак Знак Char Char Знак Знак Char Char Знак Знак Char Char Знак Знак Char Char Знак Знак Char Char Знак Знак Char Char"/>
    <w:basedOn w:val="Style_4_ch"/>
    <w:link w:val="Style_17"/>
    <w:rPr>
      <w:rFonts w:ascii="Tahoma" w:hAnsi="Tahoma"/>
      <w:sz w:val="20"/>
    </w:rPr>
  </w:style>
  <w:style w:styleId="Style_18" w:type="paragraph">
    <w:name w:val="Font Style22"/>
    <w:link w:val="Style_18_ch"/>
    <w:rPr>
      <w:rFonts w:ascii="Times New Roman" w:hAnsi="Times New Roman"/>
      <w:sz w:val="24"/>
    </w:rPr>
  </w:style>
  <w:style w:styleId="Style_18_ch" w:type="character">
    <w:name w:val="Font Style22"/>
    <w:link w:val="Style_18"/>
    <w:rPr>
      <w:rFonts w:ascii="Times New Roman" w:hAnsi="Times New Roman"/>
      <w:sz w:val="24"/>
    </w:rPr>
  </w:style>
  <w:style w:styleId="Style_19" w:type="paragraph">
    <w:name w:val="formattext"/>
    <w:basedOn w:val="Style_4"/>
    <w:link w:val="Style_19_ch"/>
    <w:pPr>
      <w:spacing w:afterAutospacing="on" w:beforeAutospacing="on"/>
      <w:ind/>
    </w:pPr>
  </w:style>
  <w:style w:styleId="Style_19_ch" w:type="character">
    <w:name w:val="formattext"/>
    <w:basedOn w:val="Style_4_ch"/>
    <w:link w:val="Style_19"/>
  </w:style>
  <w:style w:styleId="Style_20" w:type="paragraph">
    <w:name w:val="pcenter"/>
    <w:basedOn w:val="Style_4"/>
    <w:link w:val="Style_20_ch"/>
    <w:pPr>
      <w:spacing w:afterAutospacing="on" w:beforeAutospacing="on"/>
      <w:ind/>
    </w:pPr>
  </w:style>
  <w:style w:styleId="Style_20_ch" w:type="character">
    <w:name w:val="pcenter"/>
    <w:basedOn w:val="Style_4_ch"/>
    <w:link w:val="Style_20"/>
  </w:style>
  <w:style w:styleId="Style_21" w:type="paragraph">
    <w:name w:val="toc 3"/>
    <w:next w:val="Style_4"/>
    <w:link w:val="Style_21_ch"/>
    <w:uiPriority w:val="39"/>
    <w:pPr>
      <w:ind w:firstLine="0" w:left="400"/>
      <w:jc w:val="left"/>
    </w:pPr>
    <w:rPr>
      <w:rFonts w:ascii="XO Thames" w:hAnsi="XO Thames"/>
      <w:sz w:val="28"/>
    </w:rPr>
  </w:style>
  <w:style w:styleId="Style_21_ch" w:type="character">
    <w:name w:val="toc 3"/>
    <w:link w:val="Style_21"/>
    <w:rPr>
      <w:rFonts w:ascii="XO Thames" w:hAnsi="XO Thames"/>
      <w:sz w:val="28"/>
    </w:rPr>
  </w:style>
  <w:style w:styleId="Style_22" w:type="paragraph">
    <w:name w:val="Знак Знак1"/>
    <w:basedOn w:val="Style_4"/>
    <w:link w:val="Style_22_ch"/>
    <w:pPr>
      <w:spacing w:after="160" w:line="240" w:lineRule="exact"/>
      <w:ind/>
    </w:pPr>
    <w:rPr>
      <w:rFonts w:ascii="Verdana" w:hAnsi="Verdana"/>
      <w:sz w:val="20"/>
    </w:rPr>
  </w:style>
  <w:style w:styleId="Style_22_ch" w:type="character">
    <w:name w:val="Знак Знак1"/>
    <w:basedOn w:val="Style_4_ch"/>
    <w:link w:val="Style_22"/>
    <w:rPr>
      <w:rFonts w:ascii="Verdana" w:hAnsi="Verdana"/>
      <w:sz w:val="20"/>
    </w:rPr>
  </w:style>
  <w:style w:styleId="Style_23" w:type="paragraph">
    <w:name w:val="s_1"/>
    <w:basedOn w:val="Style_4"/>
    <w:link w:val="Style_23_ch"/>
    <w:pPr>
      <w:spacing w:afterAutospacing="on" w:beforeAutospacing="on"/>
      <w:ind/>
    </w:pPr>
  </w:style>
  <w:style w:styleId="Style_23_ch" w:type="character">
    <w:name w:val="s_1"/>
    <w:basedOn w:val="Style_4_ch"/>
    <w:link w:val="Style_23"/>
  </w:style>
  <w:style w:styleId="Style_24" w:type="paragraph">
    <w:name w:val="Знак Знак Знак Знак Знак Знак"/>
    <w:basedOn w:val="Style_4"/>
    <w:link w:val="Style_24_ch"/>
    <w:pPr>
      <w:spacing w:afterAutospacing="on" w:beforeAutospacing="on"/>
      <w:ind/>
    </w:pPr>
    <w:rPr>
      <w:rFonts w:ascii="Tahoma" w:hAnsi="Tahoma"/>
      <w:sz w:val="20"/>
    </w:rPr>
  </w:style>
  <w:style w:styleId="Style_24_ch" w:type="character">
    <w:name w:val="Знак Знак Знак Знак Знак Знак"/>
    <w:basedOn w:val="Style_4_ch"/>
    <w:link w:val="Style_24"/>
    <w:rPr>
      <w:rFonts w:ascii="Tahoma" w:hAnsi="Tahoma"/>
      <w:sz w:val="20"/>
    </w:rPr>
  </w:style>
  <w:style w:styleId="Style_25" w:type="paragraph">
    <w:name w:val="heading 5"/>
    <w:next w:val="Style_4"/>
    <w:link w:val="Style_25_ch"/>
    <w:uiPriority w:val="9"/>
    <w:qFormat/>
    <w:pPr>
      <w:spacing w:after="120" w:before="120"/>
      <w:ind/>
      <w:jc w:val="both"/>
      <w:outlineLvl w:val="4"/>
    </w:pPr>
    <w:rPr>
      <w:rFonts w:ascii="XO Thames" w:hAnsi="XO Thames"/>
      <w:b w:val="1"/>
      <w:sz w:val="22"/>
    </w:rPr>
  </w:style>
  <w:style w:styleId="Style_25_ch" w:type="character">
    <w:name w:val="heading 5"/>
    <w:link w:val="Style_25"/>
    <w:rPr>
      <w:rFonts w:ascii="XO Thames" w:hAnsi="XO Thames"/>
      <w:b w:val="1"/>
      <w:sz w:val="22"/>
    </w:rPr>
  </w:style>
  <w:style w:styleId="Style_26" w:type="paragraph">
    <w:name w:val="comment"/>
    <w:basedOn w:val="Style_27"/>
    <w:link w:val="Style_26_ch"/>
  </w:style>
  <w:style w:styleId="Style_26_ch" w:type="character">
    <w:name w:val="comment"/>
    <w:basedOn w:val="Style_27_ch"/>
    <w:link w:val="Style_26"/>
  </w:style>
  <w:style w:styleId="Style_28" w:type="paragraph">
    <w:name w:val="heading 1"/>
    <w:next w:val="Style_4"/>
    <w:link w:val="Style_28_ch"/>
    <w:uiPriority w:val="9"/>
    <w:qFormat/>
    <w:pPr>
      <w:spacing w:after="120" w:before="120"/>
      <w:ind/>
      <w:jc w:val="both"/>
      <w:outlineLvl w:val="0"/>
    </w:pPr>
    <w:rPr>
      <w:rFonts w:ascii="XO Thames" w:hAnsi="XO Thames"/>
      <w:b w:val="1"/>
      <w:sz w:val="32"/>
    </w:rPr>
  </w:style>
  <w:style w:styleId="Style_28_ch" w:type="character">
    <w:name w:val="heading 1"/>
    <w:link w:val="Style_28"/>
    <w:rPr>
      <w:rFonts w:ascii="XO Thames" w:hAnsi="XO Thames"/>
      <w:b w:val="1"/>
      <w:sz w:val="32"/>
    </w:rPr>
  </w:style>
  <w:style w:styleId="Style_27" w:type="paragraph">
    <w:name w:val="Default Paragraph Font"/>
    <w:link w:val="Style_27_ch"/>
  </w:style>
  <w:style w:styleId="Style_27_ch" w:type="character">
    <w:name w:val="Default Paragraph Font"/>
    <w:link w:val="Style_27"/>
  </w:style>
  <w:style w:styleId="Style_29" w:type="paragraph">
    <w:name w:val="#COL_TOP"/>
    <w:link w:val="Style_29_ch"/>
    <w:pPr>
      <w:widowControl w:val="0"/>
      <w:ind/>
    </w:pPr>
    <w:rPr>
      <w:rFonts w:ascii="Arial, sans-serif" w:hAnsi="Arial, sans-serif"/>
      <w:sz w:val="18"/>
    </w:rPr>
  </w:style>
  <w:style w:styleId="Style_29_ch" w:type="character">
    <w:name w:val="#COL_TOP"/>
    <w:link w:val="Style_29"/>
    <w:rPr>
      <w:rFonts w:ascii="Arial, sans-serif" w:hAnsi="Arial, sans-serif"/>
      <w:sz w:val="18"/>
    </w:rPr>
  </w:style>
  <w:style w:styleId="Style_30" w:type="paragraph">
    <w:name w:val="Hyperlink"/>
    <w:basedOn w:val="Style_27"/>
    <w:link w:val="Style_30_ch"/>
    <w:rPr>
      <w:color w:val="0000FF"/>
      <w:u w:val="single"/>
    </w:rPr>
  </w:style>
  <w:style w:styleId="Style_30_ch" w:type="character">
    <w:name w:val="Hyperlink"/>
    <w:basedOn w:val="Style_27_ch"/>
    <w:link w:val="Style_30"/>
    <w:rPr>
      <w:color w:val="0000FF"/>
      <w:u w:val="single"/>
    </w:rPr>
  </w:style>
  <w:style w:styleId="Style_31" w:type="paragraph">
    <w:name w:val="Footnote"/>
    <w:link w:val="Style_31_ch"/>
    <w:pPr>
      <w:ind w:firstLine="851" w:left="0"/>
      <w:jc w:val="both"/>
    </w:pPr>
    <w:rPr>
      <w:rFonts w:ascii="XO Thames" w:hAnsi="XO Thames"/>
      <w:sz w:val="22"/>
    </w:rPr>
  </w:style>
  <w:style w:styleId="Style_31_ch" w:type="character">
    <w:name w:val="Footnote"/>
    <w:link w:val="Style_31"/>
    <w:rPr>
      <w:rFonts w:ascii="XO Thames" w:hAnsi="XO Thames"/>
      <w:sz w:val="22"/>
    </w:rPr>
  </w:style>
  <w:style w:styleId="Style_32" w:type="paragraph">
    <w:name w:val="toc 1"/>
    <w:next w:val="Style_4"/>
    <w:link w:val="Style_32_ch"/>
    <w:uiPriority w:val="39"/>
    <w:pPr>
      <w:ind w:firstLine="0" w:left="0"/>
      <w:jc w:val="left"/>
    </w:pPr>
    <w:rPr>
      <w:rFonts w:ascii="XO Thames" w:hAnsi="XO Thames"/>
      <w:b w:val="1"/>
      <w:sz w:val="28"/>
    </w:rPr>
  </w:style>
  <w:style w:styleId="Style_32_ch" w:type="character">
    <w:name w:val="toc 1"/>
    <w:link w:val="Style_32"/>
    <w:rPr>
      <w:rFonts w:ascii="XO Thames" w:hAnsi="XO Thames"/>
      <w:b w:val="1"/>
      <w:sz w:val="28"/>
    </w:rPr>
  </w:style>
  <w:style w:styleId="Style_33" w:type="paragraph">
    <w:name w:val="Авто"/>
    <w:basedOn w:val="Style_23"/>
    <w:link w:val="Style_33_ch"/>
    <w:pPr>
      <w:spacing w:after="0" w:before="0"/>
      <w:ind w:firstLine="720"/>
      <w:jc w:val="both"/>
    </w:pPr>
    <w:rPr>
      <w:sz w:val="28"/>
    </w:rPr>
  </w:style>
  <w:style w:styleId="Style_33_ch" w:type="character">
    <w:name w:val="Авто"/>
    <w:basedOn w:val="Style_23_ch"/>
    <w:link w:val="Style_33"/>
    <w:rPr>
      <w:sz w:val="28"/>
    </w:rPr>
  </w:style>
  <w:style w:styleId="Style_34" w:type="paragraph">
    <w:name w:val="Header and Footer"/>
    <w:link w:val="Style_34_ch"/>
    <w:pPr>
      <w:spacing w:line="240" w:lineRule="auto"/>
      <w:ind/>
      <w:jc w:val="both"/>
    </w:pPr>
    <w:rPr>
      <w:rFonts w:ascii="XO Thames" w:hAnsi="XO Thames"/>
      <w:sz w:val="28"/>
    </w:rPr>
  </w:style>
  <w:style w:styleId="Style_34_ch" w:type="character">
    <w:name w:val="Header and Footer"/>
    <w:link w:val="Style_34"/>
    <w:rPr>
      <w:rFonts w:ascii="XO Thames" w:hAnsi="XO Thames"/>
      <w:sz w:val="28"/>
    </w:rPr>
  </w:style>
  <w:style w:styleId="Style_35" w:type="paragraph">
    <w:name w:val="blk"/>
    <w:basedOn w:val="Style_27"/>
    <w:link w:val="Style_35_ch"/>
  </w:style>
  <w:style w:styleId="Style_35_ch" w:type="character">
    <w:name w:val="blk"/>
    <w:basedOn w:val="Style_27_ch"/>
    <w:link w:val="Style_35"/>
  </w:style>
  <w:style w:styleId="Style_36" w:type="paragraph">
    <w:name w:val="toc 9"/>
    <w:next w:val="Style_4"/>
    <w:link w:val="Style_36_ch"/>
    <w:uiPriority w:val="39"/>
    <w:pPr>
      <w:ind w:firstLine="0" w:left="1600"/>
      <w:jc w:val="left"/>
    </w:pPr>
    <w:rPr>
      <w:rFonts w:ascii="XO Thames" w:hAnsi="XO Thames"/>
      <w:sz w:val="28"/>
    </w:rPr>
  </w:style>
  <w:style w:styleId="Style_36_ch" w:type="character">
    <w:name w:val="toc 9"/>
    <w:link w:val="Style_36"/>
    <w:rPr>
      <w:rFonts w:ascii="XO Thames" w:hAnsi="XO Thames"/>
      <w:sz w:val="28"/>
    </w:rPr>
  </w:style>
  <w:style w:styleId="Style_37" w:type="paragraph">
    <w:name w:val="."/>
    <w:link w:val="Style_37_ch"/>
    <w:pPr>
      <w:widowControl w:val="0"/>
      <w:ind/>
    </w:pPr>
    <w:rPr>
      <w:rFonts w:ascii="Arial, sans-serif" w:hAnsi="Arial, sans-serif"/>
      <w:sz w:val="24"/>
    </w:rPr>
  </w:style>
  <w:style w:styleId="Style_37_ch" w:type="character">
    <w:name w:val="."/>
    <w:link w:val="Style_37"/>
    <w:rPr>
      <w:rFonts w:ascii="Arial, sans-serif" w:hAnsi="Arial, sans-serif"/>
      <w:sz w:val="24"/>
    </w:rPr>
  </w:style>
  <w:style w:styleId="Style_38" w:type="paragraph">
    <w:name w:val="toc 8"/>
    <w:next w:val="Style_4"/>
    <w:link w:val="Style_38_ch"/>
    <w:uiPriority w:val="39"/>
    <w:pPr>
      <w:ind w:firstLine="0" w:left="1400"/>
      <w:jc w:val="left"/>
    </w:pPr>
    <w:rPr>
      <w:rFonts w:ascii="XO Thames" w:hAnsi="XO Thames"/>
      <w:sz w:val="28"/>
    </w:rPr>
  </w:style>
  <w:style w:styleId="Style_38_ch" w:type="character">
    <w:name w:val="toc 8"/>
    <w:link w:val="Style_38"/>
    <w:rPr>
      <w:rFonts w:ascii="XO Thames" w:hAnsi="XO Thames"/>
      <w:sz w:val="28"/>
    </w:rPr>
  </w:style>
  <w:style w:styleId="Style_39" w:type="paragraph">
    <w:name w:val="Normal (Web)"/>
    <w:basedOn w:val="Style_4"/>
    <w:link w:val="Style_39_ch"/>
    <w:pPr>
      <w:spacing w:after="288"/>
      <w:ind/>
    </w:pPr>
  </w:style>
  <w:style w:styleId="Style_39_ch" w:type="character">
    <w:name w:val="Normal (Web)"/>
    <w:basedOn w:val="Style_4_ch"/>
    <w:link w:val="Style_39"/>
  </w:style>
  <w:style w:styleId="Style_1" w:type="paragraph">
    <w:name w:val="header"/>
    <w:basedOn w:val="Style_4"/>
    <w:link w:val="Style_1_ch"/>
    <w:pPr>
      <w:tabs>
        <w:tab w:leader="none" w:pos="4677" w:val="center"/>
        <w:tab w:leader="none" w:pos="9355" w:val="right"/>
      </w:tabs>
      <w:ind/>
    </w:pPr>
  </w:style>
  <w:style w:styleId="Style_1_ch" w:type="character">
    <w:name w:val="header"/>
    <w:basedOn w:val="Style_4_ch"/>
    <w:link w:val="Style_1"/>
  </w:style>
  <w:style w:styleId="Style_40" w:type="paragraph">
    <w:name w:val="toc 5"/>
    <w:next w:val="Style_4"/>
    <w:link w:val="Style_40_ch"/>
    <w:uiPriority w:val="39"/>
    <w:pPr>
      <w:ind w:firstLine="0" w:left="800"/>
      <w:jc w:val="left"/>
    </w:pPr>
    <w:rPr>
      <w:rFonts w:ascii="XO Thames" w:hAnsi="XO Thames"/>
      <w:sz w:val="28"/>
    </w:rPr>
  </w:style>
  <w:style w:styleId="Style_40_ch" w:type="character">
    <w:name w:val="toc 5"/>
    <w:link w:val="Style_40"/>
    <w:rPr>
      <w:rFonts w:ascii="XO Thames" w:hAnsi="XO Thames"/>
      <w:sz w:val="28"/>
    </w:rPr>
  </w:style>
  <w:style w:styleId="Style_41" w:type="paragraph">
    <w:name w:val="pboth"/>
    <w:basedOn w:val="Style_4"/>
    <w:link w:val="Style_41_ch"/>
    <w:pPr>
      <w:spacing w:afterAutospacing="on" w:beforeAutospacing="on"/>
      <w:ind/>
    </w:pPr>
  </w:style>
  <w:style w:styleId="Style_41_ch" w:type="character">
    <w:name w:val="pboth"/>
    <w:basedOn w:val="Style_4_ch"/>
    <w:link w:val="Style_41"/>
  </w:style>
  <w:style w:styleId="Style_42" w:type="paragraph">
    <w:name w:val=".FORMATTEXT"/>
    <w:link w:val="Style_42_ch"/>
    <w:pPr>
      <w:widowControl w:val="0"/>
      <w:ind/>
    </w:pPr>
    <w:rPr>
      <w:rFonts w:ascii="Arial" w:hAnsi="Arial"/>
    </w:rPr>
  </w:style>
  <w:style w:styleId="Style_42_ch" w:type="character">
    <w:name w:val=".FORMATTEXT"/>
    <w:link w:val="Style_42"/>
    <w:rPr>
      <w:rFonts w:ascii="Arial" w:hAnsi="Arial"/>
    </w:rPr>
  </w:style>
  <w:style w:styleId="Style_43" w:type="paragraph">
    <w:name w:val="Subtitle"/>
    <w:next w:val="Style_4"/>
    <w:link w:val="Style_43_ch"/>
    <w:uiPriority w:val="11"/>
    <w:qFormat/>
    <w:pPr>
      <w:ind/>
      <w:jc w:val="both"/>
    </w:pPr>
    <w:rPr>
      <w:rFonts w:ascii="XO Thames" w:hAnsi="XO Thames"/>
      <w:i w:val="1"/>
      <w:sz w:val="24"/>
    </w:rPr>
  </w:style>
  <w:style w:styleId="Style_43_ch" w:type="character">
    <w:name w:val="Subtitle"/>
    <w:link w:val="Style_43"/>
    <w:rPr>
      <w:rFonts w:ascii="XO Thames" w:hAnsi="XO Thames"/>
      <w:i w:val="1"/>
      <w:sz w:val="24"/>
    </w:rPr>
  </w:style>
  <w:style w:styleId="Style_5" w:type="paragraph">
    <w:name w:val="ConsPlusNormal"/>
    <w:link w:val="Style_5_ch"/>
    <w:pPr>
      <w:widowControl w:val="0"/>
      <w:ind/>
    </w:pPr>
    <w:rPr>
      <w:rFonts w:ascii="Arial" w:hAnsi="Arial"/>
    </w:rPr>
  </w:style>
  <w:style w:styleId="Style_5_ch" w:type="character">
    <w:name w:val="ConsPlusNormal"/>
    <w:link w:val="Style_5"/>
    <w:rPr>
      <w:rFonts w:ascii="Arial" w:hAnsi="Arial"/>
    </w:rPr>
  </w:style>
  <w:style w:styleId="Style_44" w:type="paragraph">
    <w:name w:val="Font Style21"/>
    <w:link w:val="Style_44_ch"/>
    <w:rPr>
      <w:rFonts w:ascii="Times New Roman" w:hAnsi="Times New Roman"/>
      <w:sz w:val="26"/>
    </w:rPr>
  </w:style>
  <w:style w:styleId="Style_44_ch" w:type="character">
    <w:name w:val="Font Style21"/>
    <w:link w:val="Style_44"/>
    <w:rPr>
      <w:rFonts w:ascii="Times New Roman" w:hAnsi="Times New Roman"/>
      <w:sz w:val="26"/>
    </w:rPr>
  </w:style>
  <w:style w:styleId="Style_45" w:type="paragraph">
    <w:name w:val="Balloon Text"/>
    <w:basedOn w:val="Style_4"/>
    <w:link w:val="Style_45_ch"/>
    <w:rPr>
      <w:rFonts w:ascii="Tahoma" w:hAnsi="Tahoma"/>
      <w:sz w:val="16"/>
    </w:rPr>
  </w:style>
  <w:style w:styleId="Style_45_ch" w:type="character">
    <w:name w:val="Balloon Text"/>
    <w:basedOn w:val="Style_4_ch"/>
    <w:link w:val="Style_45"/>
    <w:rPr>
      <w:rFonts w:ascii="Tahoma" w:hAnsi="Tahoma"/>
      <w:sz w:val="16"/>
    </w:rPr>
  </w:style>
  <w:style w:styleId="Style_46" w:type="paragraph">
    <w:name w:val="Title"/>
    <w:next w:val="Style_4"/>
    <w:link w:val="Style_46_ch"/>
    <w:uiPriority w:val="10"/>
    <w:qFormat/>
    <w:pPr>
      <w:spacing w:after="567" w:before="567"/>
      <w:ind/>
      <w:jc w:val="center"/>
    </w:pPr>
    <w:rPr>
      <w:rFonts w:ascii="XO Thames" w:hAnsi="XO Thames"/>
      <w:b w:val="1"/>
      <w:caps w:val="1"/>
      <w:sz w:val="40"/>
    </w:rPr>
  </w:style>
  <w:style w:styleId="Style_46_ch" w:type="character">
    <w:name w:val="Title"/>
    <w:link w:val="Style_46"/>
    <w:rPr>
      <w:rFonts w:ascii="XO Thames" w:hAnsi="XO Thames"/>
      <w:b w:val="1"/>
      <w:caps w:val="1"/>
      <w:sz w:val="40"/>
    </w:rPr>
  </w:style>
  <w:style w:styleId="Style_47" w:type="paragraph">
    <w:name w:val="heading 4"/>
    <w:next w:val="Style_4"/>
    <w:link w:val="Style_47_ch"/>
    <w:uiPriority w:val="9"/>
    <w:qFormat/>
    <w:pPr>
      <w:spacing w:after="120" w:before="120"/>
      <w:ind/>
      <w:jc w:val="both"/>
      <w:outlineLvl w:val="3"/>
    </w:pPr>
    <w:rPr>
      <w:rFonts w:ascii="XO Thames" w:hAnsi="XO Thames"/>
      <w:b w:val="1"/>
      <w:sz w:val="24"/>
    </w:rPr>
  </w:style>
  <w:style w:styleId="Style_47_ch" w:type="character">
    <w:name w:val="heading 4"/>
    <w:link w:val="Style_47"/>
    <w:rPr>
      <w:rFonts w:ascii="XO Thames" w:hAnsi="XO Thames"/>
      <w:b w:val="1"/>
      <w:sz w:val="24"/>
    </w:rPr>
  </w:style>
  <w:style w:styleId="Style_48" w:type="paragraph">
    <w:name w:val="heading 2"/>
    <w:next w:val="Style_4"/>
    <w:link w:val="Style_48_ch"/>
    <w:uiPriority w:val="9"/>
    <w:qFormat/>
    <w:pPr>
      <w:spacing w:after="120" w:before="120"/>
      <w:ind/>
      <w:jc w:val="both"/>
      <w:outlineLvl w:val="1"/>
    </w:pPr>
    <w:rPr>
      <w:rFonts w:ascii="XO Thames" w:hAnsi="XO Thames"/>
      <w:b w:val="1"/>
      <w:sz w:val="28"/>
    </w:rPr>
  </w:style>
  <w:style w:styleId="Style_48_ch" w:type="character">
    <w:name w:val="heading 2"/>
    <w:link w:val="Style_48"/>
    <w:rPr>
      <w:rFonts w:ascii="XO Thames" w:hAnsi="XO Thames"/>
      <w:b w:val="1"/>
      <w:sz w:val="28"/>
    </w:rPr>
  </w:style>
  <w:style w:styleId="Style_2" w:type="paragraph">
    <w:name w:val="page number"/>
    <w:basedOn w:val="Style_27"/>
    <w:link w:val="Style_2_ch"/>
  </w:style>
  <w:style w:styleId="Style_2_ch" w:type="character">
    <w:name w:val="page number"/>
    <w:basedOn w:val="Style_27_ch"/>
    <w:link w:val="Style_2"/>
  </w:style>
  <w:style w:styleId="Style_49" w:type="paragraph">
    <w:name w:val="footer"/>
    <w:basedOn w:val="Style_4"/>
    <w:link w:val="Style_49_ch"/>
    <w:pPr>
      <w:tabs>
        <w:tab w:leader="none" w:pos="4677" w:val="center"/>
        <w:tab w:leader="none" w:pos="9355" w:val="right"/>
      </w:tabs>
      <w:ind/>
    </w:pPr>
  </w:style>
  <w:style w:styleId="Style_49_ch" w:type="character">
    <w:name w:val="footer"/>
    <w:basedOn w:val="Style_4_ch"/>
    <w:link w:val="Style_49"/>
  </w:style>
  <w:style w:styleId="Style_50" w:type="table">
    <w:name w:val="Table Grid"/>
    <w:basedOn w:val="Style_51"/>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52" w:type="table">
    <w:name w:val="TableGrid"/>
    <w:rPr>
      <w:rFonts w:asciiTheme="minorAscii" w:hAnsiTheme="minorHAnsi"/>
      <w:sz w:val="22"/>
    </w:rPr>
    <w:tblPr>
      <w:tblCellMar>
        <w:top w:type="dxa" w:w="0"/>
        <w:left w:type="dxa" w:w="0"/>
        <w:bottom w:type="dxa" w:w="0"/>
        <w:right w:type="dxa" w:w="0"/>
      </w:tblCellMar>
    </w:tblPr>
  </w:style>
  <w:style w:default="1" w:styleId="Style_5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xml" Type="http://schemas.openxmlformats.org/officeDocument/2006/relationships/styles"/>
  <Relationship Id="rId1" Target="header1.xml" Type="http://schemas.openxmlformats.org/officeDocument/2006/relationships/header"/>
  <Relationship Id="rId10" Target="numbering.xml" Type="http://schemas.openxmlformats.org/officeDocument/2006/relationships/numbering"/>
  <Relationship Id="rId2" Target="header2.xml" Type="http://schemas.openxmlformats.org/officeDocument/2006/relationships/header"/>
  <Relationship Id="rId3" Target="header3.xml" Type="http://schemas.openxmlformats.org/officeDocument/2006/relationships/header"/>
  <Relationship Id="rId8" Target="webSettings.xml" Type="http://schemas.openxmlformats.org/officeDocument/2006/relationships/webSettings"/>
  <Relationship Id="rId4" Target="fontTable.xml" Type="http://schemas.openxmlformats.org/officeDocument/2006/relationships/fontTable"/>
  <Relationship Id="rId9" Target="theme/theme1.xml" Type="http://schemas.openxmlformats.org/officeDocument/2006/relationships/theme"/>
  <Relationship Id="rId7" Target="stylesWithEffects.xml" Type="http://schemas.microsoft.com/office/2007/relationships/stylesWithEffects"/>
  <Relationship Id="rId5" Target="settings.xml" Type="http://schemas.openxmlformats.org/officeDocument/2006/relationships/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MyOffice-CoreFramework-Linux/34-1238.862.9476.867.1@6a6f965769ddd834e814912714f1fa4bc0274a9d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2025-01-20T07:44:59Z</dcterms:modified>
</cp:coreProperties>
</file>