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5"/>
        <w:widowControl w:val="1"/>
        <w:spacing w:line="240" w:lineRule="auto"/>
        <w:ind/>
        <w:jc w:val="both"/>
      </w:pPr>
    </w:p>
    <w:p w14:paraId="12000000">
      <w:pPr>
        <w:pStyle w:val="Style_5"/>
        <w:widowControl w:val="1"/>
        <w:spacing w:line="240" w:lineRule="auto"/>
        <w:ind/>
        <w:jc w:val="both"/>
      </w:pPr>
      <w:r>
        <w:rPr>
          <w:rFonts w:ascii="Montserrat" w:hAnsi="Montserrat"/>
          <w:b w:val="1"/>
        </w:rPr>
        <w:t>Отделение СФР по Краснодарскому краю субсидирует стимулирования найма отдельных категорий граждан и компенсирует кубанским работодателям расходы  на рабочие места для граждан с инвалидностью</w:t>
      </w:r>
    </w:p>
    <w:p w14:paraId="13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  <w:b w:val="1"/>
        </w:rPr>
      </w:pPr>
    </w:p>
    <w:p w14:paraId="14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 xml:space="preserve">Отделение Социального фонда России по Краснодарскому краю информирует кубанских работодателей о двух ключевых мер государственной поддержки работодателей в рамках федерального проекта «Активные меры содействия занятости» национального проекта «Кадры». Новые инициативы направлены на стимулирование трудоустройства </w:t>
      </w:r>
      <w:r>
        <w:rPr>
          <w:rFonts w:ascii="Montserrat" w:hAnsi="Montserrat"/>
        </w:rPr>
        <w:t>отдельных категорий граждан</w:t>
      </w:r>
      <w:r>
        <w:rPr>
          <w:rFonts w:ascii="Montserrat" w:hAnsi="Montserrat"/>
        </w:rPr>
        <w:t xml:space="preserve"> и создание </w:t>
      </w:r>
      <w:r>
        <w:rPr>
          <w:rFonts w:ascii="Montserrat" w:hAnsi="Montserrat"/>
        </w:rPr>
        <w:t>рабочих мест для граждан с инвалидностью</w:t>
      </w:r>
      <w:r>
        <w:rPr>
          <w:rFonts w:ascii="Montserrat" w:hAnsi="Montserrat"/>
        </w:rPr>
        <w:t>.</w:t>
      </w:r>
    </w:p>
    <w:p w14:paraId="1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6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Государство компенсирует работодателям часть расходов на заработную плату трудоустроенных граждан из следующих категорий:</w:t>
      </w:r>
    </w:p>
    <w:p w14:paraId="17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ветераны боевых действий, участвовавшие в специальной военной операции;</w:t>
      </w:r>
    </w:p>
    <w:p w14:paraId="18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члены семей погибших (умерших) при выполнении задач в ходе специальной военной операции;</w:t>
      </w:r>
    </w:p>
    <w:p w14:paraId="19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инвалиды;</w:t>
      </w:r>
    </w:p>
    <w:p w14:paraId="1A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граждане, уволенные с военной службы, и члены их семей;</w:t>
      </w:r>
    </w:p>
    <w:p w14:paraId="1B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освобождённые из мест лишения свободы (в течение года после освобождения);</w:t>
      </w:r>
    </w:p>
    <w:p w14:paraId="1C000000">
      <w:pPr>
        <w:pStyle w:val="Style_6"/>
        <w:widowControl w:val="1"/>
        <w:numPr>
          <w:ilvl w:val="0"/>
          <w:numId w:val="1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одинокие и многодетные родители, воспитывающие несовершеннолетних детей или детей-инвалидов.</w:t>
      </w:r>
    </w:p>
    <w:p w14:paraId="1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1E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Условия участия:</w:t>
      </w:r>
    </w:p>
    <w:p w14:paraId="1F000000">
      <w:pPr>
        <w:pStyle w:val="Style_6"/>
        <w:widowControl w:val="1"/>
        <w:numPr>
          <w:ilvl w:val="0"/>
          <w:numId w:val="2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организация зарегистрирована до 1 января 2025 года;</w:t>
      </w:r>
    </w:p>
    <w:p w14:paraId="20000000">
      <w:pPr>
        <w:pStyle w:val="Style_6"/>
        <w:widowControl w:val="1"/>
        <w:numPr>
          <w:ilvl w:val="0"/>
          <w:numId w:val="2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отсутствие задолженностей свыше 10 тысяч рублей;</w:t>
      </w:r>
    </w:p>
    <w:p w14:paraId="21000000">
      <w:pPr>
        <w:pStyle w:val="Style_6"/>
        <w:widowControl w:val="1"/>
        <w:numPr>
          <w:ilvl w:val="0"/>
          <w:numId w:val="2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трудоустройство на постоянной основе (бессрочный договор, полный рабочий день);</w:t>
      </w:r>
    </w:p>
    <w:p w14:paraId="22000000">
      <w:pPr>
        <w:pStyle w:val="Style_6"/>
        <w:widowControl w:val="1"/>
        <w:numPr>
          <w:ilvl w:val="0"/>
          <w:numId w:val="2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зарплата не ниже 2 МРОТ;</w:t>
      </w:r>
    </w:p>
    <w:p w14:paraId="23000000">
      <w:pPr>
        <w:pStyle w:val="Style_6"/>
        <w:widowControl w:val="1"/>
        <w:numPr>
          <w:ilvl w:val="0"/>
          <w:numId w:val="2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работодатель не получает аналогичные субсидии по другим программам.</w:t>
      </w:r>
    </w:p>
    <w:p w14:paraId="24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5000000">
      <w:pPr>
        <w:pStyle w:val="Style_6"/>
        <w:widowControl w:val="1"/>
        <w:spacing w:after="0" w:before="0" w:line="240" w:lineRule="auto"/>
        <w:ind/>
        <w:jc w:val="both"/>
      </w:pPr>
    </w:p>
    <w:p w14:paraId="26000000">
      <w:pPr>
        <w:pStyle w:val="Style_6"/>
        <w:widowControl w:val="1"/>
        <w:spacing w:after="0" w:before="0" w:line="240" w:lineRule="auto"/>
        <w:ind/>
        <w:jc w:val="both"/>
      </w:pPr>
    </w:p>
    <w:p w14:paraId="27000000">
      <w:pPr>
        <w:pStyle w:val="Style_6"/>
        <w:widowControl w:val="1"/>
        <w:spacing w:after="0" w:before="0" w:line="240" w:lineRule="auto"/>
        <w:ind/>
        <w:jc w:val="both"/>
      </w:pPr>
    </w:p>
    <w:p w14:paraId="28000000">
      <w:pPr>
        <w:pStyle w:val="Style_6"/>
        <w:widowControl w:val="1"/>
        <w:spacing w:after="0" w:before="0" w:line="240" w:lineRule="auto"/>
        <w:ind/>
        <w:jc w:val="both"/>
      </w:pPr>
    </w:p>
    <w:p w14:paraId="29000000">
      <w:pPr>
        <w:pStyle w:val="Style_6"/>
        <w:widowControl w:val="1"/>
        <w:spacing w:after="0" w:before="0" w:line="240" w:lineRule="auto"/>
        <w:ind/>
        <w:jc w:val="both"/>
      </w:pPr>
    </w:p>
    <w:p w14:paraId="2A000000">
      <w:pPr>
        <w:pStyle w:val="Style_6"/>
        <w:widowControl w:val="1"/>
        <w:spacing w:after="0" w:before="0" w:line="240" w:lineRule="auto"/>
        <w:ind/>
        <w:jc w:val="both"/>
      </w:pPr>
    </w:p>
    <w:p w14:paraId="2B000000">
      <w:pPr>
        <w:pStyle w:val="Style_6"/>
        <w:widowControl w:val="1"/>
        <w:spacing w:after="0" w:before="0" w:line="240" w:lineRule="auto"/>
        <w:ind/>
        <w:jc w:val="both"/>
      </w:pPr>
    </w:p>
    <w:p w14:paraId="2C000000">
      <w:pPr>
        <w:pStyle w:val="Style_6"/>
        <w:widowControl w:val="1"/>
        <w:spacing w:after="0" w:before="0" w:line="240" w:lineRule="auto"/>
        <w:ind/>
        <w:jc w:val="both"/>
      </w:pPr>
    </w:p>
    <w:p w14:paraId="2D000000">
      <w:pPr>
        <w:pStyle w:val="Style_6"/>
        <w:widowControl w:val="1"/>
        <w:spacing w:after="0" w:before="0" w:line="240" w:lineRule="auto"/>
        <w:ind/>
        <w:jc w:val="both"/>
      </w:pPr>
    </w:p>
    <w:p w14:paraId="2E000000">
      <w:pPr>
        <w:pStyle w:val="Style_6"/>
        <w:widowControl w:val="1"/>
        <w:spacing w:after="0" w:before="0" w:line="240" w:lineRule="auto"/>
        <w:ind/>
        <w:jc w:val="both"/>
      </w:pPr>
    </w:p>
    <w:p w14:paraId="2F000000">
      <w:pPr>
        <w:pStyle w:val="Style_6"/>
        <w:widowControl w:val="1"/>
        <w:spacing w:after="0" w:before="0" w:line="240" w:lineRule="auto"/>
        <w:ind/>
        <w:jc w:val="both"/>
      </w:pPr>
    </w:p>
    <w:p w14:paraId="30000000">
      <w:pPr>
        <w:pStyle w:val="Style_6"/>
        <w:widowControl w:val="1"/>
        <w:spacing w:after="0" w:before="0" w:line="240" w:lineRule="auto"/>
        <w:ind/>
        <w:jc w:val="both"/>
      </w:pPr>
    </w:p>
    <w:p w14:paraId="31000000">
      <w:pPr>
        <w:pStyle w:val="Style_6"/>
        <w:widowControl w:val="1"/>
        <w:spacing w:after="0" w:before="0" w:line="240" w:lineRule="auto"/>
        <w:ind/>
        <w:jc w:val="both"/>
      </w:pPr>
    </w:p>
    <w:p w14:paraId="32000000">
      <w:pPr>
        <w:pStyle w:val="Style_6"/>
        <w:widowControl w:val="1"/>
        <w:spacing w:after="0" w:before="0" w:line="240" w:lineRule="auto"/>
        <w:ind/>
        <w:jc w:val="both"/>
      </w:pPr>
    </w:p>
    <w:p w14:paraId="33000000">
      <w:pPr>
        <w:pStyle w:val="Style_6"/>
        <w:widowControl w:val="1"/>
        <w:spacing w:after="0" w:before="0" w:line="240" w:lineRule="auto"/>
        <w:ind/>
        <w:jc w:val="both"/>
      </w:pPr>
    </w:p>
    <w:p w14:paraId="34000000">
      <w:pPr>
        <w:pStyle w:val="Style_6"/>
        <w:widowControl w:val="1"/>
        <w:spacing w:after="0" w:before="0" w:line="240" w:lineRule="auto"/>
        <w:ind/>
        <w:jc w:val="both"/>
      </w:pPr>
    </w:p>
    <w:p w14:paraId="35000000">
      <w:pPr>
        <w:pStyle w:val="Style_6"/>
        <w:widowControl w:val="1"/>
        <w:spacing w:after="0" w:before="0" w:line="240" w:lineRule="auto"/>
        <w:ind/>
        <w:jc w:val="both"/>
      </w:pPr>
    </w:p>
    <w:p w14:paraId="36000000">
      <w:pPr>
        <w:pStyle w:val="Style_6"/>
        <w:widowControl w:val="1"/>
        <w:spacing w:after="0" w:before="0" w:line="240" w:lineRule="auto"/>
        <w:ind/>
        <w:jc w:val="both"/>
      </w:pPr>
    </w:p>
    <w:p w14:paraId="37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Размер субсидии:</w:t>
      </w:r>
    </w:p>
    <w:p w14:paraId="38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3 МРОТ с учётом страховых взносов за каждого трудоустроенного гражданина;</w:t>
      </w:r>
    </w:p>
    <w:p w14:paraId="39000000">
      <w:pPr>
        <w:pStyle w:val="Style_6"/>
        <w:widowControl w:val="1"/>
        <w:spacing w:after="0" w:before="0" w:line="240" w:lineRule="auto"/>
        <w:ind/>
        <w:jc w:val="both"/>
      </w:pPr>
    </w:p>
    <w:p w14:paraId="3A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6 МРОТ с учётом страховых взносов — для инвалидов, трудоустроенных в организациях, учредителями которых являются инвалиды или общественные организации инвалидов.</w:t>
      </w:r>
    </w:p>
    <w:p w14:paraId="3B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3C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Порядок получения:</w:t>
      </w:r>
    </w:p>
    <w:p w14:paraId="3D000000">
      <w:pPr>
        <w:pStyle w:val="Style_6"/>
        <w:widowControl w:val="1"/>
        <w:numPr>
          <w:ilvl w:val="0"/>
          <w:numId w:val="3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Разместить вакансии на портале «Работа в России».</w:t>
      </w:r>
    </w:p>
    <w:p w14:paraId="3E000000">
      <w:pPr>
        <w:pStyle w:val="Style_6"/>
        <w:widowControl w:val="1"/>
        <w:numPr>
          <w:ilvl w:val="0"/>
          <w:numId w:val="3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Провести собеседования с кандидатами, отобранными центрами занятости.</w:t>
      </w:r>
    </w:p>
    <w:p w14:paraId="3F000000">
      <w:pPr>
        <w:pStyle w:val="Style_6"/>
        <w:widowControl w:val="1"/>
        <w:numPr>
          <w:ilvl w:val="0"/>
          <w:numId w:val="3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После трудоустройства подать заявление на субсидию в Отделение Соцфонда по Краснодарскому краю.</w:t>
      </w:r>
    </w:p>
    <w:p w14:paraId="40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41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Сроки выплат:</w:t>
      </w:r>
    </w:p>
    <w:p w14:paraId="42000000">
      <w:pPr>
        <w:pStyle w:val="Style_6"/>
        <w:widowControl w:val="1"/>
        <w:numPr>
          <w:ilvl w:val="0"/>
          <w:numId w:val="4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первый платёж — через месяц после трудоустройства;</w:t>
      </w:r>
    </w:p>
    <w:p w14:paraId="43000000">
      <w:pPr>
        <w:pStyle w:val="Style_6"/>
        <w:widowControl w:val="1"/>
        <w:numPr>
          <w:ilvl w:val="0"/>
          <w:numId w:val="4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второй — через три месяца;</w:t>
      </w:r>
    </w:p>
    <w:p w14:paraId="44000000">
      <w:pPr>
        <w:pStyle w:val="Style_6"/>
        <w:widowControl w:val="1"/>
        <w:numPr>
          <w:ilvl w:val="0"/>
          <w:numId w:val="4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третий — через шесть месяцев.</w:t>
      </w:r>
    </w:p>
    <w:p w14:paraId="45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46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Государство также компенсирует работодателям до 200 тысяч рублей на оборудование одного рабочего места для граждан с инвалидностью, включая:</w:t>
      </w:r>
    </w:p>
    <w:p w14:paraId="47000000">
      <w:pPr>
        <w:pStyle w:val="Style_6"/>
        <w:widowControl w:val="1"/>
        <w:numPr>
          <w:ilvl w:val="0"/>
          <w:numId w:val="5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покупку специализированного оборудования, мебели и технических приспособлений;</w:t>
      </w:r>
    </w:p>
    <w:p w14:paraId="48000000">
      <w:pPr>
        <w:pStyle w:val="Style_6"/>
        <w:widowControl w:val="1"/>
        <w:numPr>
          <w:ilvl w:val="0"/>
          <w:numId w:val="5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монтаж и установку оборудования;</w:t>
      </w:r>
    </w:p>
    <w:p w14:paraId="49000000">
      <w:pPr>
        <w:pStyle w:val="Style_6"/>
        <w:widowControl w:val="1"/>
        <w:numPr>
          <w:ilvl w:val="0"/>
          <w:numId w:val="5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организацию надомного рабочего места (при наличии рекомендаций в ИПРА).</w:t>
      </w:r>
    </w:p>
    <w:p w14:paraId="4A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4B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Кого нужно трудоустроить:</w:t>
      </w:r>
    </w:p>
    <w:p w14:paraId="4C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4D000000">
      <w:pPr>
        <w:pStyle w:val="Style_6"/>
        <w:widowControl w:val="1"/>
        <w:numPr>
          <w:ilvl w:val="0"/>
          <w:numId w:val="6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граждан с инвалидностью I и II групп;</w:t>
      </w:r>
    </w:p>
    <w:p w14:paraId="4E000000">
      <w:pPr>
        <w:pStyle w:val="Style_6"/>
        <w:widowControl w:val="1"/>
        <w:numPr>
          <w:ilvl w:val="0"/>
          <w:numId w:val="6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ветераны боевых действий с инвалидностью.</w:t>
      </w:r>
    </w:p>
    <w:p w14:paraId="4F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50000000">
      <w:pPr>
        <w:pStyle w:val="Style_6"/>
        <w:widowControl w:val="1"/>
        <w:spacing w:after="0" w:before="0" w:line="240" w:lineRule="auto"/>
        <w:ind/>
        <w:jc w:val="both"/>
      </w:pPr>
    </w:p>
    <w:p w14:paraId="51000000">
      <w:pPr>
        <w:pStyle w:val="Style_6"/>
        <w:widowControl w:val="1"/>
        <w:spacing w:after="0" w:before="0" w:line="240" w:lineRule="auto"/>
        <w:ind/>
        <w:jc w:val="both"/>
      </w:pPr>
    </w:p>
    <w:p w14:paraId="52000000">
      <w:pPr>
        <w:pStyle w:val="Style_6"/>
        <w:widowControl w:val="1"/>
        <w:spacing w:after="0" w:before="0" w:line="240" w:lineRule="auto"/>
        <w:ind/>
        <w:jc w:val="both"/>
      </w:pPr>
    </w:p>
    <w:p w14:paraId="53000000">
      <w:pPr>
        <w:pStyle w:val="Style_6"/>
        <w:widowControl w:val="1"/>
        <w:spacing w:after="0" w:before="0" w:line="240" w:lineRule="auto"/>
        <w:ind/>
        <w:jc w:val="both"/>
      </w:pPr>
    </w:p>
    <w:p w14:paraId="54000000">
      <w:pPr>
        <w:pStyle w:val="Style_6"/>
        <w:widowControl w:val="1"/>
        <w:spacing w:after="0" w:before="0" w:line="240" w:lineRule="auto"/>
        <w:ind/>
        <w:jc w:val="both"/>
      </w:pPr>
    </w:p>
    <w:p w14:paraId="55000000">
      <w:pPr>
        <w:pStyle w:val="Style_6"/>
        <w:widowControl w:val="1"/>
        <w:spacing w:after="0" w:before="0" w:line="240" w:lineRule="auto"/>
        <w:ind/>
        <w:jc w:val="both"/>
      </w:pPr>
    </w:p>
    <w:p w14:paraId="56000000">
      <w:pPr>
        <w:pStyle w:val="Style_6"/>
        <w:widowControl w:val="1"/>
        <w:spacing w:after="0" w:before="0" w:line="240" w:lineRule="auto"/>
        <w:ind/>
        <w:jc w:val="both"/>
      </w:pPr>
    </w:p>
    <w:p w14:paraId="57000000">
      <w:pPr>
        <w:pStyle w:val="Style_6"/>
        <w:widowControl w:val="1"/>
        <w:spacing w:after="0" w:before="0" w:line="240" w:lineRule="auto"/>
        <w:ind/>
        <w:jc w:val="both"/>
      </w:pPr>
    </w:p>
    <w:p w14:paraId="58000000">
      <w:pPr>
        <w:pStyle w:val="Style_6"/>
        <w:widowControl w:val="1"/>
        <w:spacing w:after="0" w:before="0" w:line="240" w:lineRule="auto"/>
        <w:ind/>
        <w:jc w:val="both"/>
      </w:pPr>
    </w:p>
    <w:p w14:paraId="59000000">
      <w:pPr>
        <w:pStyle w:val="Style_6"/>
        <w:widowControl w:val="1"/>
        <w:spacing w:after="0" w:before="0" w:line="240" w:lineRule="auto"/>
        <w:ind/>
        <w:jc w:val="both"/>
      </w:pPr>
    </w:p>
    <w:p w14:paraId="5A000000">
      <w:pPr>
        <w:pStyle w:val="Style_6"/>
        <w:widowControl w:val="1"/>
        <w:spacing w:after="0" w:before="0" w:line="240" w:lineRule="auto"/>
        <w:ind/>
        <w:jc w:val="both"/>
      </w:pPr>
    </w:p>
    <w:p w14:paraId="5B000000">
      <w:pPr>
        <w:pStyle w:val="Style_6"/>
        <w:widowControl w:val="1"/>
        <w:spacing w:after="0" w:before="0" w:line="240" w:lineRule="auto"/>
        <w:ind/>
        <w:jc w:val="both"/>
      </w:pPr>
    </w:p>
    <w:p w14:paraId="5C000000">
      <w:pPr>
        <w:pStyle w:val="Style_6"/>
        <w:widowControl w:val="1"/>
        <w:spacing w:after="0" w:before="0" w:line="240" w:lineRule="auto"/>
        <w:ind/>
        <w:jc w:val="both"/>
      </w:pPr>
    </w:p>
    <w:p w14:paraId="5D000000">
      <w:pPr>
        <w:pStyle w:val="Style_6"/>
        <w:widowControl w:val="1"/>
        <w:spacing w:after="0" w:before="0" w:line="240" w:lineRule="auto"/>
        <w:ind/>
        <w:jc w:val="both"/>
      </w:pPr>
    </w:p>
    <w:p w14:paraId="5E000000">
      <w:pPr>
        <w:pStyle w:val="Style_6"/>
        <w:widowControl w:val="1"/>
        <w:spacing w:after="0" w:before="0" w:line="240" w:lineRule="auto"/>
        <w:ind/>
        <w:jc w:val="both"/>
      </w:pPr>
    </w:p>
    <w:p w14:paraId="5F000000">
      <w:pPr>
        <w:pStyle w:val="Style_6"/>
        <w:widowControl w:val="1"/>
        <w:spacing w:after="0" w:before="0" w:line="240" w:lineRule="auto"/>
        <w:ind/>
        <w:jc w:val="both"/>
      </w:pPr>
    </w:p>
    <w:p w14:paraId="60000000">
      <w:pPr>
        <w:pStyle w:val="Style_6"/>
        <w:widowControl w:val="1"/>
        <w:spacing w:after="0" w:before="0" w:line="240" w:lineRule="auto"/>
        <w:ind/>
        <w:jc w:val="both"/>
      </w:pPr>
    </w:p>
    <w:p w14:paraId="61000000">
      <w:pPr>
        <w:pStyle w:val="Style_6"/>
        <w:widowControl w:val="1"/>
        <w:spacing w:after="0" w:before="0" w:line="240" w:lineRule="auto"/>
        <w:ind/>
        <w:jc w:val="both"/>
      </w:pPr>
    </w:p>
    <w:p w14:paraId="62000000">
      <w:pPr>
        <w:pStyle w:val="Style_6"/>
        <w:widowControl w:val="1"/>
        <w:spacing w:after="0" w:before="0" w:line="240" w:lineRule="auto"/>
        <w:ind/>
        <w:jc w:val="both"/>
      </w:pPr>
    </w:p>
    <w:p w14:paraId="63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Условия участия:</w:t>
      </w:r>
    </w:p>
    <w:p w14:paraId="64000000">
      <w:pPr>
        <w:pStyle w:val="Style_6"/>
        <w:widowControl w:val="1"/>
        <w:numPr>
          <w:ilvl w:val="0"/>
          <w:numId w:val="7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трудоустройство на срок не менее 9 месяцев;</w:t>
      </w:r>
    </w:p>
    <w:p w14:paraId="65000000">
      <w:pPr>
        <w:pStyle w:val="Style_6"/>
        <w:widowControl w:val="1"/>
        <w:numPr>
          <w:ilvl w:val="0"/>
          <w:numId w:val="7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зарплата не ниже МРОТ;</w:t>
      </w:r>
    </w:p>
    <w:p w14:paraId="66000000">
      <w:pPr>
        <w:pStyle w:val="Style_6"/>
        <w:widowControl w:val="1"/>
        <w:numPr>
          <w:ilvl w:val="0"/>
          <w:numId w:val="7"/>
        </w:numPr>
        <w:spacing w:after="0" w:before="0" w:line="240" w:lineRule="auto"/>
        <w:ind/>
        <w:jc w:val="both"/>
      </w:pPr>
      <w:r>
        <w:rPr>
          <w:rFonts w:ascii="Montserrat" w:hAnsi="Montserrat"/>
        </w:rPr>
        <w:t>рабочее место оборудовано с учётом рекомендаций ИПРА.</w:t>
      </w:r>
    </w:p>
    <w:p w14:paraId="67000000">
      <w:pPr>
        <w:pStyle w:val="Style_6"/>
        <w:widowControl w:val="1"/>
        <w:spacing w:after="0" w:before="0" w:line="240" w:lineRule="auto"/>
        <w:ind/>
        <w:jc w:val="both"/>
      </w:pPr>
    </w:p>
    <w:p w14:paraId="68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Порядок получения:</w:t>
      </w:r>
    </w:p>
    <w:p w14:paraId="69000000">
      <w:pPr>
        <w:pStyle w:val="Style_6"/>
        <w:widowControl w:val="1"/>
        <w:spacing w:after="0" w:before="0" w:line="240" w:lineRule="auto"/>
        <w:ind/>
        <w:jc w:val="both"/>
      </w:pPr>
      <w:r>
        <w:rPr>
          <w:rFonts w:ascii="Montserrat" w:hAnsi="Montserrat"/>
        </w:rPr>
        <w:t>Подать заявление в службу занятости в течение трёх месяцев после трудоустройства гражданина с инвалидностью.</w:t>
      </w:r>
    </w:p>
    <w:p w14:paraId="6A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6B000000">
      <w:pPr>
        <w:pStyle w:val="Style_5"/>
        <w:widowControl w:val="1"/>
        <w:spacing w:line="240" w:lineRule="auto"/>
        <w:ind/>
        <w:jc w:val="both"/>
      </w:pPr>
      <w:r>
        <w:rPr>
          <w:rFonts w:ascii="Montserrat" w:hAnsi="Montserrat"/>
        </w:rPr>
        <w:t xml:space="preserve">Если остались вопросы, то работодатель может обратиться в региональный контакт-центр для страхователей: </w:t>
      </w:r>
      <w:r>
        <w:rPr>
          <w:rFonts w:ascii="Montserrat" w:hAnsi="Montserrat"/>
        </w:rPr>
        <w:t>8 (861) 214-28-68</w:t>
      </w:r>
      <w:r>
        <w:rPr>
          <w:rFonts w:ascii="Montserrat" w:hAnsi="Montserrat"/>
        </w:rPr>
        <w:t xml:space="preserve">. </w:t>
      </w:r>
    </w:p>
    <w:p w14:paraId="6C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6D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6E000000">
      <w:pPr>
        <w:pStyle w:val="Style_6"/>
        <w:widowControl w:val="0"/>
        <w:spacing w:after="280" w:before="0" w:line="240" w:lineRule="auto"/>
        <w:ind/>
        <w:jc w:val="center"/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6F000000">
      <w:pPr>
        <w:pStyle w:val="Style_6"/>
        <w:widowControl w:val="1"/>
        <w:spacing w:after="280" w:before="0" w:line="240" w:lineRule="auto"/>
        <w:ind/>
        <w:jc w:val="center"/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70000000">
      <w:pPr>
        <w:pStyle w:val="Style_5"/>
        <w:widowControl w:val="1"/>
        <w:spacing w:line="240" w:lineRule="auto"/>
        <w:ind/>
        <w:rPr>
          <w:rFonts w:ascii="Montserrat" w:hAnsi="Montserrat"/>
          <w:b w:val="1"/>
          <w:sz w:val="16"/>
        </w:rPr>
      </w:pPr>
    </w:p>
    <w:p w14:paraId="71000000">
      <w:pPr>
        <w:pStyle w:val="Style_5"/>
        <w:widowControl w:val="1"/>
        <w:spacing w:line="240" w:lineRule="auto"/>
        <w:ind/>
        <w:jc w:val="center"/>
        <w:rPr>
          <w:rFonts w:ascii="Montserrat" w:hAnsi="Montserrat"/>
          <w:b w:val="1"/>
          <w:sz w:val="16"/>
        </w:rPr>
      </w:pPr>
    </w:p>
    <w:p w14:paraId="72000000">
      <w:pPr>
        <w:pStyle w:val="Style_5"/>
        <w:widowControl w:val="1"/>
        <w:spacing w:line="240" w:lineRule="auto"/>
        <w:ind/>
        <w:jc w:val="center"/>
        <w:rPr>
          <w:rFonts w:ascii="Montserrat" w:hAnsi="Montserrat"/>
          <w:b w:val="1"/>
          <w:sz w:val="16"/>
        </w:rPr>
      </w:pPr>
    </w:p>
    <w:p w14:paraId="73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4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5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6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7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8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9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A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B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C000000">
      <w:pPr>
        <w:pStyle w:val="Style_5"/>
        <w:widowControl w:val="1"/>
        <w:spacing w:line="240" w:lineRule="auto"/>
        <w:ind/>
        <w:jc w:val="right"/>
        <w:rPr>
          <w:rFonts w:ascii="Montserrat" w:hAnsi="Montserrat"/>
          <w:b w:val="1"/>
          <w:sz w:val="16"/>
        </w:rPr>
      </w:pPr>
    </w:p>
    <w:p w14:paraId="7D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7E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7F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80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1482090</wp:posOffset>
              </wp:positionV>
              <wp:extent cx="6450965" cy="7493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50965" cy="7493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6485" cy="100266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6485" cy="10026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pacing w:val="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pacing w:val="0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  <w:spacing w:val="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2574290</wp:posOffset>
              </wp:positionV>
              <wp:extent cx="5344795" cy="6032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44795" cy="6032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9215" cy="37846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9215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842" y="0"/>
              <wp:lineTo x="-3474" y="2883"/>
              <wp:lineTo x="-3474" y="9801"/>
              <wp:lineTo x="3842" y="10529"/>
              <wp:lineTo x="-712" y="13971"/>
              <wp:lineTo x="-2260" y="16046"/>
              <wp:lineTo x="-2260" y="16746"/>
              <wp:lineTo x="17026" y="16746"/>
              <wp:lineTo x="17915" y="16746"/>
              <wp:lineTo x="14221" y="12600"/>
              <wp:lineTo x="18826" y="9127"/>
              <wp:lineTo x="18826" y="2883"/>
              <wp:lineTo x="11329" y="0"/>
              <wp:lineTo x="3842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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"/>
      <w:lvlJc w:val="left"/>
      <w:pPr>
        <w:widowControl w:val="1"/>
        <w:tabs>
          <w:tab w:leader="none" w:pos="0" w:val="left"/>
        </w:tabs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Текст Знак"/>
    <w:link w:val="Style_8_ch"/>
    <w:rPr>
      <w:rFonts w:ascii="Calibri" w:hAnsi="Calibri"/>
      <w:sz w:val="22"/>
    </w:rPr>
  </w:style>
  <w:style w:styleId="Style_8_ch" w:type="character">
    <w:name w:val="Текст Знак"/>
    <w:link w:val="Style_8"/>
    <w:rPr>
      <w:rFonts w:ascii="Calibri" w:hAnsi="Calibri"/>
      <w:sz w:val="22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10" w:type="paragraph">
    <w:name w:val="toc 6"/>
    <w:next w:val="Style_5"/>
    <w:link w:val="Style_10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12" w:type="paragraph">
    <w:name w:val="Body Text Indent 2"/>
    <w:basedOn w:val="Style_5"/>
    <w:link w:val="Style_12_ch"/>
    <w:pPr>
      <w:widowControl w:val="1"/>
      <w:ind w:firstLine="709"/>
      <w:jc w:val="both"/>
    </w:pPr>
  </w:style>
  <w:style w:styleId="Style_12_ch" w:type="character">
    <w:name w:val="Body Text Indent 2"/>
    <w:basedOn w:val="Style_5_ch"/>
    <w:link w:val="Style_12"/>
  </w:style>
  <w:style w:styleId="Style_13" w:type="paragraph">
    <w:name w:val="List Paragraph"/>
    <w:basedOn w:val="Style_5"/>
    <w:link w:val="Style_13_ch"/>
    <w:pPr>
      <w:widowControl w:val="1"/>
      <w:spacing w:after="0" w:before="0" w:line="276" w:lineRule="auto"/>
      <w:ind w:firstLine="0" w:left="720"/>
      <w:contextualSpacing w:val="1"/>
    </w:pPr>
  </w:style>
  <w:style w:styleId="Style_13_ch" w:type="character">
    <w:name w:val="List Paragraph"/>
    <w:basedOn w:val="Style_5_ch"/>
    <w:link w:val="Style_13"/>
  </w:style>
  <w:style w:styleId="Style_14" w:type="paragraph">
    <w:name w:val="Illustration Index 1"/>
    <w:link w:val="Style_14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4_ch" w:type="character">
    <w:name w:val="Illustration Index 1"/>
    <w:link w:val="Style_14"/>
    <w:rPr>
      <w:rFonts w:ascii="Times New Roman" w:hAnsi="Times New Roman"/>
      <w:color w:val="000000"/>
      <w:sz w:val="24"/>
    </w:rPr>
  </w:style>
  <w:style w:styleId="Style_15" w:type="paragraph">
    <w:name w:val="apple-style-span"/>
    <w:basedOn w:val="Style_16"/>
    <w:link w:val="Style_15_ch"/>
  </w:style>
  <w:style w:styleId="Style_15_ch" w:type="character">
    <w:name w:val="apple-style-span"/>
    <w:basedOn w:val="Style_16_ch"/>
    <w:link w:val="Style_15"/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5"/>
    <w:next w:val="Style_5"/>
    <w:link w:val="Style_18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5_ch"/>
    <w:link w:val="Style_18"/>
    <w:rPr>
      <w:rFonts w:ascii="Arial" w:hAnsi="Arial"/>
      <w:b w:val="1"/>
      <w:sz w:val="26"/>
    </w:rPr>
  </w:style>
  <w:style w:styleId="Style_19" w:type="paragraph">
    <w:name w:val="x-ph__menu__button"/>
    <w:link w:val="Style_19_ch"/>
    <w:rPr>
      <w:rFonts w:ascii="Times New Roman" w:hAnsi="Times New Roman"/>
      <w:color w:val="000000"/>
      <w:sz w:val="24"/>
    </w:rPr>
  </w:style>
  <w:style w:styleId="Style_19_ch" w:type="character">
    <w:name w:val="x-ph__menu__button"/>
    <w:link w:val="Style_19"/>
    <w:rPr>
      <w:rFonts w:ascii="Times New Roman" w:hAnsi="Times New Roman"/>
      <w:color w:val="000000"/>
      <w:sz w:val="24"/>
    </w:rPr>
  </w:style>
  <w:style w:styleId="Style_20" w:type="paragraph">
    <w:name w:val="Body Text Indent"/>
    <w:basedOn w:val="Style_21"/>
    <w:link w:val="Style_20_ch"/>
  </w:style>
  <w:style w:styleId="Style_20_ch" w:type="character">
    <w:name w:val="Body Text Indent"/>
    <w:basedOn w:val="Style_21_ch"/>
    <w:link w:val="Style_20"/>
  </w:style>
  <w:style w:styleId="Style_22" w:type="paragraph">
    <w:name w:val="Выделение"/>
    <w:link w:val="Style_22_ch"/>
    <w:rPr>
      <w:i w:val="1"/>
    </w:rPr>
  </w:style>
  <w:style w:styleId="Style_22_ch" w:type="character">
    <w:name w:val="Выделение"/>
    <w:link w:val="Style_22"/>
    <w:rPr>
      <w:i w:val="1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23" w:type="paragraph">
    <w:name w:val="page number"/>
    <w:basedOn w:val="Style_16"/>
    <w:link w:val="Style_23_ch"/>
  </w:style>
  <w:style w:styleId="Style_23_ch" w:type="character">
    <w:name w:val="page number"/>
    <w:basedOn w:val="Style_16_ch"/>
    <w:link w:val="Style_23"/>
  </w:style>
  <w:style w:styleId="Style_24" w:type="paragraph">
    <w:name w:val="Неразрешенное упоминание1"/>
    <w:link w:val="Style_24_ch"/>
    <w:rPr>
      <w:color w:val="605E5C"/>
      <w:shd w:fill="E1DFDD" w:val="clear"/>
    </w:rPr>
  </w:style>
  <w:style w:styleId="Style_24_ch" w:type="character">
    <w:name w:val="Неразрешенное упоминание1"/>
    <w:link w:val="Style_24"/>
    <w:rPr>
      <w:color w:val="605E5C"/>
      <w:shd w:fill="E1DFDD" w:val="clear"/>
    </w:rPr>
  </w:style>
  <w:style w:styleId="Style_25" w:type="paragraph">
    <w:name w:val="Указатель"/>
    <w:basedOn w:val="Style_5"/>
    <w:link w:val="Style_25_ch"/>
  </w:style>
  <w:style w:styleId="Style_25_ch" w:type="character">
    <w:name w:val="Указатель"/>
    <w:basedOn w:val="Style_5_ch"/>
    <w:link w:val="Style_25"/>
  </w:style>
  <w:style w:styleId="Style_21" w:type="paragraph">
    <w:name w:val="Body Text"/>
    <w:basedOn w:val="Style_5"/>
    <w:link w:val="Style_21_ch"/>
    <w:pPr>
      <w:widowControl w:val="1"/>
      <w:spacing w:after="120" w:before="0"/>
      <w:ind/>
    </w:pPr>
  </w:style>
  <w:style w:styleId="Style_21_ch" w:type="character">
    <w:name w:val="Body Text"/>
    <w:basedOn w:val="Style_5_ch"/>
    <w:link w:val="Style_21"/>
  </w:style>
  <w:style w:styleId="Style_26" w:type="paragraph">
    <w:name w:val="toc 3"/>
    <w:next w:val="Style_5"/>
    <w:link w:val="Style_2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Текст документа Знак"/>
    <w:link w:val="Style_27_ch"/>
    <w:rPr>
      <w:color w:val="000000"/>
      <w:sz w:val="24"/>
    </w:rPr>
  </w:style>
  <w:style w:styleId="Style_27_ch" w:type="character">
    <w:name w:val="Текст документа Знак"/>
    <w:link w:val="Style_27"/>
    <w:rPr>
      <w:color w:val="000000"/>
      <w:sz w:val="24"/>
    </w:rPr>
  </w:style>
  <w:style w:styleId="Style_28" w:type="paragraph">
    <w:name w:val="Caption"/>
    <w:basedOn w:val="Style_5"/>
    <w:link w:val="Style_28_ch"/>
    <w:pPr>
      <w:widowControl w:val="1"/>
      <w:spacing w:after="120" w:before="120"/>
      <w:ind/>
    </w:pPr>
    <w:rPr>
      <w:i w:val="1"/>
      <w:sz w:val="24"/>
    </w:rPr>
  </w:style>
  <w:style w:styleId="Style_28_ch" w:type="character">
    <w:name w:val="Caption"/>
    <w:basedOn w:val="Style_5_ch"/>
    <w:link w:val="Style_28"/>
    <w:rPr>
      <w:i w:val="1"/>
      <w:sz w:val="24"/>
    </w:rPr>
  </w:style>
  <w:style w:styleId="Style_29" w:type="paragraph">
    <w:name w:val="Знак"/>
    <w:basedOn w:val="Style_5"/>
    <w:link w:val="Style_29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9_ch" w:type="character">
    <w:name w:val="Знак"/>
    <w:basedOn w:val="Style_5_ch"/>
    <w:link w:val="Style_29"/>
    <w:rPr>
      <w:rFonts w:ascii="Verdana" w:hAnsi="Verdana"/>
      <w:sz w:val="20"/>
    </w:rPr>
  </w:style>
  <w:style w:styleId="Style_30" w:type="paragraph">
    <w:name w:val="text-highlight"/>
    <w:link w:val="Style_30_ch"/>
  </w:style>
  <w:style w:styleId="Style_30_ch" w:type="character">
    <w:name w:val="text-highlight"/>
    <w:link w:val="Style_30"/>
  </w:style>
  <w:style w:styleId="Style_31" w:type="paragraph">
    <w:name w:val="Гриф_Экземпляр"/>
    <w:basedOn w:val="Style_5"/>
    <w:link w:val="Style_31_ch"/>
  </w:style>
  <w:style w:styleId="Style_31_ch" w:type="character">
    <w:name w:val="Гриф_Экземпляр"/>
    <w:basedOn w:val="Style_5_ch"/>
    <w:link w:val="Style_31"/>
  </w:style>
  <w:style w:styleId="Style_32" w:type="paragraph">
    <w:name w:val="heading 5"/>
    <w:next w:val="Style_5"/>
    <w:link w:val="Style_3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2_ch" w:type="character">
    <w:name w:val="heading 5"/>
    <w:link w:val="Style_32"/>
    <w:rPr>
      <w:rFonts w:ascii="XO Thames" w:hAnsi="XO Thames"/>
      <w:b w:val="1"/>
      <w:sz w:val="22"/>
    </w:rPr>
  </w:style>
  <w:style w:styleId="Style_33" w:type="paragraph">
    <w:name w:val="Исполнитель документа"/>
    <w:basedOn w:val="Style_5"/>
    <w:link w:val="Style_33_ch"/>
    <w:pPr>
      <w:widowControl w:val="1"/>
      <w:ind/>
      <w:jc w:val="left"/>
    </w:pPr>
  </w:style>
  <w:style w:styleId="Style_33_ch" w:type="character">
    <w:name w:val="Исполнитель документа"/>
    <w:basedOn w:val="Style_5_ch"/>
    <w:link w:val="Style_33"/>
  </w:style>
  <w:style w:styleId="Style_34" w:type="paragraph">
    <w:name w:val="Strong"/>
    <w:link w:val="Style_34_ch"/>
    <w:rPr>
      <w:b w:val="1"/>
    </w:rPr>
  </w:style>
  <w:style w:styleId="Style_34_ch" w:type="character">
    <w:name w:val="Strong"/>
    <w:link w:val="Style_34"/>
    <w:rPr>
      <w:b w:val="1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toc 1"/>
    <w:next w:val="Style_5"/>
    <w:link w:val="Style_3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Header and Footer"/>
    <w:link w:val="Style_3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oc 9"/>
    <w:next w:val="Style_5"/>
    <w:link w:val="Style_3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9_ch" w:type="character">
    <w:name w:val="toc 9"/>
    <w:link w:val="Style_39"/>
    <w:rPr>
      <w:rFonts w:ascii="XO Thames" w:hAnsi="XO Thames"/>
      <w:sz w:val="28"/>
    </w:rPr>
  </w:style>
  <w:style w:styleId="Style_40" w:type="paragraph">
    <w:name w:val="Заголовок"/>
    <w:basedOn w:val="Style_5"/>
    <w:next w:val="Style_21"/>
    <w:link w:val="Style_40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0_ch" w:type="character">
    <w:name w:val="Заголовок"/>
    <w:basedOn w:val="Style_5_ch"/>
    <w:link w:val="Style_40"/>
    <w:rPr>
      <w:rFonts w:ascii="Liberation Sans" w:hAnsi="Liberation Sans"/>
      <w:sz w:val="28"/>
    </w:rPr>
  </w:style>
  <w:style w:styleId="Style_41" w:type="paragraph">
    <w:name w:val="Document Map"/>
    <w:basedOn w:val="Style_5"/>
    <w:link w:val="Style_41_ch"/>
    <w:rPr>
      <w:rFonts w:ascii="Tahoma" w:hAnsi="Tahoma"/>
      <w:sz w:val="20"/>
    </w:rPr>
  </w:style>
  <w:style w:styleId="Style_41_ch" w:type="character">
    <w:name w:val="Document Map"/>
    <w:basedOn w:val="Style_5_ch"/>
    <w:link w:val="Style_41"/>
    <w:rPr>
      <w:rFonts w:ascii="Tahoma" w:hAnsi="Tahoma"/>
      <w:sz w:val="20"/>
    </w:rPr>
  </w:style>
  <w:style w:styleId="Style_42" w:type="paragraph">
    <w:name w:val="Верхний колонтитул Знак"/>
    <w:link w:val="Style_42_ch"/>
    <w:rPr>
      <w:rFonts w:ascii="Times New Roman" w:hAnsi="Times New Roman"/>
      <w:color w:val="000000"/>
      <w:sz w:val="24"/>
    </w:rPr>
  </w:style>
  <w:style w:styleId="Style_42_ch" w:type="character">
    <w:name w:val="Верхний колонтитул Знак"/>
    <w:link w:val="Style_42"/>
    <w:rPr>
      <w:rFonts w:ascii="Times New Roman" w:hAnsi="Times New Roman"/>
      <w:color w:val="000000"/>
      <w:sz w:val="24"/>
    </w:rPr>
  </w:style>
  <w:style w:styleId="Style_43" w:type="paragraph">
    <w:name w:val="apple-converted-space"/>
    <w:basedOn w:val="Style_16"/>
    <w:link w:val="Style_43_ch"/>
  </w:style>
  <w:style w:styleId="Style_43_ch" w:type="character">
    <w:name w:val="apple-converted-space"/>
    <w:basedOn w:val="Style_16_ch"/>
    <w:link w:val="Style_43"/>
  </w:style>
  <w:style w:styleId="Style_44" w:type="paragraph">
    <w:name w:val="Заголовок 6 Знак"/>
    <w:basedOn w:val="Style_16"/>
    <w:link w:val="Style_44_ch"/>
    <w:rPr>
      <w:rFonts w:asciiTheme="majorAscii" w:hAnsiTheme="majorHAnsi"/>
      <w:i w:val="1"/>
      <w:color w:themeColor="accent1" w:themeShade="7F" w:val="244061"/>
      <w:sz w:val="24"/>
    </w:rPr>
  </w:style>
  <w:style w:styleId="Style_44_ch" w:type="character">
    <w:name w:val="Заголовок 6 Знак"/>
    <w:basedOn w:val="Style_16_ch"/>
    <w:link w:val="Style_44"/>
    <w:rPr>
      <w:rFonts w:asciiTheme="majorAscii" w:hAnsiTheme="majorHAnsi"/>
      <w:i w:val="1"/>
      <w:color w:themeColor="accent1" w:themeShade="7F" w:val="244061"/>
      <w:sz w:val="24"/>
    </w:rPr>
  </w:style>
  <w:style w:styleId="Style_45" w:type="paragraph">
    <w:name w:val="toc 8"/>
    <w:next w:val="Style_5"/>
    <w:link w:val="Style_4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5_ch" w:type="character">
    <w:name w:val="toc 8"/>
    <w:link w:val="Style_45"/>
    <w:rPr>
      <w:rFonts w:ascii="XO Thames" w:hAnsi="XO Thames"/>
      <w:sz w:val="28"/>
    </w:rPr>
  </w:style>
  <w:style w:styleId="Style_46" w:type="paragraph">
    <w:name w:val="Верхний и нижний колонтитулы"/>
    <w:basedOn w:val="Style_5"/>
    <w:link w:val="Style_46_ch"/>
  </w:style>
  <w:style w:styleId="Style_46_ch" w:type="character">
    <w:name w:val="Верхний и нижний колонтитулы"/>
    <w:basedOn w:val="Style_5_ch"/>
    <w:link w:val="Style_46"/>
  </w:style>
  <w:style w:styleId="Style_47" w:type="paragraph">
    <w:name w:val="List"/>
    <w:basedOn w:val="Style_21"/>
    <w:link w:val="Style_47_ch"/>
  </w:style>
  <w:style w:styleId="Style_47_ch" w:type="character">
    <w:name w:val="List"/>
    <w:basedOn w:val="Style_21_ch"/>
    <w:link w:val="Style_47"/>
  </w:style>
  <w:style w:styleId="Style_48" w:type="paragraph">
    <w:name w:val="toc 5"/>
    <w:next w:val="Style_5"/>
    <w:link w:val="Style_4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Standard"/>
    <w:link w:val="Style_49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9_ch" w:type="character">
    <w:name w:val="Standard"/>
    <w:link w:val="Style_49"/>
    <w:rPr>
      <w:rFonts w:ascii="Times New Roman" w:hAnsi="Times New Roman"/>
      <w:color w:val="000000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50" w:type="paragraph">
    <w:name w:val="Заголовок 4 Знак"/>
    <w:basedOn w:val="Style_16"/>
    <w:link w:val="Style_50_ch"/>
    <w:rPr>
      <w:rFonts w:asciiTheme="majorAscii" w:hAnsiTheme="majorHAnsi"/>
      <w:b w:val="1"/>
      <w:i w:val="1"/>
      <w:color w:themeColor="accent1" w:val="4F81BD"/>
      <w:sz w:val="24"/>
    </w:rPr>
  </w:style>
  <w:style w:styleId="Style_50_ch" w:type="character">
    <w:name w:val="Заголовок 4 Знак"/>
    <w:basedOn w:val="Style_16_ch"/>
    <w:link w:val="Style_50"/>
    <w:rPr>
      <w:rFonts w:asciiTheme="majorAscii" w:hAnsiTheme="majorHAnsi"/>
      <w:b w:val="1"/>
      <w:i w:val="1"/>
      <w:color w:themeColor="accent1" w:val="4F81BD"/>
      <w:sz w:val="24"/>
    </w:rPr>
  </w:style>
  <w:style w:styleId="Style_51" w:type="paragraph">
    <w:name w:val="Интернет-ссылка"/>
    <w:link w:val="Style_51_ch"/>
    <w:rPr>
      <w:color w:val="0000FF"/>
      <w:u w:val="single"/>
    </w:rPr>
  </w:style>
  <w:style w:styleId="Style_51_ch" w:type="character">
    <w:name w:val="Интернет-ссылка"/>
    <w:link w:val="Style_51"/>
    <w:rPr>
      <w:color w:val="0000FF"/>
      <w:u w:val="single"/>
    </w:rPr>
  </w:style>
  <w:style w:styleId="Style_52" w:type="paragraph">
    <w:name w:val="Plain Text"/>
    <w:basedOn w:val="Style_5"/>
    <w:link w:val="Style_52_ch"/>
    <w:rPr>
      <w:rFonts w:ascii="Calibri" w:hAnsi="Calibri"/>
      <w:sz w:val="22"/>
    </w:rPr>
  </w:style>
  <w:style w:styleId="Style_52_ch" w:type="character">
    <w:name w:val="Plain Text"/>
    <w:basedOn w:val="Style_5_ch"/>
    <w:link w:val="Style_52"/>
    <w:rPr>
      <w:rFonts w:ascii="Calibri" w:hAnsi="Calibri"/>
      <w:sz w:val="22"/>
    </w:rPr>
  </w:style>
  <w:style w:styleId="Style_53" w:type="paragraph">
    <w:name w:val="Колонтитул"/>
    <w:basedOn w:val="Style_5"/>
    <w:link w:val="Style_53_ch"/>
  </w:style>
  <w:style w:styleId="Style_53_ch" w:type="character">
    <w:name w:val="Колонтитул"/>
    <w:basedOn w:val="Style_5_ch"/>
    <w:link w:val="Style_53"/>
  </w:style>
  <w:style w:styleId="Style_54" w:type="paragraph">
    <w:name w:val="Текст документа"/>
    <w:basedOn w:val="Style_6"/>
    <w:link w:val="Style_54_ch"/>
    <w:pPr>
      <w:widowControl w:val="1"/>
      <w:ind/>
      <w:jc w:val="both"/>
    </w:pPr>
    <w:rPr>
      <w:color w:val="000000"/>
    </w:rPr>
  </w:style>
  <w:style w:styleId="Style_54_ch" w:type="character">
    <w:name w:val="Текст документа"/>
    <w:basedOn w:val="Style_6_ch"/>
    <w:link w:val="Style_54"/>
    <w:rPr>
      <w:color w:val="000000"/>
    </w:rPr>
  </w:style>
  <w:style w:styleId="Style_55" w:type="paragraph">
    <w:name w:val="Balloon Text"/>
    <w:basedOn w:val="Style_5"/>
    <w:link w:val="Style_55_ch"/>
    <w:rPr>
      <w:rFonts w:ascii="Tahoma" w:hAnsi="Tahoma"/>
      <w:sz w:val="16"/>
    </w:rPr>
  </w:style>
  <w:style w:styleId="Style_55_ch" w:type="character">
    <w:name w:val="Balloon Text"/>
    <w:basedOn w:val="Style_5_ch"/>
    <w:link w:val="Style_55"/>
    <w:rPr>
      <w:rFonts w:ascii="Tahoma" w:hAnsi="Tahoma"/>
      <w:sz w:val="16"/>
    </w:rPr>
  </w:style>
  <w:style w:styleId="Style_56" w:type="paragraph">
    <w:name w:val="Subtitle"/>
    <w:next w:val="Style_5"/>
    <w:link w:val="Style_5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Title"/>
    <w:next w:val="Style_5"/>
    <w:link w:val="Style_5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sz w:val="40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8_ch" w:type="character">
    <w:name w:val="heading 4"/>
    <w:basedOn w:val="Style_5_ch"/>
    <w:link w:val="Style_58"/>
    <w:rPr>
      <w:rFonts w:asciiTheme="majorAscii" w:hAnsiTheme="majorHAnsi"/>
      <w:b w:val="1"/>
      <w:i w:val="1"/>
      <w:color w:themeColor="accent1" w:val="4F81BD"/>
    </w:rPr>
  </w:style>
  <w:style w:styleId="Style_59" w:type="paragraph">
    <w:name w:val="Посещённая гиперссылка"/>
    <w:link w:val="Style_59_ch"/>
    <w:rPr>
      <w:color w:val="800080"/>
      <w:u w:val="single"/>
    </w:rPr>
  </w:style>
  <w:style w:styleId="Style_59_ch" w:type="character">
    <w:name w:val="Посещённая гиперссылка"/>
    <w:link w:val="Style_59"/>
    <w:rPr>
      <w:color w:val="800080"/>
      <w:u w:val="single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60" w:type="paragraph">
    <w:name w:val="No Spacing"/>
    <w:link w:val="Style_60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60_ch" w:type="character">
    <w:name w:val="No Spacing"/>
    <w:link w:val="Style_60"/>
    <w:rPr>
      <w:rFonts w:ascii="Calibri" w:hAnsi="Calibri"/>
      <w:color w:val="000000"/>
      <w:sz w:val="22"/>
    </w:rPr>
  </w:style>
  <w:style w:styleId="Style_61" w:type="paragraph">
    <w:name w:val="heading 2"/>
    <w:basedOn w:val="Style_5"/>
    <w:next w:val="Style_5"/>
    <w:link w:val="Style_61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1_ch" w:type="character">
    <w:name w:val="heading 2"/>
    <w:basedOn w:val="Style_5_ch"/>
    <w:link w:val="Style_61"/>
    <w:rPr>
      <w:rFonts w:ascii="Arial" w:hAnsi="Arial"/>
      <w:b w:val="1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Заголовок 1 Знак"/>
    <w:link w:val="Style_63_ch"/>
    <w:rPr>
      <w:rFonts w:ascii="Times New Roman" w:hAnsi="Times New Roman"/>
      <w:b w:val="1"/>
      <w:color w:val="000000"/>
      <w:sz w:val="24"/>
    </w:rPr>
  </w:style>
  <w:style w:styleId="Style_63_ch" w:type="character">
    <w:name w:val="Заголовок 1 Знак"/>
    <w:link w:val="Style_63"/>
    <w:rPr>
      <w:rFonts w:ascii="Times New Roman" w:hAnsi="Times New Roman"/>
      <w:b w:val="1"/>
      <w:color w:val="000000"/>
      <w:sz w:val="24"/>
    </w:rPr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6.png" Type="http://schemas.openxmlformats.org/officeDocument/2006/relationships/image"/>
  <Relationship Id="rId6" Target="media/5.png" Type="http://schemas.openxmlformats.org/officeDocument/2006/relationships/image"/>
  <Relationship Id="rId14" Target="numbering.xml" Type="http://schemas.openxmlformats.org/officeDocument/2006/relationships/numbering"/>
  <Relationship Id="rId13" Target="theme/theme1.xml" Type="http://schemas.openxmlformats.org/officeDocument/2006/relationships/theme"/>
  <Relationship Id="rId4" Target="media/3.png" Type="http://schemas.openxmlformats.org/officeDocument/2006/relationships/image"/>
  <Relationship Id="rId3" Target="media/2.png" Type="http://schemas.openxmlformats.org/officeDocument/2006/relationships/imag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5" Target="media/4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2" Target="footer2.xml" Type="http://schemas.openxmlformats.org/officeDocument/2006/relationships/footer"/>
  <Relationship Id="rId9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2025-10-21T16:38:49Z</dcterms:created>
  <dcterms:modified xsi:type="dcterms:W3CDTF">2025-10-29T09:24:27Z</dcterms:modified>
</cp:coreProperties>
</file>