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внесении изменений в сообщение о возможном установлении публичного сервитута опубликованном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 газете «Краснодарские известия» выпуске от </w:t>
      </w:r>
      <w:r>
        <w:rPr>
          <w:rFonts w:cs="Times New Roman" w:ascii="Times New Roman" w:hAnsi="Times New Roman"/>
          <w:b/>
          <w:sz w:val="28"/>
          <w:szCs w:val="28"/>
        </w:rPr>
        <w:t>13.09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.2025 № 1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07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(71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86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)</w:t>
      </w:r>
      <w:r>
        <w:rPr>
          <w:rFonts w:cs="Times New Roman" w:ascii="Times New Roman" w:hAnsi="Times New Roman"/>
          <w:b/>
          <w:sz w:val="28"/>
          <w:szCs w:val="28"/>
        </w:rPr>
        <w:t>, на официальном Интернет-портале администрации муниципального образования город Краснодар и городской Думы Краснодара.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 w:right="14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связи с допущенной технической ошибкой </w:t>
      </w:r>
      <w:r>
        <w:rPr>
          <w:spacing w:val="-4"/>
          <w:sz w:val="28"/>
          <w:szCs w:val="28"/>
        </w:rPr>
        <w:t xml:space="preserve">в </w:t>
      </w:r>
      <w:r>
        <w:rPr>
          <w:rFonts w:cs="Times New Roman" w:ascii="Times New Roman" w:hAnsi="Times New Roman"/>
          <w:spacing w:val="-4"/>
          <w:sz w:val="28"/>
          <w:szCs w:val="28"/>
        </w:rPr>
        <w:t>сообщении о возможном установлении публичного сервитута</w:t>
      </w:r>
      <w:r>
        <w:rPr>
          <w:rFonts w:cs="Times New Roman" w:ascii="Times New Roman" w:hAnsi="Times New Roman"/>
          <w:sz w:val="28"/>
          <w:szCs w:val="28"/>
        </w:rPr>
        <w:t xml:space="preserve">, опубликованном в газете «Краснодарские известия» выпуске от 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13.09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.2025 № 1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07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(71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86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)</w:t>
      </w:r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читать в следующей редакции:</w:t>
      </w:r>
    </w:p>
    <w:p>
      <w:pPr>
        <w:pStyle w:val="NoSpacing"/>
        <w:suppressAutoHyphens w:val="true"/>
        <w:spacing w:lineRule="exact" w:line="300"/>
        <w:ind w:firstLine="708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«Краснодаргоргаз»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23:43:0115001:1018 (входящий в состав единого землепользования 23:43:0000000:220)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15050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49 (сорок девять)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-10"/>
                <w:kern w:val="0"/>
                <w:sz w:val="28"/>
                <w:szCs w:val="28"/>
                <w:lang w:val="ru-RU" w:eastAsia="en-US" w:bidi="ar-SA"/>
              </w:rPr>
              <w:t>Строительства линейных объектов системы газоснабжения, их неотъемлемых технологических частей, если указанные объекты являются объектами федерального, регионального или местного значения,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 xml:space="preserve"> в соответствии с пунктом 1 статьи 39.37 Земельного кодекса Российской Федерации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-10"/>
                <w:kern w:val="0"/>
                <w:sz w:val="28"/>
                <w:szCs w:val="28"/>
                <w:lang w:val="ru-RU" w:eastAsia="en-US" w:bidi="ar-SA"/>
              </w:rPr>
              <w:t xml:space="preserve"> для размещения линейного объекта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:</w:t>
            </w:r>
            <w:r>
              <w:rPr>
                <w:rFonts w:eastAsia="Calibri" w:cs="Times New Roman" w:ascii="Times New Roman" w:hAnsi="Times New Roman"/>
                <w:b/>
                <w:bCs w:val="false"/>
                <w:kern w:val="0"/>
                <w:sz w:val="28"/>
                <w:szCs w:val="28"/>
                <w:lang w:val="ru-RU" w:eastAsia="en-US" w:bidi="ar-SA"/>
              </w:rPr>
              <w:t xml:space="preserve"> «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Строительство газопровода высокого давления от проектируемого газопровода Ду 700 до существующего газопровода Ду 300 мм в районе п. Водники».</w:t>
            </w:r>
          </w:p>
        </w:tc>
      </w:tr>
    </w:tbl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04.10.2025 по 20.10.2025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Реквизиты документов, предусмотренных пунктом 7 статьи 39.42 ЗК РФ: Решение городской Думы Краснодара от 14.12.2023 № 67 п. 5.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LibreOffice/7.6.7.2$Linux_X86_64 LibreOffice_project/60$Build-2</Application>
  <AppVersion>15.0000</AppVersion>
  <Pages>2</Pages>
  <Words>360</Words>
  <Characters>2565</Characters>
  <CharactersWithSpaces>2902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2024-09-05T13:47:00Z</dcterms:created>
  <dc:creator>Tockaya</dc:creator>
  <dc:description/>
  <dc:language>ru-RU</dc:language>
  <cp:lastModifiedBy/>
  <cp:lastPrinted>2024-09-26T06:30:00Z</cp:lastPrinted>
  <dcterms:modified xsi:type="dcterms:W3CDTF">2025-12-12T13:26:25Z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