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Решение № 16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по результатам проведения внеплановой проверки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соблюдения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муниципальным казённым учреждением 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муниципального образования город Краснодар 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«Единая служба заказчика» требований законодательства 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Российской Федерации и иных нормативных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правовых актов 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 контрактной системе в сфере закупок товаров, работ, услуг 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для обеспечения муниципальных нужд</w:t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</w:t>
      </w:r>
      <w:r>
        <w:rPr>
          <w:rFonts w:ascii="PT Astra Serif" w:hAnsi="PT Astra Serif" w:eastAsia="PT Astra Serif" w:cs="PT Astra Serif"/>
          <w:sz w:val="28"/>
          <w:szCs w:val="28"/>
          <w:lang w:val="en-US"/>
        </w:rPr>
        <w:t xml:space="preserve">8</w:t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.08.2024                                                                                                г. Краснодар</w:t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Внеплановая проверка 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облюдения требований законодательства Российской Федерации и иных нормативных правовых актов о контрактной системе                  в сфере закупок муниципальным казённым учреждением муниципального образования город Краснодар «Единая служба заказчика» (дал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ее – Заказчик) проводилась комиссией управления экономики администрации муниципального образования город Краснодар по проведению внеплановых проверок в сфере закупок товаров, работ, услуг для обеспечения муниципальных нужд (далее – комиссия, управление) в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составе: Глазкова Е.А. – начальника отдела контроля закупок управления, заместителя руководителя комиссии; Горобец Н.Г.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–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главного специалиста отдела контроля закупок управления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члена комиссии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; Полякова В.Н. – главного специалиста отдела контроля закупок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управления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члена комиссии,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основании пункта 4 части 15 статьи 99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Закон), подпункта «а»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пункта 11 Правил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ства Российской Федерации от 30.06.2020 № 961 (далее – Правила),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распоряжения администрации муниципального образования город Краснодар от 15.12.2020 № 1486-р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создании комиссии управления экономики администрации муниципального образования город Краснодар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 проведению внеплановых проверок в сфере закупок товаров, работ, услуг для обеспечения муниципальных нужд»,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обращения Заказчика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от 21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.08.2024 № 031830057760000033 о согла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совании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заключения контракта с единственным поставщиком (подрядчиком, исполнителем)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Предметом проверки являлось соблюдение требований законодательства Российской Федерации и иных нормативных правовых актов о контрактной      системе в сфере закупок при проведении государственным казённым                        учреждением Краснодарского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края «Дирекция государственных закупок»                           (далее – уполномоченное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учреждение)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э</w:t>
      </w:r>
      <w:r>
        <w:rPr>
          <w:rFonts w:ascii="PT Astra Serif" w:hAnsi="PT Astra Serif" w:eastAsia="PT Astra Serif" w:cs="PT Astra Serif"/>
          <w:color w:val="000000"/>
          <w:sz w:val="28"/>
          <w:szCs w:val="28"/>
          <w:shd w:val="clear" w:color="auto" w:fill="ffffff"/>
        </w:rPr>
        <w:t xml:space="preserve">лектронного аукциона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проведение работ по строительству, реконструкции, капитальному ремонту, сносу объекта капитального строительства в соответствии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 пунктом 8 части 1 статьи 33 Зако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shd w:val="clear" w:color="auto" w:fill="ffffff"/>
        </w:rPr>
        <w:t xml:space="preserve">(извещение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от 09.08.2024 №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0818500000824005697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                                                            </w:t>
      </w:r>
      <w:r>
        <w:rPr>
          <w:rStyle w:val="867"/>
          <w:rFonts w:ascii="PT Astra Serif" w:hAnsi="PT Astra Serif" w:eastAsia="PT Astra Serif" w:cs="PT Astra Serif"/>
          <w:color w:val="auto"/>
          <w:sz w:val="28"/>
          <w:szCs w:val="28"/>
          <w:u w:val="none"/>
          <w:shd w:val="clear" w:color="auto" w:fill="ffffff"/>
        </w:rPr>
        <w:t xml:space="preserve">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КЗ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243230907113823080100101500010000414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в интересах Заказчика.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ходе проведения проверки установлено следующее.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Уполномоченным учреждением было организовано проведение электронного аукциона на проведение работ по строительству, реконструкции, капитальному ремонту, сносу объекта капитального строительства в соответств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ии с пунктом 8 части 1 статьи 33 Закона на право заключения муниципального контракта на выполнение работ по строительству спортивного объекта: «Проектирование и строительство многофункционального спортивного комплекса по ул. Домбайской, 8/1 в г. Краснодаре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(далее – электронный аукцион).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Извещение о проведении электронного аукциона №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0818500000824005697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размещено 09.08.2024 на официальном сайте единой информационной системы в сфере закупок (далее – ЕИС) по адресу: </w:t>
      </w:r>
      <w:hyperlink r:id="rId11" w:tooltip="http://www.zakupki.gov.ru" w:history="1">
        <w:r>
          <w:rPr>
            <w:rStyle w:val="867"/>
            <w:rFonts w:ascii="PT Astra Serif" w:hAnsi="PT Astra Serif" w:eastAsia="PT Astra Serif" w:cs="PT Astra Serif"/>
            <w:color w:val="auto"/>
            <w:sz w:val="28"/>
            <w:szCs w:val="28"/>
            <w:u w:val="none"/>
          </w:rPr>
          <w:t xml:space="preserve">www.zakupki.gov.ru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 пунктом 1 части 1 статьи 52 Закона открытый конкурентный способ признается несостоявшимся в случае, если по окончании срока подачи заявок на участие в закупке подана только одна заявка на 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частие в закупке.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Согласно протоколу подведения итогов определения поставщика (подрядчика, исполнителя) от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20.08.2024 №ИЭА1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 окончании срока подачи заявок была подана единственная заявка на участие в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электронном аукционе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sz w:val="28"/>
        </w:rPr>
        <w:t xml:space="preserve"> признанная соответствующей извещ</w:t>
      </w:r>
      <w:r>
        <w:rPr>
          <w:rFonts w:ascii="PT Astra Serif" w:hAnsi="PT Astra Serif" w:eastAsia="PT Astra Serif" w:cs="PT Astra Serif"/>
          <w:sz w:val="28"/>
        </w:rPr>
        <w:t xml:space="preserve">ению об осуществлении закупки,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электронный аукцион</w:t>
      </w:r>
      <w:r>
        <w:rPr>
          <w:rFonts w:ascii="PT Astra Serif" w:hAnsi="PT Astra Serif" w:eastAsia="PT Astra Serif" w:cs="PT Astra Serif"/>
          <w:sz w:val="28"/>
        </w:rPr>
        <w:t xml:space="preserve"> в соответствии с пунктом 1 части 1 статьи 52 Закона признан несостоявшимся.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В соответствии с пунктом 6 части 2 статьи 52 Закона, на основании пункта 25 части 1 статьи 93 Закона Заказчиком направлено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обраще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ние от 21.08.2024 № 031830057760000033 о согласовании заключения контракта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выполнение работ по строительству спортивного объекта: «Проектирование и строительство многофункционального спортивного комплекса по ул. Домбайской, 8/1 в  г. Краснодаре»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sz w:val="28"/>
        </w:rPr>
        <w:t xml:space="preserve">с единственным поставщиком (подрядчиком, исполнителем) –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shd w:val="clear" w:color="auto" w:fill="ffffff"/>
        </w:rPr>
        <w:t xml:space="preserve">бществом с ограниченной ответственностью</w:t>
      </w:r>
      <w:r>
        <w:rPr>
          <w:rFonts w:ascii="PT Astra Serif" w:hAnsi="PT Astra Serif" w:eastAsia="PT Astra Serif" w:cs="PT Astra Serif"/>
          <w:sz w:val="28"/>
        </w:rPr>
        <w:t xml:space="preserve"> «НИАСТРОЙ-ЮГ» (далее – ООО «НИАСТРОЙ-ЮГ»).</w:t>
      </w:r>
      <w:r>
        <w:rPr>
          <w:rFonts w:ascii="PT Astra Serif" w:hAnsi="PT Astra Serif" w:cs="PT Astra Serif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ходе проведения контрольного мероприятия нарушения требований законодательства Российской Федерации и иных нормативных правовых актов о контрактной системе в сфере закупок не выявлены. Основания для отказа в согласовании заключения контракта с единственн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ым поставщиком (подрядчиком, исполнителем), предусмотренные пунктом 13 Правил, не установлены.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Учитывая вышеизложенное,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комиссия рекомендует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согласовать заключение муниципального контракта на выполнение работ по строительству спортивного объекта: «Проектир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ование и строительство многофункционального спортивного комплекса по ул. Домбайской, 8/1 в  г. Краснодаре» на условиях извещения об осуществлении закупки с единственным поставщиком (подрядчиком, исполнителем) ООО «НИА</w:t>
      </w:r>
      <w:r>
        <w:rPr>
          <w:rFonts w:ascii="PT Astra Serif" w:hAnsi="PT Astra Serif" w:eastAsia="PT Astra Serif" w:cs="PT Astra Serif"/>
          <w:sz w:val="28"/>
        </w:rPr>
        <w:t xml:space="preserve">СТРОЙ-ЮГ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 (ИНН 2320152729, КПП 23200100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1; адрес: 354008, Краснодарский край, г. Сочи, ул. Виноградная, д. 20А, помещ. 83)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по цене, не превышающей начальную (максимальную) цену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контракта в размере 492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414 622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(четыреста девяносто два</w:t>
      </w:r>
      <w:r>
        <w:rPr>
          <w:rFonts w:ascii="PT Astra Serif" w:hAnsi="PT Astra Serif" w:eastAsia="PT Astra Serif" w:cs="PT Astra Serif"/>
          <w:color w:val="222222"/>
          <w:sz w:val="28"/>
          <w:szCs w:val="28"/>
          <w:shd w:val="clear" w:color="auto" w:fill="ffffff"/>
        </w:rPr>
        <w:t xml:space="preserve"> миллиона четыреста четырнадцать тысяч шестьсот двадцать два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убля 53 копейки.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spacing w:after="0" w:line="240" w:lineRule="auto"/>
        <w:tabs>
          <w:tab w:val="left" w:pos="709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Заместитель руководителя комиссии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Е.А. Глазков</w:t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tabs>
          <w:tab w:val="left" w:pos="7797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Член комиссии                                                                                    Н.Г. Горобец</w:t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tabs>
          <w:tab w:val="left" w:pos="7797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tabs>
          <w:tab w:val="left" w:pos="7797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Член комиссии                             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                      В.Н.Поляков</w:t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804020202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ndara">
    <w:panose1 w:val="020F0502020204030204"/>
  </w:font>
  <w:font w:name="Tahoma">
    <w:panose1 w:val="020B060403050404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Fonts w:ascii="Times New Roman" w:hAnsi="Times New Roman"/>
        <w:sz w:val="26"/>
        <w:szCs w:val="26"/>
      </w:rPr>
      <w:instrText xml:space="preserve"> PAGE   \* MERGEFORMAT </w:instrText>
    </w:r>
    <w:r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sz w:val="26"/>
        <w:szCs w:val="26"/>
      </w:rPr>
      <w:t xml:space="preserve">3</w:t>
    </w:r>
    <w:r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84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91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98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06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13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20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27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349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4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egacy w:legacy="1" w:legacyIndent="338" w:legacySpace="0"/>
      <w:lvlJc w:val="left"/>
      <w:pPr/>
      <w:rPr>
        <w:rFonts w:hint="default" w:ascii="Candara" w:hAnsi="Candar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4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isLgl w:val="false"/>
        <w:suff w:val="tab"/>
        <w:lvlText w:val="%1"/>
        <w:legacy w:legacy="1" w:legacyIndent="338" w:legacySpace="0"/>
        <w:lvlJc w:val="left"/>
        <w:pPr/>
        <w:rPr>
          <w:rFonts w:hint="default" w:ascii="Arial Black" w:hAnsi="Arial Black"/>
        </w:rPr>
      </w:lvl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96"/>
    <w:link w:val="688"/>
    <w:uiPriority w:val="9"/>
    <w:rPr>
      <w:rFonts w:ascii="Arial" w:hAnsi="Arial" w:eastAsia="Arial" w:cs="Arial"/>
      <w:sz w:val="34"/>
    </w:rPr>
  </w:style>
  <w:style w:type="character" w:styleId="20">
    <w:name w:val="Heading 4 Char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6"/>
    <w:link w:val="708"/>
    <w:uiPriority w:val="10"/>
    <w:rPr>
      <w:sz w:val="48"/>
      <w:szCs w:val="48"/>
    </w:rPr>
  </w:style>
  <w:style w:type="character" w:styleId="37">
    <w:name w:val="Subtitle Char"/>
    <w:basedOn w:val="696"/>
    <w:link w:val="710"/>
    <w:uiPriority w:val="11"/>
    <w:rPr>
      <w:sz w:val="24"/>
      <w:szCs w:val="24"/>
    </w:rPr>
  </w:style>
  <w:style w:type="character" w:styleId="39">
    <w:name w:val="Quote Char"/>
    <w:link w:val="712"/>
    <w:uiPriority w:val="29"/>
    <w:rPr>
      <w:i/>
    </w:rPr>
  </w:style>
  <w:style w:type="character" w:styleId="41">
    <w:name w:val="Intense Quote Char"/>
    <w:link w:val="714"/>
    <w:uiPriority w:val="30"/>
    <w:rPr>
      <w:i/>
    </w:rPr>
  </w:style>
  <w:style w:type="character" w:styleId="176">
    <w:name w:val="Footnote Text Char"/>
    <w:link w:val="845"/>
    <w:uiPriority w:val="99"/>
    <w:rPr>
      <w:sz w:val="18"/>
    </w:rPr>
  </w:style>
  <w:style w:type="character" w:styleId="179">
    <w:name w:val="Endnote Text Char"/>
    <w:link w:val="848"/>
    <w:uiPriority w:val="99"/>
    <w:rPr>
      <w:sz w:val="20"/>
    </w:rPr>
  </w:style>
  <w:style w:type="paragraph" w:styleId="68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87">
    <w:name w:val="Heading 1"/>
    <w:basedOn w:val="686"/>
    <w:next w:val="686"/>
    <w:link w:val="879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688">
    <w:name w:val="Heading 2"/>
    <w:basedOn w:val="686"/>
    <w:next w:val="686"/>
    <w:link w:val="70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link w:val="868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690">
    <w:name w:val="Heading 4"/>
    <w:basedOn w:val="686"/>
    <w:next w:val="686"/>
    <w:link w:val="70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0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686"/>
    <w:next w:val="686"/>
    <w:link w:val="70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3">
    <w:name w:val="Heading 7"/>
    <w:basedOn w:val="686"/>
    <w:next w:val="686"/>
    <w:link w:val="70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4">
    <w:name w:val="Heading 8"/>
    <w:basedOn w:val="686"/>
    <w:next w:val="686"/>
    <w:link w:val="70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5">
    <w:name w:val="Heading 9"/>
    <w:basedOn w:val="686"/>
    <w:next w:val="686"/>
    <w:link w:val="70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Заголовок 2 Знак"/>
    <w:basedOn w:val="696"/>
    <w:link w:val="688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686"/>
    <w:next w:val="686"/>
    <w:link w:val="709"/>
    <w:uiPriority w:val="10"/>
    <w:qFormat/>
    <w:pPr>
      <w:contextualSpacing/>
      <w:spacing w:before="300"/>
    </w:pPr>
    <w:rPr>
      <w:sz w:val="48"/>
      <w:szCs w:val="48"/>
    </w:rPr>
  </w:style>
  <w:style w:type="character" w:styleId="709" w:customStyle="1">
    <w:name w:val="Заголовок Знак"/>
    <w:basedOn w:val="696"/>
    <w:link w:val="708"/>
    <w:uiPriority w:val="10"/>
    <w:rPr>
      <w:sz w:val="48"/>
      <w:szCs w:val="48"/>
    </w:rPr>
  </w:style>
  <w:style w:type="paragraph" w:styleId="710">
    <w:name w:val="Subtitle"/>
    <w:basedOn w:val="686"/>
    <w:next w:val="686"/>
    <w:link w:val="711"/>
    <w:uiPriority w:val="11"/>
    <w:qFormat/>
    <w:pPr>
      <w:spacing w:before="200"/>
    </w:pPr>
    <w:rPr>
      <w:sz w:val="24"/>
      <w:szCs w:val="24"/>
    </w:rPr>
  </w:style>
  <w:style w:type="character" w:styleId="711" w:customStyle="1">
    <w:name w:val="Подзаголовок Знак"/>
    <w:basedOn w:val="696"/>
    <w:link w:val="710"/>
    <w:uiPriority w:val="11"/>
    <w:rPr>
      <w:sz w:val="24"/>
      <w:szCs w:val="24"/>
    </w:rPr>
  </w:style>
  <w:style w:type="paragraph" w:styleId="712">
    <w:name w:val="Quote"/>
    <w:basedOn w:val="686"/>
    <w:next w:val="686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86"/>
    <w:next w:val="686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character" w:styleId="716" w:customStyle="1">
    <w:name w:val="Header Char"/>
    <w:basedOn w:val="696"/>
    <w:uiPriority w:val="99"/>
  </w:style>
  <w:style w:type="character" w:styleId="717" w:customStyle="1">
    <w:name w:val="Footer Char"/>
    <w:basedOn w:val="696"/>
    <w:uiPriority w:val="99"/>
  </w:style>
  <w:style w:type="paragraph" w:styleId="718">
    <w:name w:val="Caption"/>
    <w:basedOn w:val="686"/>
    <w:next w:val="68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 w:customStyle="1">
    <w:name w:val="Table Grid Light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9" w:customStyle="1">
    <w:name w:val="Grid Table 4 - Accent 2"/>
    <w:basedOn w:val="69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0" w:customStyle="1">
    <w:name w:val="Grid Table 4 - Accent 3"/>
    <w:basedOn w:val="69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1" w:customStyle="1">
    <w:name w:val="Grid Table 4 - Accent 4"/>
    <w:basedOn w:val="69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2" w:customStyle="1">
    <w:name w:val="Grid Table 4 - Accent 5"/>
    <w:basedOn w:val="69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3" w:customStyle="1">
    <w:name w:val="Grid Table 4 - Accent 6"/>
    <w:basedOn w:val="69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4">
    <w:name w:val="Grid Table 5 Dark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3" w:customStyle="1">
    <w:name w:val="Grid Table 6 Colorful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4" w:customStyle="1">
    <w:name w:val="Grid Table 6 Colorful - Accent 3"/>
    <w:basedOn w:val="69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5" w:customStyle="1">
    <w:name w:val="Grid Table 6 Colorful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6" w:customStyle="1">
    <w:name w:val="Grid Table 6 Colorful - Accent 5"/>
    <w:basedOn w:val="69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7" w:customStyle="1">
    <w:name w:val="Grid Table 6 Colorful - Accent 6"/>
    <w:basedOn w:val="69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8">
    <w:name w:val="Grid Table 7 Colorful"/>
    <w:basedOn w:val="69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7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7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2" w:customStyle="1">
    <w:name w:val="List Table 6 Colorful - Accent 2"/>
    <w:basedOn w:val="69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3" w:customStyle="1">
    <w:name w:val="List Table 6 Colorful - Accent 3"/>
    <w:basedOn w:val="69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4" w:customStyle="1">
    <w:name w:val="List Table 6 Colorful - Accent 4"/>
    <w:basedOn w:val="69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5" w:customStyle="1">
    <w:name w:val="List Table 6 Colorful - Accent 5"/>
    <w:basedOn w:val="69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6" w:customStyle="1">
    <w:name w:val="List Table 6 Colorful - Accent 6"/>
    <w:basedOn w:val="69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7">
    <w:name w:val="List Table 7 Colorful"/>
    <w:basedOn w:val="69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6" w:customStyle="1">
    <w:name w:val="Lined - Accent 2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Lined - Accent 3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Lined - Accent 4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Lined - Accent 5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0" w:customStyle="1">
    <w:name w:val="Lined - Accent 6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 &amp; Lined - Accent"/>
    <w:basedOn w:val="69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7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Bordered &amp; Lined - Accent 2"/>
    <w:basedOn w:val="697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Bordered &amp; Lined - Accent 3"/>
    <w:basedOn w:val="697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Bordered &amp; Lined - Accent 4"/>
    <w:basedOn w:val="697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Bordered &amp; Lined - Accent 5"/>
    <w:basedOn w:val="697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Bordered &amp; Lined - Accent 6"/>
    <w:basedOn w:val="697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"/>
    <w:basedOn w:val="69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0" w:customStyle="1">
    <w:name w:val="Bordered - Accent 2"/>
    <w:basedOn w:val="69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1" w:customStyle="1">
    <w:name w:val="Bordered - Accent 3"/>
    <w:basedOn w:val="69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2" w:customStyle="1">
    <w:name w:val="Bordered - Accent 4"/>
    <w:basedOn w:val="69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3" w:customStyle="1">
    <w:name w:val="Bordered - Accent 5"/>
    <w:basedOn w:val="69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4" w:customStyle="1">
    <w:name w:val="Bordered - Accent 6"/>
    <w:basedOn w:val="69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5">
    <w:name w:val="footnote text"/>
    <w:basedOn w:val="686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basedOn w:val="696"/>
    <w:uiPriority w:val="99"/>
    <w:unhideWhenUsed/>
    <w:rPr>
      <w:vertAlign w:val="superscript"/>
    </w:rPr>
  </w:style>
  <w:style w:type="paragraph" w:styleId="848">
    <w:name w:val="endnote text"/>
    <w:basedOn w:val="686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basedOn w:val="696"/>
    <w:uiPriority w:val="99"/>
    <w:semiHidden/>
    <w:unhideWhenUsed/>
    <w:rPr>
      <w:vertAlign w:val="superscript"/>
    </w:rPr>
  </w:style>
  <w:style w:type="paragraph" w:styleId="851">
    <w:name w:val="toc 1"/>
    <w:basedOn w:val="686"/>
    <w:next w:val="686"/>
    <w:uiPriority w:val="39"/>
    <w:unhideWhenUsed/>
    <w:pPr>
      <w:spacing w:after="57"/>
    </w:pPr>
  </w:style>
  <w:style w:type="paragraph" w:styleId="852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53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54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55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56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57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58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59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686"/>
    <w:next w:val="686"/>
    <w:uiPriority w:val="99"/>
    <w:unhideWhenUsed/>
    <w:pPr>
      <w:spacing w:after="0"/>
    </w:pPr>
  </w:style>
  <w:style w:type="paragraph" w:styleId="862">
    <w:name w:val="Header"/>
    <w:basedOn w:val="686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863" w:customStyle="1">
    <w:name w:val="Верхний колонтитул Знак"/>
    <w:link w:val="862"/>
    <w:uiPriority w:val="99"/>
    <w:rPr>
      <w:rFonts w:ascii="Calibri" w:hAnsi="Calibri" w:eastAsia="Calibri" w:cs="Times New Roman"/>
    </w:rPr>
  </w:style>
  <w:style w:type="paragraph" w:styleId="864">
    <w:name w:val="No Spacing"/>
    <w:uiPriority w:val="1"/>
    <w:qFormat/>
    <w:rPr>
      <w:sz w:val="22"/>
      <w:szCs w:val="22"/>
      <w:lang w:eastAsia="en-US"/>
    </w:rPr>
  </w:style>
  <w:style w:type="paragraph" w:styleId="865">
    <w:name w:val="Balloon Text"/>
    <w:basedOn w:val="686"/>
    <w:link w:val="86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866" w:customStyle="1">
    <w:name w:val="Текст выноски Знак"/>
    <w:link w:val="865"/>
    <w:uiPriority w:val="99"/>
    <w:semiHidden/>
    <w:rPr>
      <w:rFonts w:ascii="Tahoma" w:hAnsi="Tahoma" w:eastAsia="Calibri" w:cs="Tahoma"/>
      <w:sz w:val="16"/>
      <w:szCs w:val="16"/>
    </w:rPr>
  </w:style>
  <w:style w:type="character" w:styleId="867">
    <w:name w:val="Hyperlink"/>
    <w:uiPriority w:val="99"/>
    <w:unhideWhenUsed/>
    <w:rPr>
      <w:color w:val="0000ff"/>
      <w:u w:val="single"/>
    </w:rPr>
  </w:style>
  <w:style w:type="character" w:styleId="868" w:customStyle="1">
    <w:name w:val="Заголовок 3 Знак"/>
    <w:link w:val="689"/>
    <w:uiPriority w:val="9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paragraph" w:styleId="869">
    <w:name w:val="List Paragraph"/>
    <w:basedOn w:val="686"/>
    <w:uiPriority w:val="34"/>
    <w:qFormat/>
    <w:pPr>
      <w:ind w:left="708"/>
    </w:pPr>
  </w:style>
  <w:style w:type="paragraph" w:styleId="870" w:customStyle="1">
    <w:name w:val="ConsPlusNormal"/>
    <w:rPr>
      <w:rFonts w:ascii="Arial" w:hAnsi="Arial" w:cs="Arial"/>
    </w:rPr>
  </w:style>
  <w:style w:type="paragraph" w:styleId="871">
    <w:name w:val="Body Text 2"/>
    <w:basedOn w:val="686"/>
    <w:link w:val="872"/>
    <w:unhideWhenUsed/>
    <w:pPr>
      <w:spacing w:after="120" w:line="480" w:lineRule="auto"/>
    </w:pPr>
  </w:style>
  <w:style w:type="character" w:styleId="872" w:customStyle="1">
    <w:name w:val="Основной текст 2 Знак"/>
    <w:link w:val="871"/>
    <w:rPr>
      <w:sz w:val="22"/>
      <w:szCs w:val="22"/>
      <w:lang w:eastAsia="en-US"/>
    </w:rPr>
  </w:style>
  <w:style w:type="paragraph" w:styleId="873">
    <w:name w:val="Footer"/>
    <w:basedOn w:val="686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link w:val="873"/>
    <w:uiPriority w:val="99"/>
    <w:rPr>
      <w:sz w:val="22"/>
      <w:szCs w:val="22"/>
      <w:lang w:eastAsia="en-US"/>
    </w:rPr>
  </w:style>
  <w:style w:type="character" w:styleId="875">
    <w:name w:val="page number"/>
  </w:style>
  <w:style w:type="paragraph" w:styleId="876">
    <w:name w:val="Body Text"/>
    <w:basedOn w:val="686"/>
    <w:link w:val="877"/>
    <w:uiPriority w:val="99"/>
    <w:unhideWhenUsed/>
    <w:pPr>
      <w:spacing w:after="120"/>
    </w:pPr>
  </w:style>
  <w:style w:type="character" w:styleId="877" w:customStyle="1">
    <w:name w:val="Основной текст Знак"/>
    <w:link w:val="876"/>
    <w:uiPriority w:val="99"/>
    <w:rPr>
      <w:sz w:val="22"/>
      <w:szCs w:val="22"/>
      <w:lang w:eastAsia="en-US"/>
    </w:rPr>
  </w:style>
  <w:style w:type="character" w:styleId="878" w:customStyle="1">
    <w:name w:val="Гипертекстовая ссылка"/>
    <w:uiPriority w:val="99"/>
    <w:rPr>
      <w:color w:val="106bbe"/>
    </w:rPr>
  </w:style>
  <w:style w:type="character" w:styleId="879" w:customStyle="1">
    <w:name w:val="Заголовок 1 Знак"/>
    <w:link w:val="687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table" w:styleId="880">
    <w:name w:val="Table Grid"/>
    <w:basedOn w:val="69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 w:customStyle="1">
    <w:name w:val="pinkbg"/>
  </w:style>
  <w:style w:type="character" w:styleId="882" w:customStyle="1">
    <w:name w:val="cardmaininfo__purchaselink"/>
  </w:style>
  <w:style w:type="character" w:styleId="883" w:customStyle="1">
    <w:name w:val="cardmaininfo__state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zakupki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9216-9161-4139-BC6D-A7F44C19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revision>27</cp:revision>
  <dcterms:created xsi:type="dcterms:W3CDTF">2024-02-26T13:52:00Z</dcterms:created>
  <dcterms:modified xsi:type="dcterms:W3CDTF">2024-08-29T13:58:40Z</dcterms:modified>
</cp:coreProperties>
</file>