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334E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FF493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DD635D">
        <w:rPr>
          <w:rFonts w:ascii="Times New Roman" w:hAnsi="Times New Roman" w:cs="Times New Roman"/>
          <w:sz w:val="27"/>
          <w:szCs w:val="27"/>
        </w:rPr>
        <w:t>Приложение № 13</w:t>
      </w:r>
    </w:p>
    <w:p w:rsidR="00E22ADF" w:rsidRDefault="00E22ADF" w:rsidP="00334E7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объекта контроля)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объекта контроля)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9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Default="006514EE" w:rsidP="005F155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финансов администрации муниципального образования город Краснодар в соответствии с приказом директора департамента финансов администрации муниципального образования город Краснодар от «____» _________________ 20____ г. № ________ в период с ____________________ по _____________________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плановая (внеплановая)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(ревизия)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тема проверки (ревизии)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28" w:rsidRPr="00394FF3" w:rsidRDefault="00026328" w:rsidP="00026328">
      <w:pPr>
        <w:widowControl w:val="0"/>
        <w:autoSpaceDE w:val="0"/>
        <w:autoSpaceDN w:val="0"/>
        <w:spacing w:after="0" w:line="240" w:lineRule="auto"/>
        <w:ind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(ревизии) выявлены следующие нарушения бюджетного законодательства Российской Федерации, иных нормативных правовых актов, регулирующих бюджетные правоотношения, а также условий договоров (соглашений) о предоставлении средств из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(бюджета муниципального образования город Краснодар)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контрактов,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контрактов (договоров, соглашений), заключённых в целях исполнения указанных договоров (соглашений) и муниципальных контрактов, 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порядка и условий предоставления кредитов и займов, обеспеченных муниципальными гарантиями муниципального образования город Краснодар, целей, порядка и условий размещения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(бюджета муниципального образования город Краснодар) </w:t>
      </w:r>
      <w:r w:rsidRPr="00394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ценные бумаги объектов контроля:</w:t>
      </w:r>
    </w:p>
    <w:p w:rsidR="006514EE" w:rsidRPr="00DE536D" w:rsidRDefault="006514EE" w:rsidP="0065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3331"/>
        <w:gridCol w:w="5313"/>
      </w:tblGrid>
      <w:tr w:rsidR="006514EE" w:rsidRPr="00DE536D" w:rsidTr="006514EE">
        <w:tc>
          <w:tcPr>
            <w:tcW w:w="854" w:type="dxa"/>
            <w:vMerge w:val="restart"/>
          </w:tcPr>
          <w:p w:rsidR="006514EE" w:rsidRPr="00DE536D" w:rsidRDefault="006514EE" w:rsidP="00BA25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E" w:rsidRPr="00DE536D" w:rsidTr="006514EE">
        <w:tc>
          <w:tcPr>
            <w:tcW w:w="854" w:type="dxa"/>
            <w:vMerge/>
          </w:tcPr>
          <w:p w:rsidR="006514EE" w:rsidRPr="00DE536D" w:rsidRDefault="006514EE" w:rsidP="00BA25D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Нарушен</w:t>
            </w:r>
            <w:r w:rsidR="00171C0E">
              <w:rPr>
                <w:rFonts w:ascii="Times New Roman" w:hAnsi="Times New Roman" w:cs="Times New Roman"/>
                <w:sz w:val="28"/>
                <w:szCs w:val="28"/>
              </w:rPr>
              <w:t>ие в денежном выражении (причинё</w:t>
            </w: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нный ущерб)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графа заполняется при возможности денежного выражения</w:t>
            </w:r>
            <w:r w:rsidR="00171C0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(установления причинё</w:t>
            </w: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нного ущерба)</w:t>
            </w:r>
          </w:p>
        </w:tc>
      </w:tr>
      <w:tr w:rsidR="006514EE" w:rsidRPr="00DE536D" w:rsidTr="006514EE">
        <w:tc>
          <w:tcPr>
            <w:tcW w:w="854" w:type="dxa"/>
            <w:vMerge/>
          </w:tcPr>
          <w:p w:rsidR="006514EE" w:rsidRPr="00DE536D" w:rsidRDefault="006514EE" w:rsidP="00BA25D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E" w:rsidRPr="00DE536D" w:rsidTr="006514EE">
        <w:tc>
          <w:tcPr>
            <w:tcW w:w="854" w:type="dxa"/>
            <w:vMerge/>
          </w:tcPr>
          <w:p w:rsidR="006514EE" w:rsidRPr="00DE536D" w:rsidRDefault="006514EE" w:rsidP="00BA25D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514EE" w:rsidRPr="00DE536D" w:rsidRDefault="006514EE" w:rsidP="00617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Нарушенные положения</w:t>
            </w:r>
            <w:r w:rsidR="0017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E3B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E" w:rsidRPr="00DE536D" w:rsidTr="006514EE">
        <w:tc>
          <w:tcPr>
            <w:tcW w:w="854" w:type="dxa"/>
            <w:vMerge/>
          </w:tcPr>
          <w:p w:rsidR="006514EE" w:rsidRPr="00DE536D" w:rsidRDefault="006514EE" w:rsidP="00BA25D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нарушение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E" w:rsidRPr="00DE536D" w:rsidTr="006514EE">
        <w:tc>
          <w:tcPr>
            <w:tcW w:w="854" w:type="dxa"/>
            <w:vMerge w:val="restart"/>
          </w:tcPr>
          <w:p w:rsidR="006514EE" w:rsidRPr="00DE536D" w:rsidRDefault="006514EE" w:rsidP="00BA25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E" w:rsidRPr="00DE536D" w:rsidTr="006514EE">
        <w:tc>
          <w:tcPr>
            <w:tcW w:w="854" w:type="dxa"/>
            <w:vMerge/>
          </w:tcPr>
          <w:p w:rsidR="006514EE" w:rsidRPr="00DE536D" w:rsidRDefault="006514EE" w:rsidP="00BA25D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Нарушен</w:t>
            </w:r>
            <w:r w:rsidR="00171C0E">
              <w:rPr>
                <w:rFonts w:ascii="Times New Roman" w:hAnsi="Times New Roman" w:cs="Times New Roman"/>
                <w:sz w:val="28"/>
                <w:szCs w:val="28"/>
              </w:rPr>
              <w:t>ие в денежном выражении (причинё</w:t>
            </w: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нный ущерб)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графа заполняется при возможности денежного выражения</w:t>
            </w:r>
            <w:r w:rsidR="00171C0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(установления причинё</w:t>
            </w: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нного ущерба)</w:t>
            </w:r>
          </w:p>
        </w:tc>
      </w:tr>
      <w:tr w:rsidR="006514EE" w:rsidRPr="00DE536D" w:rsidTr="006514EE">
        <w:tc>
          <w:tcPr>
            <w:tcW w:w="854" w:type="dxa"/>
            <w:vMerge/>
          </w:tcPr>
          <w:p w:rsidR="006514EE" w:rsidRPr="00DE536D" w:rsidRDefault="006514EE" w:rsidP="00BA25D0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5313" w:type="dxa"/>
          </w:tcPr>
          <w:p w:rsidR="006514EE" w:rsidRPr="00DE536D" w:rsidRDefault="006514EE" w:rsidP="00BA2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3B" w:rsidRPr="00DE536D" w:rsidTr="006514EE">
        <w:tc>
          <w:tcPr>
            <w:tcW w:w="854" w:type="dxa"/>
            <w:vMerge/>
          </w:tcPr>
          <w:p w:rsidR="00617E3B" w:rsidRPr="00DE536D" w:rsidRDefault="00617E3B" w:rsidP="00617E3B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17E3B" w:rsidRPr="00DE536D" w:rsidRDefault="00617E3B" w:rsidP="00617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Нарушенные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5313" w:type="dxa"/>
          </w:tcPr>
          <w:p w:rsidR="00617E3B" w:rsidRPr="00DE536D" w:rsidRDefault="00617E3B" w:rsidP="00617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3B" w:rsidRPr="00DE536D" w:rsidTr="006514EE">
        <w:tc>
          <w:tcPr>
            <w:tcW w:w="854" w:type="dxa"/>
            <w:vMerge/>
          </w:tcPr>
          <w:p w:rsidR="00617E3B" w:rsidRPr="00DE536D" w:rsidRDefault="00617E3B" w:rsidP="00617E3B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617E3B" w:rsidRPr="00DE536D" w:rsidRDefault="00617E3B" w:rsidP="00617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36D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нарушение</w:t>
            </w:r>
          </w:p>
        </w:tc>
        <w:tc>
          <w:tcPr>
            <w:tcW w:w="5313" w:type="dxa"/>
          </w:tcPr>
          <w:p w:rsidR="00617E3B" w:rsidRPr="00DE536D" w:rsidRDefault="00617E3B" w:rsidP="00617E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02632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финансов администрации муниципального образования город Краснодар в соответствии со статьями 269.2, 270.2 Бюджетного кодекса Российской Федерации, Порядком осуществления департаментом финансов администрации муниципального образования город Краснодар полномочий по внутреннему муниципальном</w:t>
      </w:r>
      <w:r w:rsidR="005F155D">
        <w:rPr>
          <w:rFonts w:ascii="Times New Roman" w:eastAsia="Times New Roman" w:hAnsi="Times New Roman" w:cs="Times New Roman"/>
          <w:sz w:val="28"/>
          <w:szCs w:val="28"/>
          <w:lang w:eastAsia="ru-RU"/>
        </w:rPr>
        <w:t>у финансовому контролю, утверждё</w:t>
      </w: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постановлением администрации муниципального образования город</w:t>
      </w:r>
      <w:r w:rsidR="0002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 от 14.12.2017 № 5907,</w:t>
      </w:r>
      <w:bookmarkStart w:id="0" w:name="_GoBack"/>
      <w:bookmarkEnd w:id="0"/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ПРЕДПИСЫВАЕТ</w:t>
      </w: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требования об устранении выявленных нарушений и (или) возмещении причиненного указанными нарушениями ущерба муниципальному образованию город Краснодар (указывается при наличии ущерба) и сроки устранения и (или) возмещения</w:t>
      </w: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исполнения настоящего предписания следует проинформировать департамент финансов администрации муниципального образования город Краснодар в срок до «____» _______________ 20____ г. (или не позднее _____ дней с даты исполнения предписания).</w:t>
      </w:r>
    </w:p>
    <w:p w:rsidR="006514EE" w:rsidRPr="006514EE" w:rsidRDefault="00171C0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</w:t>
      </w:r>
      <w:r w:rsidR="006514EE"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 установленный с</w:t>
      </w:r>
      <w:r w:rsidR="0061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настоящего предписания влечё</w:t>
      </w:r>
      <w:r w:rsidR="006514EE"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административную ответственность в соответствии с частью 20 статьи 19.5 Кодекса Российской Федерации об административных правонарушениях. </w:t>
      </w: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в суд.</w:t>
      </w: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объективных причин, не позволяющих выполнить предписание в установленный срок ______________________ вправе направить</w:t>
      </w: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объект проверки (ревизии))</w:t>
      </w:r>
    </w:p>
    <w:p w:rsidR="006514EE" w:rsidRPr="006514EE" w:rsidRDefault="006514EE" w:rsidP="004212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продлении срока исполнения предписания, с приложением подтверждающих документов.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директора) департамента </w:t>
      </w:r>
    </w:p>
    <w:p w:rsid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_________________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6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(инициалы, фамилия)</w:t>
      </w: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P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EE" w:rsidRDefault="006514EE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4B" w:rsidRDefault="003C7D4B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6514EE" w:rsidRDefault="00334E7D" w:rsidP="006514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4E7D" w:rsidRPr="006514EE" w:rsidSect="00B671AE">
      <w:headerReference w:type="defaul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3F" w:rsidRDefault="0099713F" w:rsidP="00546D62">
      <w:pPr>
        <w:spacing w:after="0" w:line="240" w:lineRule="auto"/>
      </w:pPr>
      <w:r>
        <w:separator/>
      </w:r>
    </w:p>
  </w:endnote>
  <w:endnote w:type="continuationSeparator" w:id="0">
    <w:p w:rsidR="0099713F" w:rsidRDefault="0099713F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3F" w:rsidRDefault="0099713F" w:rsidP="00546D62">
      <w:pPr>
        <w:spacing w:after="0" w:line="240" w:lineRule="auto"/>
      </w:pPr>
      <w:r>
        <w:separator/>
      </w:r>
    </w:p>
  </w:footnote>
  <w:footnote w:type="continuationSeparator" w:id="0">
    <w:p w:rsidR="0099713F" w:rsidRDefault="0099713F" w:rsidP="005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63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1235D"/>
    <w:rsid w:val="00026328"/>
    <w:rsid w:val="000344A3"/>
    <w:rsid w:val="00041605"/>
    <w:rsid w:val="00041EEB"/>
    <w:rsid w:val="000B4AFA"/>
    <w:rsid w:val="000D5247"/>
    <w:rsid w:val="000D56CC"/>
    <w:rsid w:val="001052C6"/>
    <w:rsid w:val="00112EFA"/>
    <w:rsid w:val="00146630"/>
    <w:rsid w:val="00171C0E"/>
    <w:rsid w:val="00176F11"/>
    <w:rsid w:val="00192D1A"/>
    <w:rsid w:val="00211D5C"/>
    <w:rsid w:val="00296371"/>
    <w:rsid w:val="002F06E8"/>
    <w:rsid w:val="002F2E51"/>
    <w:rsid w:val="00334E7D"/>
    <w:rsid w:val="00341975"/>
    <w:rsid w:val="00365413"/>
    <w:rsid w:val="00370677"/>
    <w:rsid w:val="00396925"/>
    <w:rsid w:val="003A3FCB"/>
    <w:rsid w:val="003C7D4B"/>
    <w:rsid w:val="003F5C70"/>
    <w:rsid w:val="0042121F"/>
    <w:rsid w:val="004270BE"/>
    <w:rsid w:val="00462C69"/>
    <w:rsid w:val="00471F6D"/>
    <w:rsid w:val="004C5909"/>
    <w:rsid w:val="004E4626"/>
    <w:rsid w:val="0053521B"/>
    <w:rsid w:val="00541EF2"/>
    <w:rsid w:val="00545C32"/>
    <w:rsid w:val="00546D62"/>
    <w:rsid w:val="005E21E9"/>
    <w:rsid w:val="005F155D"/>
    <w:rsid w:val="006024DE"/>
    <w:rsid w:val="00613653"/>
    <w:rsid w:val="00617E3B"/>
    <w:rsid w:val="0063642F"/>
    <w:rsid w:val="006514EE"/>
    <w:rsid w:val="006555CC"/>
    <w:rsid w:val="0068121D"/>
    <w:rsid w:val="0069689D"/>
    <w:rsid w:val="006D0B65"/>
    <w:rsid w:val="0074129B"/>
    <w:rsid w:val="0075198F"/>
    <w:rsid w:val="00753D0A"/>
    <w:rsid w:val="007737DB"/>
    <w:rsid w:val="007F25A3"/>
    <w:rsid w:val="007F6CA5"/>
    <w:rsid w:val="00800953"/>
    <w:rsid w:val="00840989"/>
    <w:rsid w:val="00871B31"/>
    <w:rsid w:val="008D64BC"/>
    <w:rsid w:val="00905FDE"/>
    <w:rsid w:val="00907A02"/>
    <w:rsid w:val="00982ADD"/>
    <w:rsid w:val="0099713F"/>
    <w:rsid w:val="009C575B"/>
    <w:rsid w:val="00A056A5"/>
    <w:rsid w:val="00A16304"/>
    <w:rsid w:val="00AB33C5"/>
    <w:rsid w:val="00AB53F7"/>
    <w:rsid w:val="00AB541E"/>
    <w:rsid w:val="00AD2A9A"/>
    <w:rsid w:val="00AE4165"/>
    <w:rsid w:val="00B066D5"/>
    <w:rsid w:val="00B31BC8"/>
    <w:rsid w:val="00B36FCC"/>
    <w:rsid w:val="00B671AE"/>
    <w:rsid w:val="00B87449"/>
    <w:rsid w:val="00B94DEA"/>
    <w:rsid w:val="00BA7353"/>
    <w:rsid w:val="00BC3631"/>
    <w:rsid w:val="00BE5FEB"/>
    <w:rsid w:val="00C20B84"/>
    <w:rsid w:val="00C5359F"/>
    <w:rsid w:val="00C62A7B"/>
    <w:rsid w:val="00C82B4D"/>
    <w:rsid w:val="00CC5BA8"/>
    <w:rsid w:val="00CD2F46"/>
    <w:rsid w:val="00D4179A"/>
    <w:rsid w:val="00D76CB7"/>
    <w:rsid w:val="00D91620"/>
    <w:rsid w:val="00DD3A59"/>
    <w:rsid w:val="00DD635D"/>
    <w:rsid w:val="00DE1C13"/>
    <w:rsid w:val="00E1305D"/>
    <w:rsid w:val="00E22ADF"/>
    <w:rsid w:val="00E357CE"/>
    <w:rsid w:val="00E53FBB"/>
    <w:rsid w:val="00E63978"/>
    <w:rsid w:val="00E74EB6"/>
    <w:rsid w:val="00E950DF"/>
    <w:rsid w:val="00EE1C77"/>
    <w:rsid w:val="00EF3A4F"/>
    <w:rsid w:val="00F63707"/>
    <w:rsid w:val="00FF493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2231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34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A25A-E582-4240-8B87-DEE2977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13</cp:revision>
  <cp:lastPrinted>2019-06-18T09:20:00Z</cp:lastPrinted>
  <dcterms:created xsi:type="dcterms:W3CDTF">2019-05-23T14:17:00Z</dcterms:created>
  <dcterms:modified xsi:type="dcterms:W3CDTF">2019-06-18T09:22:00Z</dcterms:modified>
</cp:coreProperties>
</file>