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</w:rPr>
        <w:t>«Об утверждении проекта межевания территории, прилегающей к улицам имени Николая Кондратенко, Октябрьской, имени Красина, в Западном внутригородском округе города Краснодара»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27</w:t>
      </w:r>
      <w:r>
        <w:rPr>
          <w:rFonts w:eastAsia="Calibri"/>
          <w:color w:val="000000"/>
          <w:sz w:val="27"/>
          <w:szCs w:val="27"/>
          <w:lang w:eastAsia="en-US"/>
        </w:rPr>
        <w:t>.05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02.06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Application>LibreOffice/24.8.4.2$Linux_X86_64 LibreOffice_project/480$Build-2</Application>
  <AppVersion>15.0000</AppVersion>
  <Pages>1</Pages>
  <Words>135</Words>
  <Characters>1103</Characters>
  <CharactersWithSpaces>1257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2025-05-28T15:52:54Z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