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35E8">
      <w:pPr>
        <w:pStyle w:val="1"/>
      </w:pPr>
      <w:hyperlink r:id="rId6" w:history="1">
        <w:r>
          <w:rPr>
            <w:rStyle w:val="a4"/>
            <w:b w:val="0"/>
            <w:bCs w:val="0"/>
          </w:rPr>
          <w:t xml:space="preserve">Постановление администрации муниципального образования город Краснодар </w:t>
        </w:r>
        <w:r>
          <w:rPr>
            <w:rStyle w:val="a4"/>
            <w:b w:val="0"/>
            <w:bCs w:val="0"/>
          </w:rPr>
          <w:br/>
          <w:t xml:space="preserve">от 8 декабря 2016 г. N 6158 </w:t>
        </w:r>
        <w:r>
          <w:rPr>
            <w:rStyle w:val="a4"/>
            <w:b w:val="0"/>
            <w:bCs w:val="0"/>
          </w:rPr>
          <w:br/>
          <w:t>"Об утверждении Порядка предоставления субсидий лицам, осуществляющим пассажирские перевозки граждан автомобильным транспортом на муниципальных городских и</w:t>
        </w:r>
        <w:r>
          <w:rPr>
            <w:rStyle w:val="a4"/>
            <w:b w:val="0"/>
            <w:bCs w:val="0"/>
          </w:rPr>
          <w:t xml:space="preserve"> муниципальных пригородных маршрутах регулярного сообщения в границах муниципального образования город Краснодар, в целях финансового обеспечения оплаты первоначального взноса по договору финансовой аренды (лизинга), заключённому для приобретения автобусов</w:t>
        </w:r>
        <w:r>
          <w:rPr>
            <w:rStyle w:val="a4"/>
            <w:b w:val="0"/>
            <w:bCs w:val="0"/>
          </w:rPr>
          <w:t xml:space="preserve"> большой вместимости"</w:t>
        </w:r>
      </w:hyperlink>
    </w:p>
    <w:p w:rsidR="00000000" w:rsidRDefault="00E135E8"/>
    <w:p w:rsidR="00000000" w:rsidRDefault="00E135E8">
      <w:r>
        <w:t xml:space="preserve">В соответствии со </w:t>
      </w:r>
      <w:hyperlink r:id="rId7" w:history="1">
        <w:r>
          <w:rPr>
            <w:rStyle w:val="a4"/>
          </w:rPr>
          <w:t>статьёй 78</w:t>
        </w:r>
      </w:hyperlink>
      <w:r>
        <w:t xml:space="preserve"> Бюджетного кодекса Российской Федерации, </w:t>
      </w:r>
      <w:hyperlink r:id="rId8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06.09.2016 N </w:t>
      </w:r>
      <w:r>
        <w:t>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</w:t>
      </w:r>
      <w:r>
        <w:t xml:space="preserve">ическим лицам - производителям товаров, работ, услуг", </w:t>
      </w:r>
      <w:hyperlink r:id="rId9" w:history="1">
        <w:r>
          <w:rPr>
            <w:rStyle w:val="a4"/>
          </w:rPr>
          <w:t>Законом</w:t>
        </w:r>
      </w:hyperlink>
      <w:r>
        <w:t xml:space="preserve"> Краснодарского края от 07.07.99 N 193-КЗ "О пассажирских перевозках автомобильным транспортом и городским наземным электрическим транспортом в Краснодарском </w:t>
      </w:r>
      <w:r>
        <w:t xml:space="preserve">крае",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13.12.2013 N 1484 "Об утверждении государственной программы Краснодарского края "Обеспечение участия Краснодарского края в подготовке и прове</w:t>
      </w:r>
      <w:r>
        <w:t xml:space="preserve">дении Кубка конфедераций в 2017 году и чемпионата мира по футболу в 2018 году в Российской Федерации",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администрации муниципального образования город Краснодар от 14.10.2014 N 7457 "Об утверждении муниципа</w:t>
      </w:r>
      <w:r>
        <w:t>льной программы муниципального образования город Краснодар "Развитие транспортной системы муниципального образования город Краснодар и повышение экологической безопасности", в целях организации транспортного обслуживания населения муниципального образовани</w:t>
      </w:r>
      <w:r>
        <w:t>я город Краснодар в границах городского округа постановляю:</w:t>
      </w:r>
    </w:p>
    <w:p w:rsidR="00000000" w:rsidRDefault="00E135E8"/>
    <w:p w:rsidR="00000000" w:rsidRDefault="00E135E8">
      <w:bookmarkStart w:id="0" w:name="sub_1"/>
      <w:r>
        <w:t xml:space="preserve">1. Утвердить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предоставления субсидий лицам, осуществляющим пассажирские перевозки граждан автомобильным транспортом на муниципальных городских и муниципальн</w:t>
      </w:r>
      <w:r>
        <w:t>ых пригородных маршрутах регулярного сообщения в границах муниципального образования город Краснодар, в целях финансового обеспечения оплаты первоначального взноса по договору финансовой аренды (лизинга), заключённому для приобретения автобусов большой вме</w:t>
      </w:r>
      <w:r>
        <w:t>стимости (прилагается).</w:t>
      </w:r>
    </w:p>
    <w:p w:rsidR="00000000" w:rsidRDefault="00E135E8">
      <w:bookmarkStart w:id="1" w:name="sub_2"/>
      <w:bookmarkEnd w:id="0"/>
      <w:r>
        <w:t xml:space="preserve">2. Информационно-аналитическому управлению администрации муниципального образования город Краснодар (Тычинкин) </w:t>
      </w:r>
      <w:hyperlink r:id="rId12" w:history="1">
        <w:r>
          <w:rPr>
            <w:rStyle w:val="a4"/>
          </w:rPr>
          <w:t>опубликовать</w:t>
        </w:r>
      </w:hyperlink>
      <w:r>
        <w:t xml:space="preserve"> официально настоящее постановление в установленном порядке.</w:t>
      </w:r>
    </w:p>
    <w:p w:rsidR="00000000" w:rsidRDefault="00E135E8">
      <w:bookmarkStart w:id="2" w:name="sub_3"/>
      <w:bookmarkEnd w:id="1"/>
      <w:r>
        <w:t xml:space="preserve">3. Настоящее постановление вступает в силу со дня его </w:t>
      </w:r>
      <w:hyperlink r:id="rId13" w:history="1">
        <w:r>
          <w:rPr>
            <w:rStyle w:val="a4"/>
          </w:rPr>
          <w:t>официального опубликования</w:t>
        </w:r>
      </w:hyperlink>
      <w:r>
        <w:t>.</w:t>
      </w:r>
    </w:p>
    <w:p w:rsidR="00000000" w:rsidRDefault="00E135E8">
      <w:bookmarkStart w:id="3" w:name="sub_4"/>
      <w:bookmarkEnd w:id="2"/>
      <w:r>
        <w:t>4. Контроль за выполнением настоящего постановления возложить на заместителя главы муниципального образования город Крас</w:t>
      </w:r>
      <w:r>
        <w:t>нодар К.Ю. Семернина.</w:t>
      </w:r>
    </w:p>
    <w:bookmarkEnd w:id="3"/>
    <w:p w:rsidR="00000000" w:rsidRDefault="00E135E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8"/>
            </w:pPr>
            <w:r>
              <w:t xml:space="preserve">Исполняющий обязанности </w:t>
            </w:r>
            <w:r>
              <w:br/>
              <w:t xml:space="preserve">главы муниципального образования </w:t>
            </w:r>
            <w:r>
              <w:br/>
              <w:t>город Краснодар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right"/>
            </w:pPr>
            <w:r>
              <w:t>Е.А. Первышов</w:t>
            </w:r>
          </w:p>
        </w:tc>
      </w:tr>
    </w:tbl>
    <w:p w:rsidR="00000000" w:rsidRDefault="00E135E8"/>
    <w:p w:rsidR="009B6A3C" w:rsidRDefault="009B6A3C"/>
    <w:p w:rsidR="009B6A3C" w:rsidRDefault="009B6A3C"/>
    <w:p w:rsidR="009B6A3C" w:rsidRDefault="009B6A3C"/>
    <w:p w:rsidR="009B6A3C" w:rsidRDefault="009B6A3C"/>
    <w:p w:rsidR="009B6A3C" w:rsidRDefault="009B6A3C"/>
    <w:p w:rsidR="00000000" w:rsidRDefault="00E135E8">
      <w:pPr>
        <w:pStyle w:val="1"/>
      </w:pPr>
      <w:bookmarkStart w:id="4" w:name="sub_1000"/>
      <w:r>
        <w:lastRenderedPageBreak/>
        <w:t>Порядок</w:t>
      </w:r>
      <w:r>
        <w:br/>
        <w:t>предоставления субсидий лицам, осуществляющим пассажирские перевозки граждан автомобильным транспортом на муниципальных г</w:t>
      </w:r>
      <w:r>
        <w:t>ородских и муниципальных пригородных маршрутах регулярного сообщения в границах муниципального образования город Краснодар, в целях финансового обеспечения оплаты первоначального взноса по договору финансовой аренды (лизинга), заключённому для приобретения</w:t>
      </w:r>
      <w:r>
        <w:t xml:space="preserve"> автобусов большой вместимости 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администрации муниципального образования город Краснодар от 8 декабря 2016 г. N 6158)</w:t>
      </w:r>
    </w:p>
    <w:bookmarkEnd w:id="4"/>
    <w:p w:rsidR="00000000" w:rsidRDefault="00E135E8"/>
    <w:p w:rsidR="00000000" w:rsidRDefault="00E135E8">
      <w:pPr>
        <w:pStyle w:val="1"/>
      </w:pPr>
      <w:bookmarkStart w:id="5" w:name="sub_1100"/>
      <w:r>
        <w:t>Раздел I</w:t>
      </w:r>
      <w:r>
        <w:br/>
        <w:t>Общие положения</w:t>
      </w:r>
    </w:p>
    <w:bookmarkEnd w:id="5"/>
    <w:p w:rsidR="00000000" w:rsidRDefault="00E135E8"/>
    <w:p w:rsidR="00000000" w:rsidRDefault="00E135E8">
      <w:bookmarkStart w:id="6" w:name="sub_1101"/>
      <w:r>
        <w:t>1. Настоящий Порядок определяет цел</w:t>
      </w:r>
      <w:r>
        <w:t>и, порядок и условия предоставления субсидий лицам, осуществляющим пассажирские перевозки граждан автомобильным транспортом на муниципальных городских и муниципальных пригородных маршрутах регулярного сообщения в границах муниципального образования город К</w:t>
      </w:r>
      <w:r>
        <w:t xml:space="preserve">раснодар, в целях финансового обеспечения оплаты первоначального взноса по договору финансовой аренды (лизинга), заключённому для приобретения автобусов большой вместимости (далее - Порядок), имеющим право на их получение в соответствии со </w:t>
      </w:r>
      <w:hyperlink r:id="rId14" w:history="1">
        <w:r>
          <w:rPr>
            <w:rStyle w:val="a4"/>
          </w:rPr>
          <w:t>статьёй 78</w:t>
        </w:r>
      </w:hyperlink>
      <w:r>
        <w:t xml:space="preserve"> Бюджетного кодекса Российской Федерации, решением городской Думы Краснодара о местном бюджете (бюджете муниципального образования город Краснодар) на текущий финансовый год, предусматривающим предоставление субсидий лицам, о</w:t>
      </w:r>
      <w:r>
        <w:t>существляющим пассажирские перевозки граждан автомобильным транспортом на муниципальных городских и муниципальных пригородных маршрутах регулярного сообщения в границах муниципального образования город Краснодар, в целях финансового обеспечения оплаты перв</w:t>
      </w:r>
      <w:r>
        <w:t>оначального взноса по договору финансовой аренды (лизинга), заключённому для приобретения автобусов большой вместимости (далее - Субсидии).</w:t>
      </w:r>
    </w:p>
    <w:bookmarkEnd w:id="6"/>
    <w:p w:rsidR="00000000" w:rsidRDefault="00E135E8">
      <w:r>
        <w:t xml:space="preserve">Настоящий Порядок подготовлен в соответствии с </w:t>
      </w:r>
      <w:hyperlink r:id="rId15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>тва Российской Федерации от 06.09.2016 N 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</w:t>
      </w:r>
      <w:r>
        <w:t>ивидуальным предпринимателям, а также физическим лицам - производителям товаров, работ, услуг".</w:t>
      </w:r>
    </w:p>
    <w:p w:rsidR="00000000" w:rsidRDefault="00E135E8">
      <w:bookmarkStart w:id="7" w:name="sub_1102"/>
      <w:r>
        <w:t>2. Для целей настоящего Порядка используются следующие основные понятия:</w:t>
      </w:r>
    </w:p>
    <w:bookmarkEnd w:id="7"/>
    <w:p w:rsidR="00000000" w:rsidRDefault="00E135E8">
      <w:r>
        <w:rPr>
          <w:rStyle w:val="a3"/>
        </w:rPr>
        <w:t>уполномоченный орган</w:t>
      </w:r>
      <w:r>
        <w:t xml:space="preserve"> - департамент транспорта, организации дорожного дв</w:t>
      </w:r>
      <w:r>
        <w:t>ижения и охраны окружающей среды администрации муниципального образования город Краснодар (далее - Уполномоченный орган);</w:t>
      </w:r>
    </w:p>
    <w:p w:rsidR="00000000" w:rsidRDefault="00E135E8">
      <w:r>
        <w:rPr>
          <w:rStyle w:val="a3"/>
        </w:rPr>
        <w:t>категории лиц, имеющих право на получение Субсидий</w:t>
      </w:r>
      <w:r>
        <w:t xml:space="preserve"> - юридические лица любой организационно-правовой формы, за исключением государствен</w:t>
      </w:r>
      <w:r>
        <w:t>ных (муниципальных) учреждений, и индивидуальные предприниматели, осуществляющие пассажирские перевозки граждан автомобильным транспортом на муниципальных городских и муниципальных пригородных маршрутах регулярного сообщения в границах муниципального образ</w:t>
      </w:r>
      <w:r>
        <w:t>ования город Краснодар, соответствующие требованиям настоящего Порядка (далее - получатели Субсидий);</w:t>
      </w:r>
    </w:p>
    <w:p w:rsidR="00000000" w:rsidRDefault="00E135E8">
      <w:r>
        <w:rPr>
          <w:rStyle w:val="a3"/>
        </w:rPr>
        <w:t>документ, подтверждающий право получателя Субсидии на осуществление регулярных перевозок</w:t>
      </w:r>
      <w:r>
        <w:t xml:space="preserve"> - договор на осуществление регулярных пассажирских перевозок на м</w:t>
      </w:r>
      <w:r>
        <w:t>униципальных городских и муниципальных пригородных маршрутах регулярного сообщения либо свидетельство об осуществлении перевозок по маршруту регулярного сообщения в границах муниципального образования город Краснодар.</w:t>
      </w:r>
    </w:p>
    <w:p w:rsidR="00000000" w:rsidRDefault="00E135E8">
      <w:bookmarkStart w:id="8" w:name="sub_1103"/>
      <w:r>
        <w:lastRenderedPageBreak/>
        <w:t xml:space="preserve">3. Субсидии предоставляются на условиях софинансирования из средств краевого бюджета в пределах бюджетных ассигнований, предусмотренных </w:t>
      </w:r>
      <w:hyperlink r:id="rId16" w:history="1">
        <w:r>
          <w:rPr>
            <w:rStyle w:val="a4"/>
          </w:rPr>
          <w:t>Законом</w:t>
        </w:r>
      </w:hyperlink>
      <w:r>
        <w:t xml:space="preserve"> Краснодарского края от 28.12.2016 N 3310-КЗ "О краевом бюджете на 2016 год",</w:t>
      </w:r>
      <w:r>
        <w:t xml:space="preserve"> и средств местного бюджета (бюджета муниципального образования город Краснодар) в пределах бюджетных ассигнований, утверждённых </w:t>
      </w:r>
      <w:hyperlink r:id="rId17" w:history="1">
        <w:r>
          <w:rPr>
            <w:rStyle w:val="a4"/>
          </w:rPr>
          <w:t>решением</w:t>
        </w:r>
      </w:hyperlink>
      <w:r>
        <w:t xml:space="preserve"> городской Думы Краснодара от 17.12.2015 N 7 п. 4 "О местном бюджете (бюджете муниц</w:t>
      </w:r>
      <w:r>
        <w:t xml:space="preserve">ипального образования город Краснодар) на 2016 год" на цели, указанные в </w:t>
      </w:r>
      <w:hyperlink w:anchor="sub_1205" w:history="1">
        <w:r>
          <w:rPr>
            <w:rStyle w:val="a4"/>
          </w:rPr>
          <w:t>пункте 5</w:t>
        </w:r>
      </w:hyperlink>
      <w:r>
        <w:t xml:space="preserve"> настоящего Порядка.</w:t>
      </w:r>
    </w:p>
    <w:bookmarkEnd w:id="8"/>
    <w:p w:rsidR="00000000" w:rsidRDefault="00E135E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E135E8">
      <w:pPr>
        <w:pStyle w:val="a6"/>
      </w:pPr>
      <w:r>
        <w:t>По-видимому, в тексте предыдущего абзаца допущена опечатка. Дату названного Закона Краснодарского края следует ч</w:t>
      </w:r>
      <w:r>
        <w:t>итать как "28 декабря 2015 г."</w:t>
      </w:r>
    </w:p>
    <w:p w:rsidR="00000000" w:rsidRDefault="00E135E8">
      <w:r>
        <w:t>Главным распорядителем средств местного бюджета (бюджета муниципального образования город Краснодар), осуществляющим предоставление Субсидий, является департамент транспорта, организации дорожного движения и охраны окружающей</w:t>
      </w:r>
      <w:r>
        <w:t xml:space="preserve"> среды администрации муниципального образования город Краснодар.</w:t>
      </w:r>
    </w:p>
    <w:p w:rsidR="00000000" w:rsidRDefault="00E135E8">
      <w:bookmarkStart w:id="9" w:name="sub_1104"/>
      <w:r>
        <w:t>4. Получатели Субсидии должны соответствовать следующим требованиям:</w:t>
      </w:r>
    </w:p>
    <w:bookmarkEnd w:id="9"/>
    <w:p w:rsidR="00000000" w:rsidRDefault="00E135E8">
      <w:r>
        <w:t>являться юридическими лицами любой организационно-правовой формы, за исключением государственных (муниципа</w:t>
      </w:r>
      <w:r>
        <w:t>льных) учреждений, и индивидуальными предпринимателями, зарегистрированными и осуществляющими деятельность на территории муниципального образования город Краснодар;</w:t>
      </w:r>
    </w:p>
    <w:p w:rsidR="00000000" w:rsidRDefault="00E135E8">
      <w:r>
        <w:t>иметь лицензию, предусмотренную законодательством Российской Федерации, на право осуществле</w:t>
      </w:r>
      <w:r>
        <w:t xml:space="preserve">ние деятельности по перевозкам пассажиров автомобильным транспортом, оборудованным для перевозок более восьми человек (за исключением случая, если указанная деятельность осуществляется по заказам либо для обеспечения собственных нужд юридического лица или </w:t>
      </w:r>
      <w:r>
        <w:t>индивидуального предпринимателя);</w:t>
      </w:r>
    </w:p>
    <w:p w:rsidR="00000000" w:rsidRDefault="00E135E8">
      <w:r>
        <w:t>иметь действующий документ, подтверждающий право получателя Субсидии на осуществление регулярных перевозок;</w:t>
      </w:r>
    </w:p>
    <w:p w:rsidR="00000000" w:rsidRDefault="00E135E8">
      <w:r>
        <w:t>иметь договор финансовой аренды (лизинга), заключённый для приобретения не менее 60 автобусов большой вместимости;</w:t>
      </w:r>
    </w:p>
    <w:p w:rsidR="00000000" w:rsidRDefault="00E135E8">
      <w:r>
        <w:t>иметь имущество, находящееся в собственности или в хозяйственном ведении, стоимостью не менее суммы финансовых обязательств по договору финансовой аренды (лизинга).</w:t>
      </w:r>
    </w:p>
    <w:p w:rsidR="00000000" w:rsidRDefault="00E135E8">
      <w:r>
        <w:t>иметь объём выручки за последний отчётный год не менее суммы, в два раза превышающей финан</w:t>
      </w:r>
      <w:r>
        <w:t>совые обязательства по договору финансовой аренды (лизинга);</w:t>
      </w:r>
    </w:p>
    <w:p w:rsidR="00000000" w:rsidRDefault="00E135E8">
      <w:r>
        <w:t>не находиться в процессе ликвидации, банкротства;</w:t>
      </w:r>
    </w:p>
    <w:p w:rsidR="00000000" w:rsidRDefault="00E135E8">
      <w: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</w:t>
      </w:r>
      <w:r>
        <w:t xml:space="preserve">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</w:t>
      </w:r>
      <w:r>
        <w:t>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процентов.</w:t>
      </w:r>
    </w:p>
    <w:p w:rsidR="00000000" w:rsidRDefault="00E135E8">
      <w:r>
        <w:t>не являться получателем средств из соответствующего бюджета бюджетной систе</w:t>
      </w:r>
      <w:r>
        <w:t xml:space="preserve">мы Российской Федерации в соответствии с иными нормативными правовыми актами, муниципальными правовыми актами на цели, указанные в </w:t>
      </w:r>
      <w:hyperlink w:anchor="sub_1205" w:history="1">
        <w:r>
          <w:rPr>
            <w:rStyle w:val="a4"/>
          </w:rPr>
          <w:t>пункте 5</w:t>
        </w:r>
      </w:hyperlink>
      <w:r>
        <w:t xml:space="preserve"> настоящего Порядка.</w:t>
      </w:r>
    </w:p>
    <w:p w:rsidR="00000000" w:rsidRDefault="00E135E8">
      <w:r>
        <w:t>иметь в штате не менее 200 водителей автобусов соответствующей категор</w:t>
      </w:r>
      <w:r>
        <w:t>ии.</w:t>
      </w:r>
    </w:p>
    <w:p w:rsidR="00000000" w:rsidRDefault="00E135E8"/>
    <w:p w:rsidR="009B6A3C" w:rsidRDefault="009B6A3C">
      <w:pPr>
        <w:pStyle w:val="1"/>
      </w:pPr>
      <w:bookmarkStart w:id="10" w:name="sub_1200"/>
    </w:p>
    <w:p w:rsidR="009B6A3C" w:rsidRDefault="009B6A3C">
      <w:pPr>
        <w:pStyle w:val="1"/>
      </w:pPr>
    </w:p>
    <w:p w:rsidR="00000000" w:rsidRDefault="00E135E8">
      <w:pPr>
        <w:pStyle w:val="1"/>
      </w:pPr>
      <w:r>
        <w:lastRenderedPageBreak/>
        <w:t>Раздел II</w:t>
      </w:r>
      <w:r>
        <w:br/>
        <w:t>Условия и порядок предоставление Субсидий</w:t>
      </w:r>
    </w:p>
    <w:bookmarkEnd w:id="10"/>
    <w:p w:rsidR="00000000" w:rsidRDefault="00E135E8"/>
    <w:p w:rsidR="00000000" w:rsidRDefault="00E135E8">
      <w:bookmarkStart w:id="11" w:name="sub_1205"/>
      <w:r>
        <w:t>5. Субсидия предоставляется в целях создания условий для предоставления транспортных услуг населению и организации транспортного обслуживания населения в границах муниципальн</w:t>
      </w:r>
      <w:r>
        <w:t xml:space="preserve">ого образования город Краснодар посредством приобретения автобусов большой вместимости путём оплаты первоначального взноса по договору финансовой аренды (лизинга), заключённому для приобретения не менее 60 автобусов большой вместимости, в рамках </w:t>
      </w:r>
      <w:hyperlink r:id="rId18" w:history="1">
        <w:r>
          <w:rPr>
            <w:rStyle w:val="a4"/>
          </w:rPr>
          <w:t>государственной программы</w:t>
        </w:r>
      </w:hyperlink>
      <w:r>
        <w:t xml:space="preserve"> Краснодарского края "Обеспечение участия Краснодарского края в подготовке и проведении Кубка конфедераций в 2017 году и чемпионата мира по футболу в 2018 году в Российской Федерации", утверждённой </w:t>
      </w:r>
      <w:hyperlink r:id="rId19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13.12.2013 N 1484.</w:t>
      </w:r>
    </w:p>
    <w:bookmarkEnd w:id="11"/>
    <w:p w:rsidR="00000000" w:rsidRDefault="00E135E8">
      <w:r>
        <w:t>Автобусы большой вместимости должны соответствовать следующим требованиям:</w:t>
      </w:r>
    </w:p>
    <w:p w:rsidR="00000000" w:rsidRDefault="00E135E8">
      <w:r>
        <w:t>экологический класс Евро-5 и выше;</w:t>
      </w:r>
    </w:p>
    <w:p w:rsidR="00000000" w:rsidRDefault="00E135E8">
      <w:r>
        <w:t>автобусы произв</w:t>
      </w:r>
      <w:r>
        <w:t>едены на территории государств - участников Единого экономического пространства не ранее 2016 года;</w:t>
      </w:r>
    </w:p>
    <w:p w:rsidR="00000000" w:rsidRDefault="00E135E8">
      <w:r>
        <w:t>автобусы категории М3, технически допустимая максимальная масса которых превышает 5 тонн, длиной до 10 метров, пассажировместимостью не менее 66 человек, об</w:t>
      </w:r>
      <w:r>
        <w:t>орудованы средствами для перевозки инвалидов и других маломобильных групп.</w:t>
      </w:r>
    </w:p>
    <w:p w:rsidR="00000000" w:rsidRDefault="00E135E8">
      <w:bookmarkStart w:id="12" w:name="sub_1206"/>
      <w:r>
        <w:t>6. Уполномоченный орган размещает извещение о приёме документов на официальном Интернет-портале администрации муниципального образования город Краснодар и городской Думы Кра</w:t>
      </w:r>
      <w:r>
        <w:t>снодара (www.krd.ru) не менее чем за 2 рабочих дня до даты начала приёма, в котором указывается:</w:t>
      </w:r>
    </w:p>
    <w:p w:rsidR="00000000" w:rsidRDefault="00E135E8">
      <w:bookmarkStart w:id="13" w:name="sub_1261"/>
      <w:bookmarkEnd w:id="12"/>
      <w:r>
        <w:t>а) даты начала и окончания приёма заявлений;</w:t>
      </w:r>
    </w:p>
    <w:p w:rsidR="00000000" w:rsidRDefault="00E135E8">
      <w:bookmarkStart w:id="14" w:name="sub_1262"/>
      <w:bookmarkEnd w:id="13"/>
      <w:r>
        <w:t>б) адрес приёма заявлений с указанием этажа, номера кабинета, номера телефона, вре</w:t>
      </w:r>
      <w:r>
        <w:t>мени приёма заявлений;</w:t>
      </w:r>
    </w:p>
    <w:p w:rsidR="00000000" w:rsidRDefault="00E135E8">
      <w:bookmarkStart w:id="15" w:name="sub_1263"/>
      <w:bookmarkEnd w:id="14"/>
      <w:r>
        <w:t>в) перечень документов, необходимых для представления совместно с заявлением;</w:t>
      </w:r>
    </w:p>
    <w:p w:rsidR="00000000" w:rsidRDefault="00E135E8">
      <w:bookmarkStart w:id="16" w:name="sub_1264"/>
      <w:bookmarkEnd w:id="15"/>
      <w:r>
        <w:t>г) контактную информацию Уполномоченного органа.</w:t>
      </w:r>
    </w:p>
    <w:p w:rsidR="00000000" w:rsidRDefault="00E135E8">
      <w:bookmarkStart w:id="17" w:name="sub_1207"/>
      <w:bookmarkEnd w:id="16"/>
      <w:r>
        <w:t>7. Срок приёма заявлений Уполномоченным органом не должен быть менее 5 рабочих дней.</w:t>
      </w:r>
    </w:p>
    <w:p w:rsidR="00000000" w:rsidRDefault="00E135E8">
      <w:bookmarkStart w:id="18" w:name="sub_1208"/>
      <w:bookmarkEnd w:id="17"/>
      <w:r>
        <w:t>8. Для участия в отборе получатели Субсидий представляют в Уполномоченный орган следующие документы:</w:t>
      </w:r>
    </w:p>
    <w:bookmarkEnd w:id="18"/>
    <w:p w:rsidR="00000000" w:rsidRDefault="00E135E8">
      <w:r>
        <w:t xml:space="preserve">заявление по форме согласно </w:t>
      </w:r>
      <w:hyperlink w:anchor="sub_10000" w:history="1">
        <w:r>
          <w:rPr>
            <w:rStyle w:val="a4"/>
          </w:rPr>
          <w:t>приложению N 1</w:t>
        </w:r>
      </w:hyperlink>
      <w:r>
        <w:t xml:space="preserve"> к настоящему Порядку (далее - Заявление);</w:t>
      </w:r>
    </w:p>
    <w:p w:rsidR="00000000" w:rsidRDefault="00E135E8">
      <w:r>
        <w:t>копию учредительного документа (за исключением случая, если юридическое лицо действует на основании типового устава, утверждённого уполномоченным государственным органом в порядке, установле</w:t>
      </w:r>
      <w:r>
        <w:t>нном действующим законодательством);</w:t>
      </w:r>
    </w:p>
    <w:p w:rsidR="00000000" w:rsidRDefault="00E135E8">
      <w:r>
        <w:t xml:space="preserve">выписку из Единого государственного реестра юридических лиц (для юридических лиц), выписку из Единого государственного реестра индивидуальных предпринимателей (для индивидуальных предпринимателей) по состоянию на дату, </w:t>
      </w:r>
      <w:r>
        <w:t>которая предшествует дате подачи заявления не более чем на 30 дней;</w:t>
      </w:r>
    </w:p>
    <w:p w:rsidR="00000000" w:rsidRDefault="00E135E8">
      <w:bookmarkStart w:id="19" w:name="sub_11"/>
      <w:r>
        <w:t>документ, подтверждающий полномочия лица на осуществление действий от имени заявителя (в случае представления заявления доверенным лицом);</w:t>
      </w:r>
    </w:p>
    <w:bookmarkEnd w:id="19"/>
    <w:p w:rsidR="00000000" w:rsidRDefault="00E135E8">
      <w:r>
        <w:t>копию заключённого договора финансово</w:t>
      </w:r>
      <w:r>
        <w:t>й аренды (лизинга) на приобретение автобусов с приложениями (при наличии) и графика лизинговых платежей;</w:t>
      </w:r>
    </w:p>
    <w:p w:rsidR="00000000" w:rsidRDefault="00E135E8">
      <w:r>
        <w:t>копии документов, подтверждающих право получателя Субсидии на осуществление регулярных перевозок, действующих на дату представления заявления;</w:t>
      </w:r>
    </w:p>
    <w:p w:rsidR="00000000" w:rsidRDefault="00E135E8">
      <w:bookmarkStart w:id="20" w:name="sub_111"/>
      <w:r>
        <w:t>к</w:t>
      </w:r>
      <w:r>
        <w:t xml:space="preserve">опию лицензии, предусмотренную законодательством Российской Федерации, на право осуществления деятельности по перевозкам пассажиров автомобильным транспортом, оборудованным для перевозок более восьми человек (за исключением </w:t>
      </w:r>
      <w:r>
        <w:lastRenderedPageBreak/>
        <w:t>случая, если указанная деятельно</w:t>
      </w:r>
      <w:r>
        <w:t>сть осуществляется по заказам либо для обеспечения собственных нужд юридического лица или индивидуального предпринимателя);</w:t>
      </w:r>
    </w:p>
    <w:p w:rsidR="00000000" w:rsidRDefault="00E135E8">
      <w:bookmarkStart w:id="21" w:name="sub_1111"/>
      <w:bookmarkEnd w:id="20"/>
      <w:r>
        <w:t xml:space="preserve">копию </w:t>
      </w:r>
      <w:hyperlink r:id="rId20" w:history="1">
        <w:r>
          <w:rPr>
            <w:rStyle w:val="a4"/>
          </w:rPr>
          <w:t>бухгалтерского баланса</w:t>
        </w:r>
      </w:hyperlink>
      <w:r>
        <w:t xml:space="preserve"> (для юридических лиц) за предшествующий отчётный</w:t>
      </w:r>
      <w:r>
        <w:t xml:space="preserve"> период на дату предоставления документов, а также надлежащим образом заверенную копию отчёта о финансовых результатах (</w:t>
      </w:r>
      <w:hyperlink r:id="rId21" w:history="1">
        <w:r>
          <w:rPr>
            <w:rStyle w:val="a4"/>
          </w:rPr>
          <w:t>форма 2</w:t>
        </w:r>
      </w:hyperlink>
      <w:r>
        <w:t>);</w:t>
      </w:r>
    </w:p>
    <w:bookmarkEnd w:id="21"/>
    <w:p w:rsidR="00000000" w:rsidRDefault="00E135E8">
      <w:r>
        <w:t>копию кадастровой справки о кадастровой стоимости объектов недвижимости по сос</w:t>
      </w:r>
      <w:r>
        <w:t>тоянию на дату, которая предшествует дате подачи Заявления не более чем на 30 дней (для индивидуальных предпринимателей);</w:t>
      </w:r>
    </w:p>
    <w:p w:rsidR="00000000" w:rsidRDefault="00E135E8">
      <w:bookmarkStart w:id="22" w:name="sub_11111"/>
      <w:r>
        <w:t>действующее на 01.07.2016, заверенное в соответствии с требованиями действующего законодательства штатное расписание, подтвер</w:t>
      </w:r>
      <w:r>
        <w:t>ждающее наличие в штате получателя Субсидии не менее 200 водителей автобусов.</w:t>
      </w:r>
    </w:p>
    <w:p w:rsidR="00000000" w:rsidRDefault="00E135E8">
      <w:bookmarkStart w:id="23" w:name="sub_1209"/>
      <w:bookmarkEnd w:id="22"/>
      <w:r>
        <w:t xml:space="preserve">9. Документы, указанные в </w:t>
      </w:r>
      <w:hyperlink w:anchor="sub_1208" w:history="1">
        <w:r>
          <w:rPr>
            <w:rStyle w:val="a4"/>
          </w:rPr>
          <w:t>пункте 8</w:t>
        </w:r>
      </w:hyperlink>
      <w:r>
        <w:t xml:space="preserve"> настоящего Порядка, должны быть закреплены в папке - скоросшивателе, пронумерованы, прошнурованы и с</w:t>
      </w:r>
      <w:r>
        <w:t>креплены печатью (при наличии) и должны содержать опись с указанием страниц расположения документов.</w:t>
      </w:r>
    </w:p>
    <w:bookmarkEnd w:id="23"/>
    <w:p w:rsidR="00000000" w:rsidRDefault="00E135E8">
      <w:r>
        <w:t>Получатель Субсидии несёт ответственность за достоверность представленных документов в соответствии с действующим законодательством.</w:t>
      </w:r>
    </w:p>
    <w:p w:rsidR="00000000" w:rsidRDefault="00E135E8">
      <w:r>
        <w:t>Получатель Суб</w:t>
      </w:r>
      <w:r>
        <w:t xml:space="preserve">сидии вправе не представлять документы, указанные в </w:t>
      </w:r>
      <w:hyperlink w:anchor="sub_11" w:history="1">
        <w:r>
          <w:rPr>
            <w:rStyle w:val="a4"/>
          </w:rPr>
          <w:t>абзацах четвёртом</w:t>
        </w:r>
      </w:hyperlink>
      <w:r>
        <w:t xml:space="preserve">, </w:t>
      </w:r>
      <w:hyperlink w:anchor="sub_111" w:history="1">
        <w:r>
          <w:rPr>
            <w:rStyle w:val="a4"/>
          </w:rPr>
          <w:t>седьмом</w:t>
        </w:r>
      </w:hyperlink>
      <w:r>
        <w:t xml:space="preserve">, </w:t>
      </w:r>
      <w:hyperlink w:anchor="sub_1111" w:history="1">
        <w:r>
          <w:rPr>
            <w:rStyle w:val="a4"/>
          </w:rPr>
          <w:t>восьмом</w:t>
        </w:r>
      </w:hyperlink>
      <w:r>
        <w:t xml:space="preserve">, </w:t>
      </w:r>
      <w:hyperlink w:anchor="sub_11111" w:history="1">
        <w:r>
          <w:rPr>
            <w:rStyle w:val="a4"/>
          </w:rPr>
          <w:t>десятом пункта 8</w:t>
        </w:r>
      </w:hyperlink>
      <w:r>
        <w:t xml:space="preserve"> настоящего Порядка. В случае непредставления получателем Субсидии документов, указанных в </w:t>
      </w:r>
      <w:hyperlink w:anchor="sub_11" w:history="1">
        <w:r>
          <w:rPr>
            <w:rStyle w:val="a4"/>
          </w:rPr>
          <w:t>абзацах четвёртом</w:t>
        </w:r>
      </w:hyperlink>
      <w:r>
        <w:t xml:space="preserve">, </w:t>
      </w:r>
      <w:hyperlink w:anchor="sub_1111" w:history="1">
        <w:r>
          <w:rPr>
            <w:rStyle w:val="a4"/>
          </w:rPr>
          <w:t>восьмом</w:t>
        </w:r>
      </w:hyperlink>
      <w:r>
        <w:t xml:space="preserve">, </w:t>
      </w:r>
      <w:hyperlink w:anchor="sub_11111" w:history="1">
        <w:r>
          <w:rPr>
            <w:rStyle w:val="a4"/>
          </w:rPr>
          <w:t>десятом</w:t>
        </w:r>
      </w:hyperlink>
      <w:r>
        <w:t xml:space="preserve"> по собственной инициативе они или информация, содерж</w:t>
      </w:r>
      <w:r>
        <w:t>ащаяся в них, запрашиваются Уполномоченным органом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взаимодействия.</w:t>
      </w:r>
    </w:p>
    <w:p w:rsidR="00000000" w:rsidRDefault="00E135E8">
      <w:bookmarkStart w:id="24" w:name="sub_1210"/>
      <w:r>
        <w:t>10. Уполномоченный орган регистрирует представл</w:t>
      </w:r>
      <w:r>
        <w:t>енные получателем Субсидии Заявление и документы в порядке их поступления в журнале регистрации.</w:t>
      </w:r>
    </w:p>
    <w:bookmarkEnd w:id="24"/>
    <w:p w:rsidR="00000000" w:rsidRDefault="00E135E8">
      <w:r>
        <w:t>Журнал регистрации нумеруется, прошнуровывается и скрепляется печатью Уполномоченного органа, и визируется подписью руководителя Уполномоченного органа</w:t>
      </w:r>
      <w:r>
        <w:t>.</w:t>
      </w:r>
    </w:p>
    <w:p w:rsidR="00000000" w:rsidRDefault="00E135E8">
      <w:bookmarkStart w:id="25" w:name="sub_1211"/>
      <w:r>
        <w:t>11. Уполномоченный орган в срок не позднее 5 рабочих дней с даты окончания приёма Заявлений, указанной в информационном сообщении, осуществляет рассмотрение представленных получателем Субсидии документов и принимает одно из следующих решений:</w:t>
      </w:r>
    </w:p>
    <w:bookmarkEnd w:id="25"/>
    <w:p w:rsidR="00000000" w:rsidRDefault="00E135E8">
      <w:r>
        <w:t>решение о предоставлении Субсидии;</w:t>
      </w:r>
    </w:p>
    <w:p w:rsidR="00000000" w:rsidRDefault="00E135E8">
      <w:r>
        <w:t>решение об отказе в предоставлении Субсидии.</w:t>
      </w:r>
    </w:p>
    <w:p w:rsidR="00000000" w:rsidRDefault="00E135E8">
      <w:r>
        <w:t>Решение о предоставлении (об отказе в предоставлении) Субсидий направляется получателю Субсидии в течение 2 рабочих дней со дня принятия способом, указанном в Заявлении.</w:t>
      </w:r>
    </w:p>
    <w:p w:rsidR="00000000" w:rsidRDefault="00E135E8">
      <w:bookmarkStart w:id="26" w:name="sub_1212"/>
      <w:r>
        <w:t>12. Условиями предоставления Субсидии являются:</w:t>
      </w:r>
    </w:p>
    <w:bookmarkEnd w:id="26"/>
    <w:p w:rsidR="00000000" w:rsidRDefault="00E135E8">
      <w:r>
        <w:t>соответствие получателя Субсидии и автобусов, планируемых им к приобретению (приобретённых), требованиям и условиям настоящего Порядка;</w:t>
      </w:r>
    </w:p>
    <w:p w:rsidR="00000000" w:rsidRDefault="00E135E8">
      <w:r>
        <w:t>предоставление получателем Субсидии Заявления и документо</w:t>
      </w:r>
      <w:r>
        <w:t>в в соответствии с требованиями настоящего Порядка;</w:t>
      </w:r>
    </w:p>
    <w:p w:rsidR="00000000" w:rsidRDefault="00E135E8">
      <w:r>
        <w:t>предоставление дополнительных автобусов большой вместимости (не менее 40 единиц), пассажировместимостью не менее 66 человек для обеспечения предоставления транспортных услуг во время проведения Кубка конф</w:t>
      </w:r>
      <w:r>
        <w:t>едерации FIFA 2017 года и чемпионата мира FIFA 2018 года.</w:t>
      </w:r>
    </w:p>
    <w:p w:rsidR="00000000" w:rsidRDefault="00E135E8">
      <w:bookmarkStart w:id="27" w:name="sub_1213"/>
      <w:r>
        <w:t>13. Основаниями для отказа в предоставлении Субсидии являются:</w:t>
      </w:r>
    </w:p>
    <w:bookmarkEnd w:id="27"/>
    <w:p w:rsidR="00000000" w:rsidRDefault="00E135E8">
      <w:r>
        <w:t xml:space="preserve">несоответствие получателя Субсидии требованиям, установленным </w:t>
      </w:r>
      <w:hyperlink w:anchor="sub_1104" w:history="1">
        <w:r>
          <w:rPr>
            <w:rStyle w:val="a4"/>
          </w:rPr>
          <w:t>пунктом 4</w:t>
        </w:r>
      </w:hyperlink>
      <w:r>
        <w:t xml:space="preserve"> настоящего Порядка;</w:t>
      </w:r>
    </w:p>
    <w:p w:rsidR="00000000" w:rsidRDefault="00E135E8">
      <w:r>
        <w:t>н</w:t>
      </w:r>
      <w:r>
        <w:t xml:space="preserve">есоответствие автобусов требованиям, установленным </w:t>
      </w:r>
      <w:hyperlink w:anchor="sub_1205" w:history="1">
        <w:r>
          <w:rPr>
            <w:rStyle w:val="a4"/>
          </w:rPr>
          <w:t>пунктом 5</w:t>
        </w:r>
      </w:hyperlink>
      <w:r>
        <w:t xml:space="preserve"> настоящего Порядка;</w:t>
      </w:r>
    </w:p>
    <w:p w:rsidR="00000000" w:rsidRDefault="00E135E8">
      <w:r>
        <w:t xml:space="preserve">несоответствие представленных получателем Субсидии документов требованиям, определённым </w:t>
      </w:r>
      <w:hyperlink w:anchor="sub_1208" w:history="1">
        <w:r>
          <w:rPr>
            <w:rStyle w:val="a4"/>
          </w:rPr>
          <w:t>пунктом 8</w:t>
        </w:r>
      </w:hyperlink>
      <w:r>
        <w:t xml:space="preserve"> настоящего Порядка, или н</w:t>
      </w:r>
      <w:r>
        <w:t xml:space="preserve">епредоставление (предоставление </w:t>
      </w:r>
      <w:r>
        <w:lastRenderedPageBreak/>
        <w:t>не в полном объёме) указанных документов;</w:t>
      </w:r>
    </w:p>
    <w:p w:rsidR="00000000" w:rsidRDefault="00E135E8">
      <w:r>
        <w:t>недостоверность представленной получателем Субсидии информации;</w:t>
      </w:r>
    </w:p>
    <w:p w:rsidR="00000000" w:rsidRDefault="00E135E8">
      <w:r>
        <w:t>подача заявления лицом, не имеющим полномочий на осуществление действий от имени заявителя;</w:t>
      </w:r>
    </w:p>
    <w:p w:rsidR="00000000" w:rsidRDefault="00E135E8">
      <w:bookmarkStart w:id="28" w:name="sub_1214"/>
      <w:r>
        <w:t>14. После принятия решения о предоставлении Субсидии Уполномоченным органом заключается соглашение с получателем Субсидии о предоставлении Субсидии в целях финансового обеспечения оплаты первоначального взноса по договору финансовой аренды (лизинга), заклю</w:t>
      </w:r>
      <w:r>
        <w:t xml:space="preserve">чённому для приобретения автобусов большой вместимости (далее - Соглашение), по форме согласно </w:t>
      </w:r>
      <w:hyperlink w:anchor="sub_20000" w:history="1">
        <w:r>
          <w:rPr>
            <w:rStyle w:val="a4"/>
          </w:rPr>
          <w:t>приложению N 2</w:t>
        </w:r>
      </w:hyperlink>
      <w:r>
        <w:t xml:space="preserve"> к настоящему Порядку.</w:t>
      </w:r>
    </w:p>
    <w:p w:rsidR="00000000" w:rsidRDefault="00E135E8">
      <w:bookmarkStart w:id="29" w:name="sub_1215"/>
      <w:bookmarkEnd w:id="28"/>
      <w:r>
        <w:t>15. После заключения Соглашения получатель Субсидии в течение двух рабочих дней п</w:t>
      </w:r>
      <w:r>
        <w:t>редставляет в Уполномоченный орган счёт на получение средств Субсидии (далее - счёт). Уполномоченный орган в течение двух дней после получения счёта направляет в департамент финансов администрации муниципального образования город Краснодар заявку на финанс</w:t>
      </w:r>
      <w:r>
        <w:t>ирование.</w:t>
      </w:r>
    </w:p>
    <w:p w:rsidR="00000000" w:rsidRDefault="00E135E8">
      <w:bookmarkStart w:id="30" w:name="sub_1216"/>
      <w:bookmarkEnd w:id="29"/>
      <w:r>
        <w:t>16. Субсидии перечисляются получателю Субсидии на расчётный счёт, указанный в Соглашении, не позднее 10 дней со дня заключения Соглашения.</w:t>
      </w:r>
    </w:p>
    <w:p w:rsidR="00000000" w:rsidRDefault="00E135E8">
      <w:bookmarkStart w:id="31" w:name="sub_1217"/>
      <w:bookmarkEnd w:id="30"/>
      <w:r>
        <w:t>17. Размер Субсидии, предоставляемой i-му получателю Субсидии, определяется</w:t>
      </w:r>
      <w:r>
        <w:t xml:space="preserve"> по формуле:</w:t>
      </w:r>
    </w:p>
    <w:p w:rsidR="00000000" w:rsidRDefault="00E135E8">
      <w:bookmarkStart w:id="32" w:name="sub_1271"/>
      <w:bookmarkEnd w:id="31"/>
      <w:r>
        <w:t xml:space="preserve">17.1. Если общий объём средств, указанных в Заявлениях получателей не превышает объёма бюджетных ассигнований, указанного в </w:t>
      </w:r>
      <w:hyperlink w:anchor="sub_1218" w:history="1">
        <w:r>
          <w:rPr>
            <w:rStyle w:val="a4"/>
          </w:rPr>
          <w:t>пункте 18</w:t>
        </w:r>
      </w:hyperlink>
      <w:r>
        <w:t xml:space="preserve"> настоящего Порядка, то Субсидия предоставляется в размере, указанно</w:t>
      </w:r>
      <w:r>
        <w:t>м в Заявлениях.</w:t>
      </w:r>
    </w:p>
    <w:p w:rsidR="00000000" w:rsidRDefault="00E135E8">
      <w:bookmarkStart w:id="33" w:name="sub_1272"/>
      <w:bookmarkEnd w:id="32"/>
      <w:r>
        <w:t xml:space="preserve">17.2. В случае если общий объём запрашиваемых средств, указанных в заявлениях, превышает объём бюджетных ассигнований, указанный в </w:t>
      </w:r>
      <w:hyperlink w:anchor="sub_1218" w:history="1">
        <w:r>
          <w:rPr>
            <w:rStyle w:val="a4"/>
          </w:rPr>
          <w:t>пункте 18</w:t>
        </w:r>
      </w:hyperlink>
      <w:r>
        <w:t xml:space="preserve"> настоящего Порядка, размер Субсидии, предоставляемой i - </w:t>
      </w:r>
      <w:r>
        <w:t>му получателю Субсидии (Ci), определяется по формуле:</w:t>
      </w:r>
    </w:p>
    <w:bookmarkEnd w:id="33"/>
    <w:p w:rsidR="00000000" w:rsidRDefault="00E135E8"/>
    <w:p w:rsidR="00000000" w:rsidRDefault="009B6A3C">
      <w:pPr>
        <w:ind w:firstLine="698"/>
        <w:jc w:val="center"/>
      </w:pPr>
      <w:r>
        <w:rPr>
          <w:noProof/>
        </w:rPr>
        <w:drawing>
          <wp:inline distT="0" distB="0" distL="0" distR="0">
            <wp:extent cx="1600200" cy="1114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35E8">
        <w:t xml:space="preserve"> где,</w:t>
      </w:r>
    </w:p>
    <w:p w:rsidR="00000000" w:rsidRDefault="00E135E8"/>
    <w:p w:rsidR="00000000" w:rsidRDefault="00E135E8">
      <w:r>
        <w:t xml:space="preserve">С - объём бюджетных ассигнований, предусмотренных </w:t>
      </w:r>
      <w:hyperlink w:anchor="sub_1218" w:history="1">
        <w:r>
          <w:rPr>
            <w:rStyle w:val="a4"/>
          </w:rPr>
          <w:t>пунктом 18</w:t>
        </w:r>
      </w:hyperlink>
      <w:r>
        <w:t xml:space="preserve"> настоящего Порядка;</w:t>
      </w:r>
    </w:p>
    <w:p w:rsidR="00000000" w:rsidRDefault="00E135E8">
      <w:r>
        <w:t>PCi - размер Субсидии, заявленной i - му по</w:t>
      </w:r>
      <w:r>
        <w:t>лучателем Субсидии;</w:t>
      </w:r>
    </w:p>
    <w:p w:rsidR="00000000" w:rsidRDefault="00E135E8">
      <w:r>
        <w:t>k - количество получателей Субсидии, в отношении которых принято решение о предоставлении Субсидии;</w:t>
      </w:r>
    </w:p>
    <w:p w:rsidR="00000000" w:rsidRDefault="00E135E8">
      <w:r>
        <w:t>i - получатель Субсидии.</w:t>
      </w:r>
    </w:p>
    <w:p w:rsidR="00000000" w:rsidRDefault="00E135E8">
      <w:bookmarkStart w:id="34" w:name="sub_1218"/>
      <w:r>
        <w:t>18. Субсидии предоставляются в соответствии со сводной бюджетной росписью местного бюджета (бюджета мун</w:t>
      </w:r>
      <w:r>
        <w:t>иципального образования город Краснодар) в пределах лимитов бюджетных обязательств и предельных объёмов финансирования, утверждённых решением городской Думы Краснодара о местном бюджете (бюджете муниципального образования город Краснодар) на текущий финанс</w:t>
      </w:r>
      <w:r>
        <w:t>овый год.</w:t>
      </w:r>
    </w:p>
    <w:p w:rsidR="00000000" w:rsidRDefault="00E135E8">
      <w:bookmarkStart w:id="35" w:name="sub_1219"/>
      <w:bookmarkEnd w:id="34"/>
      <w:r>
        <w:t>19. Субсидии, предоставленные получателям Субсидий, должны быть использованы не позднее 31 декабря года предоставления Субсидии.</w:t>
      </w:r>
    </w:p>
    <w:bookmarkEnd w:id="35"/>
    <w:p w:rsidR="00000000" w:rsidRDefault="00E135E8">
      <w:r>
        <w:t>Не использованные по состоянию на 1 января очередного финансового года субсидии, полученные п</w:t>
      </w:r>
      <w:r>
        <w:t>олучателем Субсидий, подлежат возврату в доход местного бюджета (бюджета муниципального образования город Краснодар) в течение первых 15 рабочих дней текущего финансового года.</w:t>
      </w:r>
    </w:p>
    <w:p w:rsidR="00000000" w:rsidRDefault="00E135E8">
      <w:r>
        <w:t xml:space="preserve">В соответствии с решением Уполномоченного органа о наличии потребности в </w:t>
      </w:r>
      <w:r>
        <w:lastRenderedPageBreak/>
        <w:t>Субсид</w:t>
      </w:r>
      <w:r>
        <w:t>иях, не использованных в отчётном финансовом году, средства в объёме, не превышающем остатка указанных Субсидий, могут быть возвращены в текущем финансовом году получателю Субсидии, которому они были ранее предоставлены, на те же цели в соответствии с наст</w:t>
      </w:r>
      <w:r>
        <w:t>оящим Порядком путём заключения дополнительного соглашения к Соглашению.</w:t>
      </w:r>
    </w:p>
    <w:p w:rsidR="00000000" w:rsidRDefault="00E135E8">
      <w:bookmarkStart w:id="36" w:name="sub_1220"/>
      <w:r>
        <w:t>20. Получатель Субсидии представляет Уполномоченному органу отчёт об использовании субсидии и прилагаемые к нему документы, подтверждающие использование Субсидии с целями и ус</w:t>
      </w:r>
      <w:r>
        <w:t xml:space="preserve">ловиями, указанными в </w:t>
      </w:r>
      <w:hyperlink w:anchor="sub_1205" w:history="1">
        <w:r>
          <w:rPr>
            <w:rStyle w:val="a4"/>
          </w:rPr>
          <w:t>пунктах 5</w:t>
        </w:r>
      </w:hyperlink>
      <w:r>
        <w:t xml:space="preserve">, </w:t>
      </w:r>
      <w:hyperlink w:anchor="sub_1212" w:history="1">
        <w:r>
          <w:rPr>
            <w:rStyle w:val="a4"/>
          </w:rPr>
          <w:t>12</w:t>
        </w:r>
      </w:hyperlink>
      <w:r>
        <w:t xml:space="preserve"> Порядка, в сроки установленные Соглашением.</w:t>
      </w:r>
    </w:p>
    <w:bookmarkEnd w:id="36"/>
    <w:p w:rsidR="00000000" w:rsidRDefault="00E135E8">
      <w:r>
        <w:t>Получатель Субсидии несёт ответственность за нецелевое использование Субсидии, соблюдение требований и условий их пр</w:t>
      </w:r>
      <w:r>
        <w:t>едоставления, установленных настоящим Порядком и Соглашением, а также за достоверность представленных в Уполномоченный орган отчётов и документов.</w:t>
      </w:r>
    </w:p>
    <w:p w:rsidR="00000000" w:rsidRDefault="00E135E8">
      <w:bookmarkStart w:id="37" w:name="sub_1221"/>
      <w:r>
        <w:t>21. Показатели результативности предоставления Субсидии определяются Соглашением.</w:t>
      </w:r>
    </w:p>
    <w:bookmarkEnd w:id="37"/>
    <w:p w:rsidR="00000000" w:rsidRDefault="00E135E8"/>
    <w:p w:rsidR="00000000" w:rsidRDefault="00E135E8">
      <w:pPr>
        <w:pStyle w:val="1"/>
      </w:pPr>
      <w:bookmarkStart w:id="38" w:name="sub_1300"/>
      <w:r>
        <w:t>Ра</w:t>
      </w:r>
      <w:r>
        <w:t>здел III</w:t>
      </w:r>
      <w:r>
        <w:br/>
        <w:t>Порядок возврата Субсидии в случае нарушения условий, установленных при их предоставлении</w:t>
      </w:r>
    </w:p>
    <w:bookmarkEnd w:id="38"/>
    <w:p w:rsidR="00000000" w:rsidRDefault="00E135E8"/>
    <w:p w:rsidR="00000000" w:rsidRDefault="00E135E8">
      <w:bookmarkStart w:id="39" w:name="sub_1322"/>
      <w:r>
        <w:t xml:space="preserve">22. Возврат Субсидии в случаях нарушения получателем Субсидии требований настоящего Порядка и условий Соглашения осуществляется в следующем </w:t>
      </w:r>
      <w:r>
        <w:t>порядке.</w:t>
      </w:r>
    </w:p>
    <w:bookmarkEnd w:id="39"/>
    <w:p w:rsidR="00000000" w:rsidRDefault="00E135E8">
      <w:r>
        <w:t>В течение 3 рабочих дней со дня принятия Уполномоченным органом решения о необходимости возврата выделенных бюджетных средств получателю Субсидии направляется соответствующее письменное уведомление. Получатель Субсидии в течение 10 календа</w:t>
      </w:r>
      <w:r>
        <w:t>рных дней со дня получения письменного уведомления обязан перечислить на лицевой счёт Уполномоченного органа указанную сумму средств.</w:t>
      </w:r>
    </w:p>
    <w:p w:rsidR="00000000" w:rsidRDefault="00E135E8">
      <w:bookmarkStart w:id="40" w:name="sub_1323"/>
      <w:r>
        <w:t xml:space="preserve">23. При отказе получателя Субсидии от добровольного возврата средств Субсидии Уполномоченный орган принимает меры </w:t>
      </w:r>
      <w:r>
        <w:t>по взысканию с получателя Субсидии суммы полученной Субсидии, подлежащей возврату в случаях, предусмотренных настоящим Порядком в соответствии с законодательством Российской Федерации, в том числе в судебном порядке.</w:t>
      </w:r>
    </w:p>
    <w:bookmarkEnd w:id="40"/>
    <w:p w:rsidR="00000000" w:rsidRDefault="00E135E8"/>
    <w:p w:rsidR="00000000" w:rsidRDefault="00E135E8">
      <w:pPr>
        <w:pStyle w:val="1"/>
      </w:pPr>
      <w:bookmarkStart w:id="41" w:name="sub_1400"/>
      <w:r>
        <w:t>Раздел IV</w:t>
      </w:r>
      <w:r>
        <w:br/>
      </w:r>
      <w:r>
        <w:t>Обжалование действий (бездействия), решений Уполномоченного органа. Ответственность при предоставлении Субсидии</w:t>
      </w:r>
    </w:p>
    <w:bookmarkEnd w:id="41"/>
    <w:p w:rsidR="00000000" w:rsidRDefault="00E135E8"/>
    <w:p w:rsidR="00000000" w:rsidRDefault="00E135E8">
      <w:bookmarkStart w:id="42" w:name="sub_1424"/>
      <w:r>
        <w:t>24. Действия (бездействие) Уполномоченного органа, а также решения могут быть обжалованы заместителю главы муниципального образ</w:t>
      </w:r>
      <w:r>
        <w:t>ования город Краснодар или главе муниципального образования город Краснодар.</w:t>
      </w:r>
    </w:p>
    <w:p w:rsidR="00000000" w:rsidRDefault="00E135E8">
      <w:bookmarkStart w:id="43" w:name="sub_1425"/>
      <w:bookmarkEnd w:id="42"/>
      <w:r>
        <w:t>25. Жалоба, направленная заместителю главы муниципального образования город Краснодар или главе муниципального образования город Краснодар, подлежит рассмотрению в</w:t>
      </w:r>
      <w:r>
        <w:t xml:space="preserve"> течение пяти рабочих дней.</w:t>
      </w:r>
    </w:p>
    <w:p w:rsidR="00000000" w:rsidRDefault="00E135E8">
      <w:bookmarkStart w:id="44" w:name="sub_1426"/>
      <w:bookmarkEnd w:id="43"/>
      <w:r>
        <w:t>26. Если получатель Субсидии не удовлетворён решением, принятым в ходе рассмотрения жалобы, получатель Субсидий вправе обжаловать решения, действия (бездействие) Уполномоченного органа в установленном порядке в с</w:t>
      </w:r>
      <w:r>
        <w:t>уд.</w:t>
      </w:r>
    </w:p>
    <w:p w:rsidR="00000000" w:rsidRDefault="00E135E8">
      <w:bookmarkStart w:id="45" w:name="sub_1427"/>
      <w:bookmarkEnd w:id="44"/>
      <w:r>
        <w:t>27. Действия (бездействие), решения Уполномоченного органа могут быть обжалованы путём непосредственного обращения получателя Субсидии в суд.</w:t>
      </w:r>
    </w:p>
    <w:p w:rsidR="00000000" w:rsidRDefault="00E135E8">
      <w:bookmarkStart w:id="46" w:name="sub_1428"/>
      <w:bookmarkEnd w:id="45"/>
      <w:r>
        <w:t>28. Ответственность за соблюдение условий и правомерность предоставления Субси</w:t>
      </w:r>
      <w:r>
        <w:t>дий несёт Уполномоченный орган, за достоверность представляемых документов и сведений - получатель Субсидии.</w:t>
      </w:r>
    </w:p>
    <w:bookmarkEnd w:id="46"/>
    <w:p w:rsidR="00000000" w:rsidRDefault="00E135E8"/>
    <w:p w:rsidR="00000000" w:rsidRDefault="00E135E8">
      <w:pPr>
        <w:pStyle w:val="1"/>
      </w:pPr>
      <w:bookmarkStart w:id="47" w:name="sub_1500"/>
      <w:r>
        <w:t>Раздел V</w:t>
      </w:r>
      <w:r>
        <w:br/>
        <w:t>Положения об обязательной проверке главным распорядителем и органами муниципального финансового контроля соблюдения услов</w:t>
      </w:r>
      <w:r>
        <w:t>ий, целей и порядка предоставления Субсидии Получателями Субсидий.</w:t>
      </w:r>
    </w:p>
    <w:bookmarkEnd w:id="47"/>
    <w:p w:rsidR="00000000" w:rsidRDefault="00E135E8"/>
    <w:p w:rsidR="00000000" w:rsidRDefault="00E135E8">
      <w:bookmarkStart w:id="48" w:name="sub_1529"/>
      <w:r>
        <w:t>29. Уполномоченный орган и органы муниципального финансового контроля проводят обязательную проверку соблюдения получателями Субсидии условий, целей и порядка предоставлени</w:t>
      </w:r>
      <w:r>
        <w:t xml:space="preserve">я Субсидии в соответствии с </w:t>
      </w:r>
      <w:hyperlink r:id="rId23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E135E8">
      <w:bookmarkStart w:id="49" w:name="sub_1530"/>
      <w:bookmarkEnd w:id="48"/>
      <w:r>
        <w:t>30. Субсидии подлежат возврату в местный бюджет (бюджет муниципального образования город Краснодар) в случае:</w:t>
      </w:r>
    </w:p>
    <w:bookmarkEnd w:id="49"/>
    <w:p w:rsidR="00000000" w:rsidRDefault="00E135E8">
      <w:r>
        <w:t>нарушения получат</w:t>
      </w:r>
      <w:r>
        <w:t>елем Субсидии условий, установленных при их предоставлении, выявленного по фактам проверок, проведённых Уполномоченным органом и органом муниципального финансового контроля;</w:t>
      </w:r>
    </w:p>
    <w:p w:rsidR="00000000" w:rsidRDefault="00E135E8">
      <w:r>
        <w:t xml:space="preserve">недостижения показателей, указанных в </w:t>
      </w:r>
      <w:hyperlink w:anchor="sub_1221" w:history="1">
        <w:r>
          <w:rPr>
            <w:rStyle w:val="a4"/>
          </w:rPr>
          <w:t>пункте 21</w:t>
        </w:r>
      </w:hyperlink>
      <w:r>
        <w:t xml:space="preserve"> настояще</w:t>
      </w:r>
      <w:r>
        <w:t>го Порядка.</w:t>
      </w:r>
    </w:p>
    <w:p w:rsidR="00000000" w:rsidRDefault="00E135E8">
      <w:bookmarkStart w:id="50" w:name="sub_1531"/>
      <w:r>
        <w:t xml:space="preserve">31. Субсидии подлежат возврату в местный бюджет (бюджет муниципального образования город Краснодар) в сроки и в порядке, предусмотренном </w:t>
      </w:r>
      <w:hyperlink w:anchor="sub_1322" w:history="1">
        <w:r>
          <w:rPr>
            <w:rStyle w:val="a4"/>
          </w:rPr>
          <w:t>пунктом 22</w:t>
        </w:r>
      </w:hyperlink>
      <w:r>
        <w:t xml:space="preserve"> настоящего Порядка.</w:t>
      </w:r>
    </w:p>
    <w:bookmarkEnd w:id="50"/>
    <w:p w:rsidR="00000000" w:rsidRDefault="00E135E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8"/>
            </w:pPr>
            <w:r>
              <w:t xml:space="preserve">Исполняющий обязанности </w:t>
            </w:r>
            <w:r>
              <w:br/>
              <w:t>директор</w:t>
            </w:r>
            <w:r>
              <w:t xml:space="preserve">а департамента </w:t>
            </w:r>
            <w:r>
              <w:br/>
              <w:t xml:space="preserve">транспорта, организации </w:t>
            </w:r>
            <w:r>
              <w:br/>
              <w:t xml:space="preserve">дорожного движения и охраны </w:t>
            </w:r>
            <w:r>
              <w:br/>
              <w:t>окружающей среды администрации</w:t>
            </w:r>
            <w:r>
              <w:br/>
              <w:t xml:space="preserve"> муниципального образования город Краснодар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right"/>
            </w:pPr>
            <w:r>
              <w:t>В.А. Евсин</w:t>
            </w:r>
          </w:p>
        </w:tc>
      </w:tr>
    </w:tbl>
    <w:p w:rsidR="00000000" w:rsidRDefault="00E135E8"/>
    <w:p w:rsidR="009B6A3C" w:rsidRDefault="009B6A3C">
      <w:pPr>
        <w:ind w:firstLine="698"/>
        <w:jc w:val="right"/>
        <w:rPr>
          <w:rStyle w:val="a3"/>
        </w:rPr>
      </w:pPr>
      <w:bookmarkStart w:id="51" w:name="sub_10000"/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000000" w:rsidRDefault="00E135E8">
      <w:pPr>
        <w:ind w:firstLine="698"/>
        <w:jc w:val="right"/>
      </w:pPr>
      <w:r>
        <w:rPr>
          <w:rStyle w:val="a3"/>
        </w:rPr>
        <w:lastRenderedPageBreak/>
        <w:t xml:space="preserve">Приложение N 1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субсидий </w:t>
      </w:r>
      <w:r>
        <w:rPr>
          <w:rStyle w:val="a3"/>
        </w:rPr>
        <w:br/>
        <w:t>лицам, осуще</w:t>
      </w:r>
      <w:r>
        <w:rPr>
          <w:rStyle w:val="a3"/>
        </w:rPr>
        <w:t xml:space="preserve">ствляющим </w:t>
      </w:r>
      <w:r>
        <w:rPr>
          <w:rStyle w:val="a3"/>
        </w:rPr>
        <w:br/>
        <w:t xml:space="preserve">пассажирские перевозки граждан </w:t>
      </w:r>
      <w:r>
        <w:rPr>
          <w:rStyle w:val="a3"/>
        </w:rPr>
        <w:br/>
        <w:t xml:space="preserve">автомобильным транспортом на </w:t>
      </w:r>
      <w:r>
        <w:rPr>
          <w:rStyle w:val="a3"/>
        </w:rPr>
        <w:br/>
        <w:t xml:space="preserve">муниципальных городских и </w:t>
      </w:r>
      <w:r>
        <w:rPr>
          <w:rStyle w:val="a3"/>
        </w:rPr>
        <w:br/>
        <w:t xml:space="preserve">муниципальных пригородных </w:t>
      </w:r>
      <w:r>
        <w:rPr>
          <w:rStyle w:val="a3"/>
        </w:rPr>
        <w:br/>
        <w:t xml:space="preserve">маршрутах регулярного сообщения </w:t>
      </w:r>
      <w:r>
        <w:rPr>
          <w:rStyle w:val="a3"/>
        </w:rPr>
        <w:br/>
        <w:t xml:space="preserve">в границах муниципального </w:t>
      </w:r>
      <w:r>
        <w:rPr>
          <w:rStyle w:val="a3"/>
        </w:rPr>
        <w:br/>
        <w:t xml:space="preserve">образования город Краснодар, </w:t>
      </w:r>
      <w:r>
        <w:rPr>
          <w:rStyle w:val="a3"/>
        </w:rPr>
        <w:br/>
        <w:t xml:space="preserve">в целях финансового обеспечения </w:t>
      </w:r>
      <w:r>
        <w:rPr>
          <w:rStyle w:val="a3"/>
        </w:rPr>
        <w:br/>
        <w:t>оплаты</w:t>
      </w:r>
      <w:r>
        <w:rPr>
          <w:rStyle w:val="a3"/>
        </w:rPr>
        <w:t xml:space="preserve"> первоначального взноса </w:t>
      </w:r>
      <w:r>
        <w:rPr>
          <w:rStyle w:val="a3"/>
        </w:rPr>
        <w:br/>
        <w:t xml:space="preserve">по договору финансовой аренды </w:t>
      </w:r>
      <w:r>
        <w:rPr>
          <w:rStyle w:val="a3"/>
        </w:rPr>
        <w:br/>
        <w:t xml:space="preserve">(лизинга), заключённому для </w:t>
      </w:r>
      <w:r>
        <w:rPr>
          <w:rStyle w:val="a3"/>
        </w:rPr>
        <w:br/>
        <w:t xml:space="preserve">приобретения автобусов </w:t>
      </w:r>
      <w:r>
        <w:rPr>
          <w:rStyle w:val="a3"/>
        </w:rPr>
        <w:br/>
        <w:t>большой вместимости</w:t>
      </w:r>
    </w:p>
    <w:bookmarkEnd w:id="51"/>
    <w:p w:rsidR="00000000" w:rsidRDefault="00E135E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"/>
        <w:gridCol w:w="280"/>
        <w:gridCol w:w="140"/>
        <w:gridCol w:w="280"/>
        <w:gridCol w:w="560"/>
        <w:gridCol w:w="140"/>
        <w:gridCol w:w="140"/>
        <w:gridCol w:w="560"/>
        <w:gridCol w:w="700"/>
        <w:gridCol w:w="140"/>
        <w:gridCol w:w="560"/>
        <w:gridCol w:w="140"/>
        <w:gridCol w:w="280"/>
        <w:gridCol w:w="280"/>
        <w:gridCol w:w="280"/>
        <w:gridCol w:w="27"/>
        <w:gridCol w:w="393"/>
        <w:gridCol w:w="1120"/>
        <w:gridCol w:w="140"/>
        <w:gridCol w:w="840"/>
        <w:gridCol w:w="140"/>
        <w:gridCol w:w="140"/>
        <w:gridCol w:w="1540"/>
        <w:gridCol w:w="280"/>
        <w:gridCol w:w="280"/>
        <w:gridCol w:w="54"/>
        <w:gridCol w:w="8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</w:trPr>
        <w:tc>
          <w:tcPr>
            <w:tcW w:w="492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49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"Директору департамента транспорта, организации дорожного движения и охраны окружающей среды администрации муниципального образования город Краснодар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</w:trPr>
        <w:tc>
          <w:tcPr>
            <w:tcW w:w="492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49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86" w:type="dxa"/>
        </w:trPr>
        <w:tc>
          <w:tcPr>
            <w:tcW w:w="492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492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Ф.И.О.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94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r>
              <w:t xml:space="preserve">Заявление </w:t>
            </w:r>
            <w:r>
              <w:br/>
            </w:r>
            <w:r>
              <w:t>о предоставлении субсидии в целях финансового обеспечения оплаты первоначального взноса по договору финансовой аренды (лизинга), заключённому для приобретения автобусов большой вместимости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От</w:t>
            </w:r>
          </w:p>
        </w:tc>
        <w:tc>
          <w:tcPr>
            <w:tcW w:w="938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(наименование заявителя)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(должность, Ф.И.О. руководителя, уполномоченного лица)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(документ, удостоверяющий полномочия лица, действующего от имени заявителя)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3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Вид экономической деятельности</w:t>
            </w:r>
          </w:p>
        </w:tc>
        <w:tc>
          <w:tcPr>
            <w:tcW w:w="64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Адрес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Телефон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факс</w:t>
            </w:r>
          </w:p>
        </w:tc>
        <w:tc>
          <w:tcPr>
            <w:tcW w:w="22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e-mail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46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Контактное лицо (должность, Ф.И.О., телефон)</w:t>
            </w:r>
          </w:p>
        </w:tc>
        <w:tc>
          <w:tcPr>
            <w:tcW w:w="5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ИНН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КПП</w:t>
            </w:r>
          </w:p>
        </w:tc>
        <w:tc>
          <w:tcPr>
            <w:tcW w:w="2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ОГРН</w:t>
            </w:r>
          </w:p>
        </w:tc>
        <w:tc>
          <w:tcPr>
            <w:tcW w:w="23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32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Регистрационный номер в ПФР</w:t>
            </w:r>
          </w:p>
        </w:tc>
        <w:tc>
          <w:tcPr>
            <w:tcW w:w="65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1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 xml:space="preserve">Расчётный </w:t>
            </w:r>
            <w:r>
              <w:lastRenderedPageBreak/>
              <w:t>счёт N</w:t>
            </w:r>
          </w:p>
        </w:tc>
        <w:tc>
          <w:tcPr>
            <w:tcW w:w="78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lastRenderedPageBreak/>
              <w:t>в</w:t>
            </w:r>
          </w:p>
        </w:tc>
        <w:tc>
          <w:tcPr>
            <w:tcW w:w="910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hyperlink r:id="rId24" w:history="1">
              <w:r>
                <w:rPr>
                  <w:rStyle w:val="a4"/>
                </w:rPr>
                <w:t>БИК</w:t>
              </w:r>
            </w:hyperlink>
          </w:p>
        </w:tc>
        <w:tc>
          <w:tcPr>
            <w:tcW w:w="32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6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корреспондентский счёт</w:t>
            </w:r>
          </w:p>
        </w:tc>
        <w:tc>
          <w:tcPr>
            <w:tcW w:w="32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3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Прошу предоставить субсидию:</w:t>
            </w:r>
          </w:p>
        </w:tc>
        <w:tc>
          <w:tcPr>
            <w:tcW w:w="64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(на финансовое обеспечение оплаты первоначального взноса по договору финансовой аренды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(лизинга) от</w:t>
            </w:r>
          </w:p>
        </w:tc>
        <w:tc>
          <w:tcPr>
            <w:tcW w:w="9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1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на приобретение</w:t>
            </w:r>
          </w:p>
        </w:tc>
        <w:tc>
          <w:tcPr>
            <w:tcW w:w="770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(предмет договора)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16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заключённому с</w:t>
            </w:r>
          </w:p>
        </w:tc>
        <w:tc>
          <w:tcPr>
            <w:tcW w:w="812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(наименование хозяйствующего субъекта)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на сумму</w:t>
            </w:r>
          </w:p>
        </w:tc>
        <w:tc>
          <w:tcPr>
            <w:tcW w:w="812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руб.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(сумма платежей для субсидирования)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19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(в том числе НДС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58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39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Настоящим заявлением подтверждаем</w:t>
            </w:r>
          </w:p>
        </w:tc>
        <w:tc>
          <w:tcPr>
            <w:tcW w:w="58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392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588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(наименование заявителя)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в отношении претендента не проводится процедура ликвидации, банкротства, а также, что претендент не является участником соглашений о разделе продукции.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490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О результатах рассмотрения прошу уведомить по</w:t>
            </w:r>
          </w:p>
        </w:tc>
        <w:tc>
          <w:tcPr>
            <w:tcW w:w="49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52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(mail, почтовый адрес)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43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8"/>
            </w:pPr>
            <w:r>
              <w:t>Руководитель заявителя/индивидуальный предприниматель (уполномоченное лицо)</w:t>
            </w:r>
          </w:p>
        </w:tc>
        <w:tc>
          <w:tcPr>
            <w:tcW w:w="3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</w:pPr>
            <w:r>
              <w:t>Ф.И.О.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43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jc w:val="center"/>
            </w:pPr>
            <w:r>
              <w:t>(подпись)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2"/>
          <w:wAfter w:w="140" w:type="dxa"/>
        </w:trPr>
        <w:tc>
          <w:tcPr>
            <w:tcW w:w="980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Дата</w:t>
            </w:r>
          </w:p>
          <w:p w:rsidR="00000000" w:rsidRDefault="00E135E8">
            <w:pPr>
              <w:pStyle w:val="a7"/>
            </w:pPr>
            <w:r>
              <w:t>М.П. (при наличии)"</w:t>
            </w:r>
          </w:p>
        </w:tc>
      </w:tr>
    </w:tbl>
    <w:p w:rsidR="00000000" w:rsidRDefault="00E135E8"/>
    <w:p w:rsidR="009B6A3C" w:rsidRDefault="009B6A3C">
      <w:pPr>
        <w:ind w:firstLine="698"/>
        <w:jc w:val="right"/>
        <w:rPr>
          <w:rStyle w:val="a3"/>
        </w:rPr>
      </w:pPr>
      <w:bookmarkStart w:id="52" w:name="sub_20000"/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9B6A3C" w:rsidRDefault="009B6A3C">
      <w:pPr>
        <w:ind w:firstLine="698"/>
        <w:jc w:val="right"/>
        <w:rPr>
          <w:rStyle w:val="a3"/>
        </w:rPr>
      </w:pPr>
    </w:p>
    <w:p w:rsidR="00000000" w:rsidRDefault="00E135E8">
      <w:pPr>
        <w:ind w:firstLine="698"/>
        <w:jc w:val="right"/>
      </w:pPr>
      <w:bookmarkStart w:id="53" w:name="_GoBack"/>
      <w:bookmarkEnd w:id="53"/>
      <w:r>
        <w:rPr>
          <w:rStyle w:val="a3"/>
        </w:rPr>
        <w:lastRenderedPageBreak/>
        <w:t xml:space="preserve">Приложение N 2 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субсидий </w:t>
      </w:r>
      <w:r>
        <w:rPr>
          <w:rStyle w:val="a3"/>
        </w:rPr>
        <w:br/>
        <w:t xml:space="preserve">лицам, осуществляющим </w:t>
      </w:r>
      <w:r>
        <w:rPr>
          <w:rStyle w:val="a3"/>
        </w:rPr>
        <w:br/>
      </w:r>
      <w:r>
        <w:rPr>
          <w:rStyle w:val="a3"/>
        </w:rPr>
        <w:t xml:space="preserve">пассажирские перевозки граждан </w:t>
      </w:r>
      <w:r>
        <w:rPr>
          <w:rStyle w:val="a3"/>
        </w:rPr>
        <w:br/>
        <w:t xml:space="preserve">автомобильным транспортом на </w:t>
      </w:r>
      <w:r>
        <w:rPr>
          <w:rStyle w:val="a3"/>
        </w:rPr>
        <w:br/>
        <w:t xml:space="preserve">муниципальных городских и </w:t>
      </w:r>
      <w:r>
        <w:rPr>
          <w:rStyle w:val="a3"/>
        </w:rPr>
        <w:br/>
        <w:t xml:space="preserve">муниципальных пригородных </w:t>
      </w:r>
      <w:r>
        <w:rPr>
          <w:rStyle w:val="a3"/>
        </w:rPr>
        <w:br/>
        <w:t xml:space="preserve">маршрутах регулярного сообщения </w:t>
      </w:r>
      <w:r>
        <w:rPr>
          <w:rStyle w:val="a3"/>
        </w:rPr>
        <w:br/>
        <w:t xml:space="preserve">в границах муниципального </w:t>
      </w:r>
      <w:r>
        <w:rPr>
          <w:rStyle w:val="a3"/>
        </w:rPr>
        <w:br/>
        <w:t xml:space="preserve">образования город Краснодар, </w:t>
      </w:r>
      <w:r>
        <w:rPr>
          <w:rStyle w:val="a3"/>
        </w:rPr>
        <w:br/>
        <w:t xml:space="preserve">в целях финансового обеспечения </w:t>
      </w:r>
      <w:r>
        <w:rPr>
          <w:rStyle w:val="a3"/>
        </w:rPr>
        <w:br/>
        <w:t>оплаты первоначал</w:t>
      </w:r>
      <w:r>
        <w:rPr>
          <w:rStyle w:val="a3"/>
        </w:rPr>
        <w:t xml:space="preserve">ьного взноса </w:t>
      </w:r>
      <w:r>
        <w:rPr>
          <w:rStyle w:val="a3"/>
        </w:rPr>
        <w:br/>
        <w:t xml:space="preserve">по договору финансовой аренды </w:t>
      </w:r>
      <w:r>
        <w:rPr>
          <w:rStyle w:val="a3"/>
        </w:rPr>
        <w:br/>
        <w:t xml:space="preserve">(лизинга), заключённому для </w:t>
      </w:r>
      <w:r>
        <w:rPr>
          <w:rStyle w:val="a3"/>
        </w:rPr>
        <w:br/>
        <w:t xml:space="preserve">приобретения автобусов </w:t>
      </w:r>
      <w:r>
        <w:rPr>
          <w:rStyle w:val="a3"/>
        </w:rPr>
        <w:br/>
        <w:t>большой вместимости</w:t>
      </w:r>
    </w:p>
    <w:bookmarkEnd w:id="52"/>
    <w:p w:rsidR="00000000" w:rsidRDefault="00E135E8"/>
    <w:p w:rsidR="00000000" w:rsidRDefault="00E135E8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E135E8">
      <w:pPr>
        <w:pStyle w:val="a6"/>
        <w:ind w:left="139" w:hanging="139"/>
      </w:pPr>
      <w:r>
        <w:t>Нумерация разделов приводится в соответствии с источником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420"/>
        <w:gridCol w:w="980"/>
        <w:gridCol w:w="420"/>
        <w:gridCol w:w="280"/>
        <w:gridCol w:w="980"/>
        <w:gridCol w:w="980"/>
        <w:gridCol w:w="280"/>
        <w:gridCol w:w="560"/>
        <w:gridCol w:w="140"/>
        <w:gridCol w:w="140"/>
        <w:gridCol w:w="140"/>
        <w:gridCol w:w="840"/>
        <w:gridCol w:w="280"/>
        <w:gridCol w:w="420"/>
        <w:gridCol w:w="700"/>
        <w:gridCol w:w="280"/>
        <w:gridCol w:w="140"/>
        <w:gridCol w:w="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rPr>
                <w:rStyle w:val="a3"/>
              </w:rPr>
              <w:t>Форма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r>
              <w:t xml:space="preserve">Соглашение </w:t>
            </w:r>
            <w:r>
              <w:br/>
            </w:r>
            <w:r>
              <w:t>о предоставлении субсидий в целях финансового обеспечения оплаты первоначального взноса по договору финансовой аренды (лизинга), заключённому для приобретения автобусов большой вместимости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г. Краснодар</w:t>
            </w:r>
          </w:p>
        </w:tc>
        <w:tc>
          <w:tcPr>
            <w:tcW w:w="40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20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  <w:ind w:firstLine="559"/>
            </w:pPr>
            <w:r>
              <w:t xml:space="preserve">Департамент транспорта, организации </w:t>
            </w:r>
            <w:r>
              <w:t>дорожного движения и охраны окружающей среды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администрации муниципального образования город Краснодар, в лице</w:t>
            </w:r>
          </w:p>
        </w:tc>
        <w:tc>
          <w:tcPr>
            <w:tcW w:w="2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действующего на основании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518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именуемый в дальнейшем "Уполномоченный орган",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с одной стороны, и</w:t>
            </w:r>
          </w:p>
        </w:tc>
        <w:tc>
          <w:tcPr>
            <w:tcW w:w="16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в лице</w:t>
            </w:r>
          </w:p>
        </w:tc>
        <w:tc>
          <w:tcPr>
            <w:tcW w:w="21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0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действующего на основании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78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, именуемое(ый) в дальнейшем "Получатель", с другой стороны, вместе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именуемые "Стороны", заключили настоящее Соглашение о нижеследующем: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bookmarkStart w:id="54" w:name="sub_10"/>
            <w:r>
              <w:t>1. Предмет Соглашения</w:t>
            </w:r>
            <w:bookmarkEnd w:id="5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  <w:ind w:firstLine="559"/>
            </w:pPr>
            <w:r>
              <w:t xml:space="preserve">Предметом настоящего Соглашения является предоставление Уполномоченным органом в соответствии с </w:t>
            </w:r>
            <w:hyperlink w:anchor="sub_1000" w:history="1">
              <w:r>
                <w:rPr>
                  <w:rStyle w:val="a4"/>
                </w:rPr>
                <w:t>Порядком</w:t>
              </w:r>
            </w:hyperlink>
            <w:r>
              <w:t xml:space="preserve"> предоставления субсидий лицам, осуществляющим пассажирские перевозки граждан автомобильным транспортом на муниципальных город</w:t>
            </w:r>
            <w:r>
              <w:t>ских и муниципальных пригородных маршрутах регулярного сообщения в границах муниципального образования город Краснодар, в целях финансового обеспечения оплаты первоначального взноса по договору финансовой аренды (лизинга), заключённому для приобретения авт</w:t>
            </w:r>
            <w:r>
              <w:t xml:space="preserve">обусов большой вместимости (далее - Порядок), Получателю субсидии из местного </w:t>
            </w:r>
            <w:r>
              <w:lastRenderedPageBreak/>
              <w:t>бюджета (бюджета муниципального образования город Краснодар) в целях финансового обеспечения оплаты первоначального взноса по договору финансовой аренды (лизинга) (далее - Догово</w:t>
            </w:r>
            <w:r>
              <w:t xml:space="preserve">р), заключённому для приобретения не менее 60 автобусов большой вместимости, в рамках </w:t>
            </w:r>
            <w:hyperlink r:id="rId25" w:history="1">
              <w:r>
                <w:rPr>
                  <w:rStyle w:val="a4"/>
                </w:rPr>
                <w:t>государственной программы</w:t>
              </w:r>
            </w:hyperlink>
            <w:r>
              <w:t xml:space="preserve"> Краснодарского края "Обеспечение участия Краснодарского края в подготовке и проведении Кубка конфедераций в 2017 году и чемпионата мира по футболу в 2018 году в Российской Федерации", утверждённой </w:t>
            </w:r>
            <w:hyperlink r:id="rId26" w:history="1">
              <w:r>
                <w:rPr>
                  <w:rStyle w:val="a4"/>
                </w:rPr>
                <w:t>постановлением</w:t>
              </w:r>
            </w:hyperlink>
            <w:r>
              <w:t xml:space="preserve"> главы а</w:t>
            </w:r>
            <w:r>
              <w:t>дминистрации (губернатора) Краснодарского края от 13.12.2013 N 1484 (далее - Субсидия).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r>
              <w:lastRenderedPageBreak/>
              <w:t>2. Размер Субсидии и особые условия предоставления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  <w:ind w:firstLine="559"/>
            </w:pPr>
            <w:bookmarkStart w:id="55" w:name="sub_21"/>
            <w:r>
              <w:t>2.1. Размер предоставляемой Субсидии определён Уполномоченным органом и составляет</w:t>
            </w:r>
            <w:bookmarkEnd w:id="5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1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7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(руб).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bookmarkStart w:id="56" w:name="sub_100"/>
            <w:r>
              <w:t xml:space="preserve">2.2. Субсидия предоставляется однократно, в размере, предусмотренном </w:t>
            </w:r>
            <w:hyperlink w:anchor="sub_21" w:history="1">
              <w:r>
                <w:rPr>
                  <w:rStyle w:val="a4"/>
                </w:rPr>
                <w:t>пунктом 2.1</w:t>
              </w:r>
            </w:hyperlink>
            <w:r>
              <w:t xml:space="preserve"> настоящего Соглашения, не позднее 10 дней со дня заключения Соглашения.</w:t>
            </w:r>
            <w:bookmarkEnd w:id="5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bookmarkStart w:id="57" w:name="sub_23"/>
            <w:r>
              <w:t>2.3. Предоставляемая Субсидия имеет целевое назначение, использов</w:t>
            </w:r>
            <w:r>
              <w:t xml:space="preserve">ание средств Субсидии допускается исключительно в соответствии с </w:t>
            </w:r>
            <w:hyperlink w:anchor="sub_10" w:history="1">
              <w:r>
                <w:rPr>
                  <w:rStyle w:val="a4"/>
                </w:rPr>
                <w:t>разделом 1</w:t>
              </w:r>
            </w:hyperlink>
            <w:r>
              <w:t xml:space="preserve"> настоящего Соглашения.</w:t>
            </w:r>
            <w:bookmarkEnd w:id="5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2.4. Получатель даёт согласие на осуществление Уполномоченным органом и органом муниципального финансового контроля проверок с</w:t>
            </w:r>
            <w:r>
              <w:t>облюдения Получателем условий, целей и порядка предоставления Субсидии.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r>
              <w:t>3. Права и обязанности Сторон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  <w:ind w:firstLine="559"/>
            </w:pPr>
            <w:r>
              <w:t>3.1. Получатель обязуется: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3.1.1. Обеспечить использование автобусов, приобретённых по Договору:</w:t>
            </w:r>
          </w:p>
          <w:p w:rsidR="00000000" w:rsidRDefault="00E135E8">
            <w:pPr>
              <w:pStyle w:val="a7"/>
              <w:ind w:firstLine="559"/>
            </w:pPr>
            <w:r>
              <w:t>для обслуживания муниципальных городских и муниципальных пригородных маршрутов регулярного сообщения в границах муниципального образования город Краснодар;</w:t>
            </w:r>
          </w:p>
          <w:p w:rsidR="00000000" w:rsidRDefault="00E135E8">
            <w:pPr>
              <w:pStyle w:val="a7"/>
            </w:pPr>
            <w:r>
              <w:t>для обеспечения предоставления транспортных услуг во время проведения Кубка конфедерации FIFA 2017 г</w:t>
            </w:r>
            <w:r>
              <w:t>ода и чемпионата мира FIFA 2018 года.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3.1.2. Обеспечить предоставление дополнительных автобусов большой вместимости (не менее 40 единиц), пассажировместимостью не менее 66 человек для обеспечения предоставления транспортных услуг во время проведения Кубка</w:t>
            </w:r>
            <w:r>
              <w:t xml:space="preserve"> конфедерации FIFA 2017 года и чемпионата Мира FIFA 2018 года.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3.1.3. Представлять необходимую информацию и документы по требованию Уполномоченного органа и органов муниципального финансового контроля в целях проверки соблюдения условий, целей и порядка п</w:t>
            </w:r>
            <w:r>
              <w:t>редоставления Субсидии.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3.1.4. Осуществить возврат Субсидии по требованию Уполномоченного органа в случаях и порядке, установленных законодательством Российской Федерации, Порядком и настоящим Соглашением.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3.1.5. Обеспечить соблюдение условий и целей пре</w:t>
            </w:r>
            <w:r>
              <w:t>доставления Субсидии, установленных Порядком и настоящим Соглашением.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3.1.6. Информировать Уполномоченный орган об изменении условий, влекущих уменьшение размера Субсидии, в течение 10 дней с момента наступления таких условий.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lastRenderedPageBreak/>
              <w:t>3.1.7. Информировать Уполно</w:t>
            </w:r>
            <w:r>
              <w:t xml:space="preserve">моченный орган об изменении банковских реквизитов за 2 рабочих дня до срока, установленного </w:t>
            </w:r>
            <w:hyperlink w:anchor="sub_100" w:history="1">
              <w:r>
                <w:rPr>
                  <w:rStyle w:val="a4"/>
                </w:rPr>
                <w:t>пунктом 2.2</w:t>
              </w:r>
            </w:hyperlink>
            <w:r>
              <w:t xml:space="preserve"> настоящего Соглашения.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3.2. Получатель вправе своевременно получать Субсидию в соответствии с условиями настоящего Соглашения.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3.3. Уполномоченный орган обязуется при наличии соответствующих лимитов бюджетных обязательств своевременно перечислить Субсидию в соответствии с условиями настоящего Соглашения.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3.4. Уполномоченный орган вправе: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3.4.1. Осуществлять проверку соблюдения</w:t>
            </w:r>
            <w:r>
              <w:t xml:space="preserve"> Получателем условий, целей и порядка предоставления Субсидии.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 xml:space="preserve">3.4.2. Прекратить предоставление Субсидии в случае нарушения условий, установленных </w:t>
            </w:r>
            <w:hyperlink w:anchor="sub_23" w:history="1">
              <w:r>
                <w:rPr>
                  <w:rStyle w:val="a4"/>
                </w:rPr>
                <w:t>пунктом 2.3</w:t>
              </w:r>
            </w:hyperlink>
            <w:r>
              <w:t xml:space="preserve"> настоящего Соглашения, и принять меры к взысканию средств путём направле</w:t>
            </w:r>
            <w:r>
              <w:t>ния Получателю письменного требования о возврате Субсидии с указанием сроков возврата.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3.4.3. Изменять размер предоставляемой в соответствии с настоящим Соглашением Субсидии, в том числе в случае внесения изменений в нормативные правовые акты Российской Ф</w:t>
            </w:r>
            <w:r>
              <w:t xml:space="preserve">едерации и муниципальные правовые акты, в соответствии с которыми предоставляется Субсидия, в том числе в случае уменьшения в соответствии с </w:t>
            </w:r>
            <w:hyperlink r:id="rId27" w:history="1">
              <w:r>
                <w:rPr>
                  <w:rStyle w:val="a4"/>
                </w:rPr>
                <w:t>Бюджетным кодексом</w:t>
              </w:r>
            </w:hyperlink>
            <w:r>
              <w:t xml:space="preserve"> Российской Федерации ранее доведённых в установленном порядк</w:t>
            </w:r>
            <w:r>
              <w:t>е лимитов бюджетных обязательств на предоставление Субсидии.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 xml:space="preserve">3.5. Получателю в соответствии с </w:t>
            </w:r>
            <w:hyperlink r:id="rId28" w:history="1">
              <w:r>
                <w:rPr>
                  <w:rStyle w:val="a4"/>
                </w:rPr>
                <w:t>Бюджетным кодексом</w:t>
              </w:r>
            </w:hyperlink>
            <w:r>
              <w:t xml:space="preserve"> Российской Федерации запрещается приобретать иностранную валюту за счёт средств Субсидии.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r>
              <w:t>4. Порядок, ср</w:t>
            </w:r>
            <w:r>
              <w:t>оки и формы отчетности, показатели результативности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  <w:ind w:firstLine="559"/>
            </w:pPr>
            <w:r>
              <w:t>4.1. Получатель Субсидии в течение 5 рабочих дней после получения Субсидии представляет в Уполномоченный орган:</w:t>
            </w:r>
          </w:p>
          <w:p w:rsidR="00000000" w:rsidRDefault="00E135E8">
            <w:pPr>
              <w:pStyle w:val="a7"/>
              <w:ind w:firstLine="559"/>
            </w:pPr>
            <w:r>
              <w:t>копию платёжного поручения на погашение первоначального взноса, заверенную банком.</w:t>
            </w:r>
          </w:p>
          <w:p w:rsidR="00000000" w:rsidRDefault="00E135E8">
            <w:pPr>
              <w:pStyle w:val="a7"/>
              <w:ind w:firstLine="559"/>
            </w:pPr>
            <w:r>
              <w:t>до 01.05.2017 включительно копию акта приёмки-передачи автобусов, заверенную в порядке, определённом действующим законодательством.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4.2. Показателем результативности является приобретение автобусов большой вместимости, соответствующих требованиям, установ</w:t>
            </w:r>
            <w:r>
              <w:t xml:space="preserve">ленным </w:t>
            </w:r>
            <w:hyperlink w:anchor="sub_1205" w:history="1">
              <w:r>
                <w:rPr>
                  <w:rStyle w:val="a4"/>
                </w:rPr>
                <w:t>пунктом 5</w:t>
              </w:r>
            </w:hyperlink>
            <w:r>
              <w:t xml:space="preserve"> Порядка.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r>
              <w:t>5. Ответственность Сторон и срок действия договора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  <w:ind w:firstLine="559"/>
            </w:pPr>
            <w:r>
              <w:t>5.1. Получатель несёт ответственность за соблюдение условий и целей предоставления Субсидии, установленных Порядком и настоящим Соглашением, в соотве</w:t>
            </w:r>
            <w:r>
              <w:t>тствии с законодательством Российской Федерации.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5.2. В случае выявления факта необоснованного получения Субсидий, в том числе представления недостоверных сведений, на основании которых производился расчёт размера Субсидии, Субсидии подлежат возврату в ме</w:t>
            </w:r>
            <w:r>
              <w:t>стный бюджет (бюджет муниципального образования город Краснодар) по требованию Уполномоченного органа в течение 10 календарных дней с момента получения указанного требования.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5.3. Во всём остальном Стороны несут ответственность в соответствии с действующи</w:t>
            </w:r>
            <w:r>
              <w:t>м законодательством Российской Федерации.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5.4. Соглашение вступает в силу с момента его подписания Сторонами и действует до полного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5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lastRenderedPageBreak/>
              <w:t>исполнения обязательств по Соглашению, но не позднее 31 декабря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2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года включительно.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  <w:ind w:firstLine="559"/>
            </w:pPr>
            <w:r>
              <w:t>5.5. Окончание срока действия настоящего Соглашения не освобождает Стороны от ответственности за его нарушение.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r>
              <w:t>6. Порядок разрешения споров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  <w:ind w:firstLine="559"/>
            </w:pPr>
            <w:r>
              <w:t>6.1. Все споры и разногласия, возникающие между Сторонами по настоящему Соглашению или в связи с ним, разрешаются путём переговоров.</w:t>
            </w:r>
          </w:p>
          <w:p w:rsidR="00000000" w:rsidRDefault="00E135E8">
            <w:pPr>
              <w:pStyle w:val="a7"/>
              <w:ind w:firstLine="559"/>
            </w:pPr>
            <w:r>
              <w:t>6.2. При невозможности разрешения споров и разногласий путём переговоров они подлежат рассмотрению в порядке, установленном</w:t>
            </w:r>
            <w:r>
              <w:t xml:space="preserve"> законодательством Российской Федерации, в том числе в судебном порядке.</w:t>
            </w:r>
          </w:p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1"/>
            </w:pPr>
            <w:r>
              <w:t>6. Реквизиты и подписи Сторон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  <w:p w:rsidR="00000000" w:rsidRDefault="00E135E8">
            <w:pPr>
              <w:pStyle w:val="a7"/>
            </w:pPr>
            <w:r>
              <w:t>Уполномоченный орган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  <w:r>
              <w:t>Получатель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E135E8">
            <w:pPr>
              <w:pStyle w:val="a7"/>
            </w:pPr>
          </w:p>
        </w:tc>
        <w:tc>
          <w:tcPr>
            <w:tcW w:w="33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E135E8">
            <w:pPr>
              <w:pStyle w:val="a7"/>
            </w:pPr>
          </w:p>
        </w:tc>
      </w:tr>
    </w:tbl>
    <w:p w:rsidR="00E135E8" w:rsidRDefault="00E135E8"/>
    <w:sectPr w:rsidR="00E135E8" w:rsidSect="009B6A3C">
      <w:pgSz w:w="11900" w:h="16800"/>
      <w:pgMar w:top="851" w:right="56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3C"/>
    <w:rsid w:val="009B6A3C"/>
    <w:rsid w:val="00E1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384172.0" TargetMode="External"/><Relationship Id="rId13" Type="http://schemas.openxmlformats.org/officeDocument/2006/relationships/hyperlink" Target="garantF1://43562185.0" TargetMode="External"/><Relationship Id="rId18" Type="http://schemas.openxmlformats.org/officeDocument/2006/relationships/hyperlink" Target="garantF1://36892935.1000" TargetMode="External"/><Relationship Id="rId26" Type="http://schemas.openxmlformats.org/officeDocument/2006/relationships/hyperlink" Target="garantF1://36892935.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garantF1://12077762.20000" TargetMode="External"/><Relationship Id="rId7" Type="http://schemas.openxmlformats.org/officeDocument/2006/relationships/hyperlink" Target="garantF1://12012604.78" TargetMode="External"/><Relationship Id="rId12" Type="http://schemas.openxmlformats.org/officeDocument/2006/relationships/hyperlink" Target="garantF1://43562185.0" TargetMode="External"/><Relationship Id="rId17" Type="http://schemas.openxmlformats.org/officeDocument/2006/relationships/hyperlink" Target="garantF1://36897286.0" TargetMode="External"/><Relationship Id="rId25" Type="http://schemas.openxmlformats.org/officeDocument/2006/relationships/hyperlink" Target="garantF1://36892935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36886189.0" TargetMode="External"/><Relationship Id="rId20" Type="http://schemas.openxmlformats.org/officeDocument/2006/relationships/hyperlink" Target="garantF1://12077762.1000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43562184.0" TargetMode="External"/><Relationship Id="rId11" Type="http://schemas.openxmlformats.org/officeDocument/2006/relationships/hyperlink" Target="garantF1://36876153.0" TargetMode="External"/><Relationship Id="rId24" Type="http://schemas.openxmlformats.org/officeDocument/2006/relationships/hyperlink" Target="garantF1://45533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1384172.0" TargetMode="External"/><Relationship Id="rId23" Type="http://schemas.openxmlformats.org/officeDocument/2006/relationships/hyperlink" Target="garantF1://12012604.0" TargetMode="External"/><Relationship Id="rId28" Type="http://schemas.openxmlformats.org/officeDocument/2006/relationships/hyperlink" Target="garantF1://12012604.0" TargetMode="External"/><Relationship Id="rId10" Type="http://schemas.openxmlformats.org/officeDocument/2006/relationships/hyperlink" Target="garantF1://36892935.0" TargetMode="External"/><Relationship Id="rId19" Type="http://schemas.openxmlformats.org/officeDocument/2006/relationships/hyperlink" Target="garantF1://36892935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23801193.0" TargetMode="External"/><Relationship Id="rId14" Type="http://schemas.openxmlformats.org/officeDocument/2006/relationships/hyperlink" Target="garantF1://12012604.78" TargetMode="External"/><Relationship Id="rId22" Type="http://schemas.openxmlformats.org/officeDocument/2006/relationships/image" Target="media/image1.emf"/><Relationship Id="rId27" Type="http://schemas.openxmlformats.org/officeDocument/2006/relationships/hyperlink" Target="garantF1://12012604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5121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Нехай Б.Б.</cp:lastModifiedBy>
  <cp:revision>2</cp:revision>
  <dcterms:created xsi:type="dcterms:W3CDTF">2018-01-09T12:11:00Z</dcterms:created>
  <dcterms:modified xsi:type="dcterms:W3CDTF">2018-01-09T12:11:00Z</dcterms:modified>
</cp:coreProperties>
</file>