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DB2" w:rsidRPr="002E45F5" w:rsidRDefault="00CE1DB2">
      <w:pPr>
        <w:pStyle w:val="ConsPlusTitle"/>
        <w:jc w:val="center"/>
        <w:outlineLvl w:val="0"/>
      </w:pPr>
      <w:r w:rsidRPr="002E45F5">
        <w:t>ГОРОДСКАЯ ДУМА КРАСНОДАРА</w:t>
      </w:r>
    </w:p>
    <w:p w:rsidR="00CE1DB2" w:rsidRPr="002E45F5" w:rsidRDefault="00CE1DB2">
      <w:pPr>
        <w:pStyle w:val="ConsPlusTitle"/>
        <w:jc w:val="center"/>
      </w:pPr>
      <w:r w:rsidRPr="002E45F5">
        <w:t>XXXII ЗАСЕДАНИЕ ДУМЫ 5 СОЗЫВА</w:t>
      </w:r>
    </w:p>
    <w:p w:rsidR="00CE1DB2" w:rsidRPr="002E45F5" w:rsidRDefault="00CE1DB2">
      <w:pPr>
        <w:pStyle w:val="ConsPlusTitle"/>
        <w:jc w:val="center"/>
      </w:pPr>
    </w:p>
    <w:p w:rsidR="00CE1DB2" w:rsidRPr="002E45F5" w:rsidRDefault="00CE1DB2">
      <w:pPr>
        <w:pStyle w:val="ConsPlusTitle"/>
        <w:jc w:val="center"/>
      </w:pPr>
      <w:r w:rsidRPr="002E45F5">
        <w:t>РЕШЕНИЕ</w:t>
      </w:r>
    </w:p>
    <w:p w:rsidR="00CE1DB2" w:rsidRPr="002E45F5" w:rsidRDefault="00CE1DB2">
      <w:pPr>
        <w:pStyle w:val="ConsPlusTitle"/>
        <w:jc w:val="center"/>
      </w:pPr>
      <w:r w:rsidRPr="002E45F5">
        <w:t>от 19 июля 2012 г. N 32 п.13</w:t>
      </w:r>
    </w:p>
    <w:p w:rsidR="00CE1DB2" w:rsidRPr="002E45F5" w:rsidRDefault="00CE1DB2">
      <w:pPr>
        <w:pStyle w:val="ConsPlusTitle"/>
        <w:jc w:val="center"/>
      </w:pPr>
    </w:p>
    <w:p w:rsidR="00CE1DB2" w:rsidRPr="002E45F5" w:rsidRDefault="00CE1DB2">
      <w:pPr>
        <w:pStyle w:val="ConsPlusTitle"/>
        <w:jc w:val="center"/>
      </w:pPr>
      <w:r w:rsidRPr="002E45F5">
        <w:t>ОБ УТВЕРЖДЕНИИ</w:t>
      </w:r>
    </w:p>
    <w:p w:rsidR="00CE1DB2" w:rsidRPr="002E45F5" w:rsidRDefault="00CE1DB2">
      <w:pPr>
        <w:pStyle w:val="ConsPlusTitle"/>
        <w:jc w:val="center"/>
      </w:pPr>
      <w:r w:rsidRPr="002E45F5">
        <w:t>МЕСТНЫХ НОРМАТИВОВ ГРАДОСТРОИТЕЛЬНОГО ПРОЕКТИРОВАНИЯ</w:t>
      </w:r>
    </w:p>
    <w:p w:rsidR="00CE1DB2" w:rsidRPr="002E45F5" w:rsidRDefault="00CE1DB2">
      <w:pPr>
        <w:pStyle w:val="ConsPlusTitle"/>
        <w:jc w:val="center"/>
      </w:pPr>
      <w:r w:rsidRPr="002E45F5">
        <w:t>МУНИЦИПАЛЬНОГО ОБРАЗОВАНИЯ</w:t>
      </w:r>
    </w:p>
    <w:p w:rsidR="00CE1DB2" w:rsidRPr="002E45F5" w:rsidRDefault="00CE1DB2">
      <w:pPr>
        <w:pStyle w:val="ConsPlusTitle"/>
        <w:jc w:val="center"/>
      </w:pPr>
      <w:r w:rsidRPr="002E45F5">
        <w:t>ГОРОД КРАСНОДАР</w:t>
      </w:r>
    </w:p>
    <w:p w:rsidR="00CE1DB2" w:rsidRPr="002E45F5" w:rsidRDefault="00CE1DB2">
      <w:pPr>
        <w:pStyle w:val="ConsPlusNormal"/>
        <w:jc w:val="center"/>
      </w:pPr>
    </w:p>
    <w:p w:rsidR="00CE1DB2" w:rsidRPr="002E45F5" w:rsidRDefault="00CE1DB2">
      <w:pPr>
        <w:pStyle w:val="ConsPlusNormal"/>
        <w:jc w:val="center"/>
      </w:pPr>
      <w:r w:rsidRPr="002E45F5">
        <w:t>Список изменяющих документов</w:t>
      </w:r>
    </w:p>
    <w:p w:rsidR="00CE1DB2" w:rsidRPr="002E45F5" w:rsidRDefault="00CE1DB2">
      <w:pPr>
        <w:pStyle w:val="ConsPlusNormal"/>
        <w:jc w:val="center"/>
      </w:pPr>
      <w:r w:rsidRPr="002E45F5">
        <w:t xml:space="preserve">(в ред. Решений городской Думы Краснодара от 28.03.2013 </w:t>
      </w:r>
      <w:hyperlink r:id="rId6" w:history="1">
        <w:r w:rsidRPr="002E45F5">
          <w:t>N 46 п.9</w:t>
        </w:r>
      </w:hyperlink>
      <w:r w:rsidRPr="002E45F5">
        <w:t>,</w:t>
      </w:r>
    </w:p>
    <w:p w:rsidR="00CE1DB2" w:rsidRPr="002E45F5" w:rsidRDefault="00CE1DB2">
      <w:pPr>
        <w:pStyle w:val="ConsPlusNormal"/>
        <w:jc w:val="center"/>
      </w:pPr>
      <w:r w:rsidRPr="002E45F5">
        <w:t xml:space="preserve">от 18.07.2013 </w:t>
      </w:r>
      <w:hyperlink r:id="rId7" w:history="1">
        <w:r w:rsidRPr="002E45F5">
          <w:t>N 51 п.14</w:t>
        </w:r>
      </w:hyperlink>
      <w:r w:rsidRPr="002E45F5">
        <w:t xml:space="preserve">, от 19.06.2014 </w:t>
      </w:r>
      <w:hyperlink r:id="rId8" w:history="1">
        <w:r w:rsidRPr="002E45F5">
          <w:t>N 64 п.3</w:t>
        </w:r>
      </w:hyperlink>
      <w:r w:rsidRPr="002E45F5">
        <w:t xml:space="preserve">, от 21.10.2014 </w:t>
      </w:r>
      <w:hyperlink r:id="rId9" w:history="1">
        <w:r w:rsidRPr="002E45F5">
          <w:t>N 68 п.11</w:t>
        </w:r>
      </w:hyperlink>
      <w:r w:rsidRPr="002E45F5">
        <w:t>,</w:t>
      </w:r>
    </w:p>
    <w:p w:rsidR="00CE1DB2" w:rsidRPr="00775DCC" w:rsidRDefault="00CE1DB2">
      <w:pPr>
        <w:pStyle w:val="ConsPlusNormal"/>
        <w:jc w:val="center"/>
      </w:pPr>
      <w:r w:rsidRPr="002E45F5">
        <w:t xml:space="preserve">от 22.12.2016 </w:t>
      </w:r>
      <w:hyperlink r:id="rId10" w:history="1">
        <w:r w:rsidRPr="00775DCC">
          <w:t>N 30 п.6</w:t>
        </w:r>
      </w:hyperlink>
      <w:r w:rsidR="002E45F5" w:rsidRPr="00775DCC">
        <w:t xml:space="preserve">, </w:t>
      </w:r>
      <w:r w:rsidR="00012381" w:rsidRPr="00775DCC">
        <w:t xml:space="preserve">от </w:t>
      </w:r>
      <w:r w:rsidR="00D3642A" w:rsidRPr="00775DCC">
        <w:t>20.</w:t>
      </w:r>
      <w:r w:rsidR="00012381" w:rsidRPr="00775DCC">
        <w:t>07.2017</w:t>
      </w:r>
      <w:r w:rsidR="002E45F5" w:rsidRPr="00775DCC">
        <w:t xml:space="preserve"> № </w:t>
      </w:r>
      <w:r w:rsidR="0012232F" w:rsidRPr="00775DCC">
        <w:t xml:space="preserve">40 </w:t>
      </w:r>
      <w:r w:rsidR="002E45F5" w:rsidRPr="00775DCC">
        <w:t>п.</w:t>
      </w:r>
      <w:r w:rsidR="0012232F" w:rsidRPr="00775DCC">
        <w:t>17</w:t>
      </w:r>
      <w:r w:rsidRPr="00775DCC">
        <w:t>)</w:t>
      </w:r>
    </w:p>
    <w:p w:rsidR="00CE1DB2" w:rsidRPr="002E45F5" w:rsidRDefault="00CE1DB2">
      <w:pPr>
        <w:pStyle w:val="ConsPlusNormal"/>
        <w:jc w:val="both"/>
      </w:pPr>
    </w:p>
    <w:p w:rsidR="00CE1DB2" w:rsidRPr="002E45F5" w:rsidRDefault="00CE1DB2">
      <w:pPr>
        <w:pStyle w:val="ConsPlusNormal"/>
        <w:ind w:firstLine="540"/>
        <w:jc w:val="both"/>
      </w:pPr>
      <w:r w:rsidRPr="002E45F5">
        <w:t xml:space="preserve">Во исполнение </w:t>
      </w:r>
      <w:hyperlink r:id="rId11" w:history="1">
        <w:r w:rsidRPr="002E45F5">
          <w:t>постановления</w:t>
        </w:r>
      </w:hyperlink>
      <w:r w:rsidRPr="002E45F5">
        <w:t xml:space="preserve"> Законодательного Собрания Краснодарского края от 24.06.2009 N 1381-П "Об утверждении нормативов градостроительного проектирования Краснодарского края", руководствуясь </w:t>
      </w:r>
      <w:hyperlink r:id="rId12" w:history="1">
        <w:r w:rsidRPr="002E45F5">
          <w:t>статьей 25</w:t>
        </w:r>
      </w:hyperlink>
      <w:r w:rsidRPr="002E45F5">
        <w:t xml:space="preserve"> Устава муниципального образования город Краснодар, городская Дума Краснодара решила:</w:t>
      </w:r>
    </w:p>
    <w:p w:rsidR="00CE1DB2" w:rsidRPr="002E45F5" w:rsidRDefault="00CE1DB2">
      <w:pPr>
        <w:pStyle w:val="ConsPlusNormal"/>
        <w:spacing w:before="280"/>
        <w:ind w:firstLine="540"/>
        <w:jc w:val="both"/>
      </w:pPr>
      <w:r w:rsidRPr="002E45F5">
        <w:t xml:space="preserve">1. Утвердить местные </w:t>
      </w:r>
      <w:hyperlink w:anchor="P40" w:history="1">
        <w:r w:rsidRPr="002E45F5">
          <w:t>нормативы</w:t>
        </w:r>
      </w:hyperlink>
      <w:r w:rsidRPr="002E45F5">
        <w:t xml:space="preserve"> градостроительного проектирования муниципального образования город Краснодар (прилагаются).</w:t>
      </w:r>
    </w:p>
    <w:p w:rsidR="00CE1DB2" w:rsidRPr="002E45F5" w:rsidRDefault="00CE1DB2">
      <w:pPr>
        <w:pStyle w:val="ConsPlusNormal"/>
        <w:spacing w:before="280"/>
        <w:ind w:firstLine="540"/>
        <w:jc w:val="both"/>
      </w:pPr>
      <w:r w:rsidRPr="002E45F5">
        <w:t>2. Опубликовать официально настоящее решение.</w:t>
      </w:r>
    </w:p>
    <w:p w:rsidR="00CE1DB2" w:rsidRPr="002E45F5" w:rsidRDefault="00CE1DB2">
      <w:pPr>
        <w:pStyle w:val="ConsPlusNormal"/>
        <w:spacing w:before="280"/>
        <w:ind w:firstLine="540"/>
        <w:jc w:val="both"/>
      </w:pPr>
      <w:r w:rsidRPr="002E45F5">
        <w:t>3. Настоящее решение вступает в силу со дня его официального опубликования.</w:t>
      </w:r>
    </w:p>
    <w:p w:rsidR="00CE1DB2" w:rsidRPr="002E45F5" w:rsidRDefault="00CE1DB2">
      <w:pPr>
        <w:pStyle w:val="ConsPlusNormal"/>
        <w:spacing w:before="280"/>
        <w:ind w:firstLine="540"/>
        <w:jc w:val="both"/>
      </w:pPr>
      <w:r w:rsidRPr="002E45F5">
        <w:t>4. Контроль за выполнением настоящего решения возложить на комитет городской Думы Краснодара по собственности, приватизации, землеустройству, инвестиционной политике, градостроительству и архитектуре (Дупляк).</w:t>
      </w:r>
    </w:p>
    <w:p w:rsidR="00CE1DB2" w:rsidRPr="002E45F5" w:rsidRDefault="00CE1DB2">
      <w:pPr>
        <w:pStyle w:val="ConsPlusNormal"/>
        <w:jc w:val="both"/>
      </w:pPr>
    </w:p>
    <w:p w:rsidR="00CE1DB2" w:rsidRPr="002E45F5" w:rsidRDefault="00CE1DB2">
      <w:pPr>
        <w:pStyle w:val="ConsPlusNormal"/>
        <w:jc w:val="right"/>
      </w:pPr>
      <w:r w:rsidRPr="002E45F5">
        <w:t>Глава муниципального</w:t>
      </w:r>
    </w:p>
    <w:p w:rsidR="00CE1DB2" w:rsidRPr="002E45F5" w:rsidRDefault="00CE1DB2">
      <w:pPr>
        <w:pStyle w:val="ConsPlusNormal"/>
        <w:jc w:val="right"/>
      </w:pPr>
      <w:r w:rsidRPr="002E45F5">
        <w:t>образования город Краснодар</w:t>
      </w:r>
    </w:p>
    <w:p w:rsidR="00CE1DB2" w:rsidRPr="002E45F5" w:rsidRDefault="00CE1DB2">
      <w:pPr>
        <w:pStyle w:val="ConsPlusNormal"/>
        <w:jc w:val="right"/>
      </w:pPr>
      <w:r w:rsidRPr="002E45F5">
        <w:t>В.Л.ЕВЛАНОВ</w:t>
      </w:r>
    </w:p>
    <w:p w:rsidR="00CE1DB2" w:rsidRPr="002E45F5" w:rsidRDefault="00CE1DB2">
      <w:pPr>
        <w:pStyle w:val="ConsPlusNormal"/>
        <w:jc w:val="both"/>
      </w:pPr>
    </w:p>
    <w:p w:rsidR="00CE1DB2" w:rsidRPr="002E45F5" w:rsidRDefault="00CE1DB2">
      <w:pPr>
        <w:pStyle w:val="ConsPlusNormal"/>
        <w:jc w:val="right"/>
      </w:pPr>
      <w:r w:rsidRPr="002E45F5">
        <w:t>Председатель</w:t>
      </w:r>
    </w:p>
    <w:p w:rsidR="00CE1DB2" w:rsidRPr="002E45F5" w:rsidRDefault="00CE1DB2">
      <w:pPr>
        <w:pStyle w:val="ConsPlusNormal"/>
        <w:jc w:val="right"/>
      </w:pPr>
      <w:r w:rsidRPr="002E45F5">
        <w:t>городской Думы Краснодара</w:t>
      </w:r>
    </w:p>
    <w:p w:rsidR="00CE1DB2" w:rsidRPr="002E45F5" w:rsidRDefault="00CE1DB2">
      <w:pPr>
        <w:pStyle w:val="ConsPlusNormal"/>
        <w:jc w:val="right"/>
      </w:pPr>
      <w:r w:rsidRPr="002E45F5">
        <w:t>В.Ф.ГАЛУШКО</w:t>
      </w:r>
    </w:p>
    <w:p w:rsidR="00CE1DB2" w:rsidRPr="002E45F5" w:rsidRDefault="00CE1DB2">
      <w:pPr>
        <w:pStyle w:val="ConsPlusNormal"/>
        <w:jc w:val="both"/>
      </w:pPr>
    </w:p>
    <w:p w:rsidR="00CE1DB2" w:rsidRPr="002E45F5" w:rsidRDefault="00CE1DB2">
      <w:pPr>
        <w:pStyle w:val="ConsPlusNormal"/>
        <w:jc w:val="both"/>
      </w:pPr>
    </w:p>
    <w:p w:rsidR="00CE1DB2" w:rsidRPr="002E45F5" w:rsidRDefault="00CE1DB2">
      <w:pPr>
        <w:pStyle w:val="ConsPlusNormal"/>
        <w:jc w:val="right"/>
        <w:outlineLvl w:val="0"/>
      </w:pPr>
      <w:r w:rsidRPr="002E45F5">
        <w:lastRenderedPageBreak/>
        <w:t>Приложение</w:t>
      </w:r>
    </w:p>
    <w:p w:rsidR="00CE1DB2" w:rsidRPr="002E45F5" w:rsidRDefault="00CE1DB2">
      <w:pPr>
        <w:pStyle w:val="ConsPlusNormal"/>
        <w:jc w:val="right"/>
      </w:pPr>
      <w:r w:rsidRPr="002E45F5">
        <w:t>к решению</w:t>
      </w:r>
    </w:p>
    <w:p w:rsidR="00CE1DB2" w:rsidRPr="002E45F5" w:rsidRDefault="00CE1DB2">
      <w:pPr>
        <w:pStyle w:val="ConsPlusNormal"/>
        <w:jc w:val="right"/>
      </w:pPr>
      <w:r w:rsidRPr="002E45F5">
        <w:t>городской Думы Краснодара</w:t>
      </w:r>
    </w:p>
    <w:p w:rsidR="00CE1DB2" w:rsidRPr="002E45F5" w:rsidRDefault="00CE1DB2">
      <w:pPr>
        <w:pStyle w:val="ConsPlusNormal"/>
        <w:jc w:val="right"/>
      </w:pPr>
      <w:r w:rsidRPr="002E45F5">
        <w:t>от 19 июля 2012 г. N 32 п.13</w:t>
      </w:r>
    </w:p>
    <w:p w:rsidR="00CE1DB2" w:rsidRPr="002E45F5" w:rsidRDefault="00CE1DB2">
      <w:pPr>
        <w:pStyle w:val="ConsPlusNormal"/>
        <w:jc w:val="both"/>
      </w:pPr>
    </w:p>
    <w:p w:rsidR="00CE1DB2" w:rsidRPr="002E45F5" w:rsidRDefault="00CE1DB2">
      <w:pPr>
        <w:pStyle w:val="ConsPlusTitle"/>
        <w:jc w:val="center"/>
      </w:pPr>
      <w:bookmarkStart w:id="0" w:name="P40"/>
      <w:bookmarkEnd w:id="0"/>
      <w:r w:rsidRPr="002E45F5">
        <w:t>МЕСТНЫЕ НОРМАТИВЫ</w:t>
      </w:r>
    </w:p>
    <w:p w:rsidR="00CE1DB2" w:rsidRPr="002E45F5" w:rsidRDefault="00CE1DB2">
      <w:pPr>
        <w:pStyle w:val="ConsPlusTitle"/>
        <w:jc w:val="center"/>
      </w:pPr>
      <w:r w:rsidRPr="002E45F5">
        <w:t>ГРАДОСТРОИТЕЛЬНОГО ПРОЕКТИРОВАНИЯ</w:t>
      </w:r>
    </w:p>
    <w:p w:rsidR="00CE1DB2" w:rsidRPr="002E45F5" w:rsidRDefault="00CE1DB2">
      <w:pPr>
        <w:pStyle w:val="ConsPlusTitle"/>
        <w:jc w:val="center"/>
      </w:pPr>
      <w:r w:rsidRPr="002E45F5">
        <w:t>МУНИЦИПАЛЬНОГО ОБРАЗОВАНИЯ</w:t>
      </w:r>
    </w:p>
    <w:p w:rsidR="00CE1DB2" w:rsidRPr="002E45F5" w:rsidRDefault="00CE1DB2">
      <w:pPr>
        <w:pStyle w:val="ConsPlusTitle"/>
        <w:jc w:val="center"/>
      </w:pPr>
      <w:r w:rsidRPr="002E45F5">
        <w:t>ГОРОД КРАСНОДАР</w:t>
      </w:r>
    </w:p>
    <w:p w:rsidR="00CE1DB2" w:rsidRPr="002E45F5" w:rsidRDefault="00CE1DB2">
      <w:pPr>
        <w:pStyle w:val="ConsPlusNormal"/>
        <w:jc w:val="center"/>
      </w:pPr>
    </w:p>
    <w:p w:rsidR="00CE1DB2" w:rsidRPr="002E45F5" w:rsidRDefault="00CE1DB2">
      <w:pPr>
        <w:pStyle w:val="ConsPlusNormal"/>
        <w:jc w:val="center"/>
      </w:pPr>
      <w:r w:rsidRPr="002E45F5">
        <w:t>Список изменяющих документов</w:t>
      </w:r>
    </w:p>
    <w:p w:rsidR="002E45F5" w:rsidRDefault="00CE1DB2">
      <w:pPr>
        <w:pStyle w:val="ConsPlusNormal"/>
        <w:jc w:val="center"/>
      </w:pPr>
      <w:r w:rsidRPr="002E45F5">
        <w:t xml:space="preserve">(в ред. </w:t>
      </w:r>
      <w:hyperlink r:id="rId13" w:history="1">
        <w:r w:rsidRPr="002E45F5">
          <w:t>Решения</w:t>
        </w:r>
      </w:hyperlink>
      <w:r w:rsidRPr="002E45F5">
        <w:t xml:space="preserve"> городской Думы Краснодара от 22.12.2016 N 30 п.6</w:t>
      </w:r>
      <w:r w:rsidR="002E45F5">
        <w:t>,</w:t>
      </w:r>
    </w:p>
    <w:p w:rsidR="00CE1DB2" w:rsidRPr="00775DCC" w:rsidRDefault="002E45F5">
      <w:pPr>
        <w:pStyle w:val="ConsPlusNormal"/>
        <w:jc w:val="center"/>
      </w:pPr>
      <w:r w:rsidRPr="00775DCC">
        <w:t xml:space="preserve">от </w:t>
      </w:r>
      <w:r w:rsidR="0012232F" w:rsidRPr="00775DCC">
        <w:t>20.</w:t>
      </w:r>
      <w:r w:rsidR="00012381" w:rsidRPr="00775DCC">
        <w:t xml:space="preserve">07.2017 </w:t>
      </w:r>
      <w:r w:rsidRPr="00775DCC">
        <w:t xml:space="preserve">№ </w:t>
      </w:r>
      <w:r w:rsidR="0012232F" w:rsidRPr="00775DCC">
        <w:t>40 п. 17</w:t>
      </w:r>
      <w:r w:rsidR="00CE1DB2" w:rsidRPr="00775DCC">
        <w:t>)</w:t>
      </w:r>
    </w:p>
    <w:p w:rsidR="00CE1DB2" w:rsidRPr="002E45F5" w:rsidRDefault="00CE1DB2">
      <w:pPr>
        <w:pStyle w:val="ConsPlusNormal"/>
        <w:jc w:val="both"/>
      </w:pPr>
    </w:p>
    <w:p w:rsidR="00CE1DB2" w:rsidRPr="002E45F5" w:rsidRDefault="00CE1DB2" w:rsidP="0049448D">
      <w:pPr>
        <w:pStyle w:val="ConsPlusNormal"/>
        <w:ind w:firstLine="540"/>
        <w:jc w:val="both"/>
      </w:pPr>
      <w:r w:rsidRPr="002E45F5">
        <w:t xml:space="preserve">Местные нормативы градостроительного проектирования муниципального образования город Краснодар (далее - местные нормативы) разработаны в соответствии с Градостроительным </w:t>
      </w:r>
      <w:hyperlink r:id="rId14" w:history="1">
        <w:r w:rsidRPr="002E45F5">
          <w:t>кодексом</w:t>
        </w:r>
      </w:hyperlink>
      <w:r w:rsidRPr="002E45F5">
        <w:t xml:space="preserve"> Российской Федерации, </w:t>
      </w:r>
      <w:hyperlink r:id="rId15" w:history="1">
        <w:r w:rsidRPr="002E45F5">
          <w:t>нормативами</w:t>
        </w:r>
      </w:hyperlink>
      <w:r w:rsidRPr="002E45F5">
        <w:t xml:space="preserve"> градостроительного проектирования Краснодарского края, </w:t>
      </w:r>
      <w:hyperlink r:id="rId16" w:history="1">
        <w:r w:rsidRPr="002E45F5">
          <w:t>решением</w:t>
        </w:r>
      </w:hyperlink>
      <w:r w:rsidRPr="002E45F5">
        <w:t xml:space="preserve"> городской Думы Краснодара от 17.06.2015 N 81 п.6 "Об утверждении положения о составе, порядке подготовки и утверждения нормативов градостроительного проектирования муниципального образования город Краснодар" и иными нормативными правовыми актами Российской Федерации.</w:t>
      </w:r>
    </w:p>
    <w:p w:rsidR="00CE1DB2" w:rsidRPr="002E45F5" w:rsidRDefault="00CE1DB2" w:rsidP="0049448D">
      <w:pPr>
        <w:pStyle w:val="ConsPlusNormal"/>
        <w:ind w:firstLine="540"/>
        <w:jc w:val="both"/>
      </w:pPr>
      <w:r w:rsidRPr="002E45F5">
        <w:t>Местные нормативы включают в себя:</w:t>
      </w:r>
    </w:p>
    <w:p w:rsidR="00CE1DB2" w:rsidRPr="002E45F5" w:rsidRDefault="00CE1DB2" w:rsidP="0049448D">
      <w:pPr>
        <w:pStyle w:val="ConsPlusNormal"/>
        <w:ind w:firstLine="540"/>
        <w:jc w:val="both"/>
      </w:pPr>
      <w:r w:rsidRPr="002E45F5">
        <w:t xml:space="preserve">1) основную часть (расчетные показатели минимально допустимого уровня обеспеченности населения муниципального образования город Краснодар объектами местного значения, относящимися к областям, указанным в </w:t>
      </w:r>
      <w:hyperlink r:id="rId17" w:history="1">
        <w:r w:rsidRPr="002E45F5">
          <w:t>пункте 1 части 5 статьи 23</w:t>
        </w:r>
      </w:hyperlink>
      <w:r w:rsidRPr="002E45F5">
        <w:t xml:space="preserve"> Градостроительного кодекса Российской Федерации, объектами благоустройства территории, иными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образования город Краснодар (далее - расчетные показатели);</w:t>
      </w:r>
    </w:p>
    <w:p w:rsidR="00CE1DB2" w:rsidRPr="002E45F5" w:rsidRDefault="00CE1DB2" w:rsidP="0049448D">
      <w:pPr>
        <w:pStyle w:val="ConsPlusNormal"/>
        <w:ind w:firstLine="540"/>
        <w:jc w:val="both"/>
      </w:pPr>
      <w:r w:rsidRPr="002E45F5">
        <w:t>2) материалы по обоснованию расчетных показателей, содержащихся в основной части местных нормативов;</w:t>
      </w:r>
    </w:p>
    <w:p w:rsidR="00CE1DB2" w:rsidRPr="002E45F5" w:rsidRDefault="00CE1DB2" w:rsidP="0049448D">
      <w:pPr>
        <w:pStyle w:val="ConsPlusNormal"/>
        <w:ind w:firstLine="540"/>
        <w:jc w:val="both"/>
      </w:pPr>
      <w:r w:rsidRPr="002E45F5">
        <w:t>3) правила и область применения расчетных показателей, содержащихся в основной части местных нормативов.</w:t>
      </w:r>
    </w:p>
    <w:p w:rsidR="00CE1DB2" w:rsidRPr="002E45F5" w:rsidRDefault="00CE1DB2" w:rsidP="0049448D">
      <w:pPr>
        <w:pStyle w:val="ConsPlusNormal"/>
        <w:jc w:val="both"/>
      </w:pPr>
    </w:p>
    <w:p w:rsidR="00CE1DB2" w:rsidRPr="002E45F5" w:rsidRDefault="00CE1DB2" w:rsidP="0049448D">
      <w:pPr>
        <w:pStyle w:val="ConsPlusNormal"/>
        <w:jc w:val="center"/>
        <w:outlineLvl w:val="1"/>
      </w:pPr>
      <w:r w:rsidRPr="002E45F5">
        <w:t>Часть I. ОСНОВНАЯ ЧАСТЬ</w:t>
      </w:r>
    </w:p>
    <w:p w:rsidR="00CE1DB2" w:rsidRPr="002E45F5" w:rsidRDefault="00CE1DB2" w:rsidP="0049448D">
      <w:pPr>
        <w:pStyle w:val="ConsPlusNormal"/>
        <w:jc w:val="both"/>
      </w:pPr>
    </w:p>
    <w:p w:rsidR="00CE1DB2" w:rsidRPr="002E45F5" w:rsidRDefault="00CE1DB2" w:rsidP="0049448D">
      <w:pPr>
        <w:pStyle w:val="ConsPlusNormal"/>
        <w:ind w:firstLine="540"/>
        <w:jc w:val="both"/>
        <w:outlineLvl w:val="2"/>
      </w:pPr>
      <w:r w:rsidRPr="002E45F5">
        <w:t>Статья 1. Параметры застройки жилых зон</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1. В состав жилых зон включаются:</w:t>
      </w:r>
    </w:p>
    <w:p w:rsidR="00CE1DB2" w:rsidRPr="002E45F5" w:rsidRDefault="00CE1DB2" w:rsidP="0049448D">
      <w:pPr>
        <w:pStyle w:val="ConsPlusNormal"/>
        <w:ind w:firstLine="540"/>
        <w:jc w:val="both"/>
      </w:pPr>
      <w:r w:rsidRPr="002E45F5">
        <w:t>зона застройки многоэтажными жилыми домами (9 этажей и более);</w:t>
      </w:r>
    </w:p>
    <w:p w:rsidR="00CE1DB2" w:rsidRPr="002E45F5" w:rsidRDefault="00CE1DB2" w:rsidP="0049448D">
      <w:pPr>
        <w:pStyle w:val="ConsPlusNormal"/>
        <w:ind w:firstLine="540"/>
        <w:jc w:val="both"/>
      </w:pPr>
      <w:r w:rsidRPr="002E45F5">
        <w:t>зона застройки среднеэтажными жилыми домами (5 - 8 этажей, включая мансардный);</w:t>
      </w:r>
    </w:p>
    <w:p w:rsidR="00CE1DB2" w:rsidRPr="002E45F5" w:rsidRDefault="00CE1DB2" w:rsidP="0049448D">
      <w:pPr>
        <w:pStyle w:val="ConsPlusNormal"/>
        <w:ind w:firstLine="540"/>
        <w:jc w:val="both"/>
      </w:pPr>
      <w:r w:rsidRPr="002E45F5">
        <w:t xml:space="preserve">зона застройки малоэтажными многоквартирными жилыми домами (не </w:t>
      </w:r>
      <w:r w:rsidRPr="002E45F5">
        <w:lastRenderedPageBreak/>
        <w:t>более 4 этажей, включая мансардный);</w:t>
      </w:r>
    </w:p>
    <w:p w:rsidR="00CE1DB2" w:rsidRPr="002E45F5" w:rsidRDefault="00CE1DB2" w:rsidP="0049448D">
      <w:pPr>
        <w:pStyle w:val="ConsPlusNormal"/>
        <w:ind w:firstLine="540"/>
        <w:jc w:val="both"/>
      </w:pPr>
      <w:r w:rsidRPr="002E45F5">
        <w:t>зона застройки индивидуальными отдельно стоящими жилыми домами (не более 3 этажей) с приусадебными земельными участками;</w:t>
      </w:r>
    </w:p>
    <w:p w:rsidR="00CE1DB2" w:rsidRPr="002E45F5" w:rsidRDefault="00CE1DB2" w:rsidP="0049448D">
      <w:pPr>
        <w:pStyle w:val="ConsPlusNormal"/>
        <w:ind w:firstLine="540"/>
        <w:jc w:val="both"/>
      </w:pPr>
      <w:r w:rsidRPr="002E45F5">
        <w:t>зона застройки блокированными жилыми домами.</w:t>
      </w:r>
    </w:p>
    <w:p w:rsidR="00CE1DB2" w:rsidRPr="002E45F5" w:rsidRDefault="00CE1DB2" w:rsidP="0049448D">
      <w:pPr>
        <w:pStyle w:val="ConsPlusNormal"/>
        <w:ind w:firstLine="540"/>
        <w:jc w:val="both"/>
      </w:pPr>
      <w:r w:rsidRPr="002E45F5">
        <w:t>2. Подготовку генерального плана муниципального образования город Краснодар и внесение в него изменений, документации по планировке территории, проектирование отдельных объектов и застройку жилых зон следует осуществлять с соблюдением следующих условий:</w:t>
      </w:r>
    </w:p>
    <w:p w:rsidR="00CE1DB2" w:rsidRPr="002E45F5" w:rsidRDefault="00CE1DB2" w:rsidP="0049448D">
      <w:pPr>
        <w:pStyle w:val="ConsPlusNormal"/>
        <w:ind w:firstLine="540"/>
        <w:jc w:val="both"/>
      </w:pPr>
      <w:r w:rsidRPr="002E45F5">
        <w:t xml:space="preserve">1) наличие в каждом жилом районе необходимого количества объектов социального назначения (детских дошкольных учреждений, школ, лечебных учреждений, почты и других объектов социального назначения), инженерно-технического обеспечения, парковок и озеленения в соответствии с расчетными показателями, установленными местными нормативами (в случае отсутствия - </w:t>
      </w:r>
      <w:hyperlink r:id="rId18" w:history="1">
        <w:r w:rsidRPr="002E45F5">
          <w:t>нормативами</w:t>
        </w:r>
      </w:hyperlink>
      <w:r w:rsidRPr="002E45F5">
        <w:t xml:space="preserve"> градостроительного проектирования Краснодарского края);</w:t>
      </w:r>
    </w:p>
    <w:p w:rsidR="00CE1DB2" w:rsidRPr="002E45F5" w:rsidRDefault="00CE1DB2" w:rsidP="0049448D">
      <w:pPr>
        <w:pStyle w:val="ConsPlusNormal"/>
        <w:ind w:firstLine="540"/>
        <w:jc w:val="both"/>
      </w:pPr>
      <w:r w:rsidRPr="002E45F5">
        <w:t>2) хранение индивидуального автотранспорта в зонах многоквартирной жилой застройки на автостоянках для постоянного, временного хранения и на гостевых автостоянках с учетом требований настоящих местных нормативов;</w:t>
      </w:r>
    </w:p>
    <w:p w:rsidR="00CE1DB2" w:rsidRPr="002E45F5" w:rsidRDefault="00CE1DB2" w:rsidP="0049448D">
      <w:pPr>
        <w:pStyle w:val="ConsPlusNormal"/>
        <w:ind w:firstLine="540"/>
        <w:jc w:val="both"/>
      </w:pPr>
      <w:r w:rsidRPr="002E45F5">
        <w:t>3) проектирование и прокладка необходимых коммуникаций для установки камер видеонаблюдения, комплексов экстренного вызова "Гражданин - полиция" и помещений для расположения стационарных постов полиции;</w:t>
      </w:r>
    </w:p>
    <w:p w:rsidR="00CE1DB2" w:rsidRPr="002E45F5" w:rsidRDefault="00CE1DB2" w:rsidP="0049448D">
      <w:pPr>
        <w:pStyle w:val="ConsPlusNormal"/>
        <w:ind w:firstLine="540"/>
        <w:jc w:val="both"/>
      </w:pPr>
      <w:r w:rsidRPr="002E45F5">
        <w:t>4) на придомовой территории многоквартирных жилых домов не допускается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общественных организаций;</w:t>
      </w:r>
    </w:p>
    <w:p w:rsidR="00CE1DB2" w:rsidRPr="002E45F5" w:rsidRDefault="00CE1DB2" w:rsidP="0049448D">
      <w:pPr>
        <w:pStyle w:val="ConsPlusNormal"/>
        <w:ind w:firstLine="540"/>
        <w:jc w:val="both"/>
      </w:pPr>
      <w:r w:rsidRPr="002E45F5">
        <w:t>5) многоквартирные жилые здания с квартирами на первых этажах следует располагать с отступом от красных линий или границ земельного участка.</w:t>
      </w:r>
    </w:p>
    <w:p w:rsidR="00CE1DB2" w:rsidRPr="002E45F5" w:rsidRDefault="00CE1DB2" w:rsidP="0049448D">
      <w:pPr>
        <w:pStyle w:val="ConsPlusNormal"/>
        <w:ind w:firstLine="540"/>
        <w:jc w:val="both"/>
      </w:pPr>
      <w:r w:rsidRPr="002E45F5">
        <w:t>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При размещении зданий по красной линии устройства входных узлов, пандусов, стилобатов, крылец должно осуществляться между красной линией и стеной здания в границах земельного участка объекта, а также с учетом обеспечения нормативных противопожарных разрывов от автостоянок;</w:t>
      </w:r>
    </w:p>
    <w:p w:rsidR="00CE1DB2" w:rsidRPr="002E45F5" w:rsidRDefault="00CE1DB2" w:rsidP="0049448D">
      <w:pPr>
        <w:pStyle w:val="ConsPlusNormal"/>
        <w:ind w:firstLine="540"/>
        <w:jc w:val="both"/>
      </w:pPr>
      <w:r w:rsidRPr="002E45F5">
        <w:t>6) в жилых зданиях допускается размещать встроенные и встроенно-пристроенные помещения общественного назначения, за исключением объектов, оказывающих вредное воздействие на человека. При размещении помещений общественного назначения следует учитывать ограничения, установленные в пунктах 4.10, 4.11, 4.13 - 4.15 "СП 54.13330.2011. Свод правил. Здания жилые многоквартирные. Актуализированная редакция СНиП 31-01-2003".</w:t>
      </w:r>
    </w:p>
    <w:p w:rsidR="00CE1DB2" w:rsidRPr="002E45F5" w:rsidRDefault="00CE1DB2" w:rsidP="0049448D">
      <w:pPr>
        <w:pStyle w:val="ConsPlusNormal"/>
        <w:ind w:firstLine="540"/>
        <w:jc w:val="both"/>
      </w:pPr>
      <w:r w:rsidRPr="002E45F5">
        <w:t xml:space="preserve">3. Размещение инженерных сооружений (индивидуальных котельных, отдельно стоящих ГРП, ГРПБ и ГРПШ, электроподстанций и т.д.) на линии застройки магистральных улиц разрешается только в особых технологически обоснованных случаях с обязательным архитектурным или средовым </w:t>
      </w:r>
      <w:r w:rsidRPr="002E45F5">
        <w:lastRenderedPageBreak/>
        <w:t>оформлением данного объекта.</w:t>
      </w:r>
    </w:p>
    <w:p w:rsidR="00CE1DB2" w:rsidRPr="002E45F5" w:rsidRDefault="00CE1DB2" w:rsidP="0049448D">
      <w:pPr>
        <w:pStyle w:val="ConsPlusNormal"/>
        <w:ind w:firstLine="540"/>
        <w:jc w:val="both"/>
      </w:pPr>
      <w:r w:rsidRPr="002E45F5">
        <w:t>4. Расчетную плотность населения следует принимать не более чем 300 чел./га.</w:t>
      </w:r>
    </w:p>
    <w:p w:rsidR="00CE1DB2" w:rsidRPr="002E45F5" w:rsidRDefault="00CE1DB2" w:rsidP="0049448D">
      <w:pPr>
        <w:pStyle w:val="ConsPlusNormal"/>
        <w:ind w:firstLine="540"/>
        <w:jc w:val="both"/>
      </w:pPr>
      <w:r w:rsidRPr="002E45F5">
        <w:t>5. Расчетный показатель минимальной обеспеченности общей площадью жилого помещения в многоквартирных жилых домах следует принимать в значениях, указанных в таблице N 1.</w:t>
      </w:r>
    </w:p>
    <w:p w:rsidR="00CE1DB2" w:rsidRPr="002E45F5" w:rsidRDefault="00CE1DB2" w:rsidP="0049448D">
      <w:pPr>
        <w:pStyle w:val="ConsPlusNormal"/>
        <w:jc w:val="both"/>
      </w:pPr>
    </w:p>
    <w:p w:rsidR="00CE1DB2" w:rsidRPr="002E45F5" w:rsidRDefault="00CE1DB2">
      <w:pPr>
        <w:pStyle w:val="ConsPlusNormal"/>
        <w:jc w:val="right"/>
        <w:outlineLvl w:val="3"/>
      </w:pPr>
      <w:r w:rsidRPr="002E45F5">
        <w:t>Таблица N 1</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4819"/>
      </w:tblGrid>
      <w:tr w:rsidR="00CE1DB2" w:rsidRPr="002E45F5">
        <w:tc>
          <w:tcPr>
            <w:tcW w:w="3685" w:type="dxa"/>
            <w:vAlign w:val="center"/>
          </w:tcPr>
          <w:p w:rsidR="00CE1DB2" w:rsidRPr="002E45F5" w:rsidRDefault="00CE1DB2">
            <w:pPr>
              <w:pStyle w:val="ConsPlusNormal"/>
              <w:jc w:val="center"/>
            </w:pPr>
            <w:r w:rsidRPr="002E45F5">
              <w:t>Тип жилого дома и квартиры по уровню комфорта</w:t>
            </w:r>
          </w:p>
        </w:tc>
        <w:tc>
          <w:tcPr>
            <w:tcW w:w="4819" w:type="dxa"/>
            <w:vAlign w:val="center"/>
          </w:tcPr>
          <w:p w:rsidR="00CE1DB2" w:rsidRPr="002E45F5" w:rsidRDefault="00CE1DB2">
            <w:pPr>
              <w:pStyle w:val="ConsPlusNormal"/>
              <w:jc w:val="center"/>
            </w:pPr>
            <w:r w:rsidRPr="002E45F5">
              <w:t>Минимально допустимый уровень обеспеченности общей площадью, кв. м/чел.</w:t>
            </w:r>
          </w:p>
        </w:tc>
      </w:tr>
      <w:tr w:rsidR="00CE1DB2" w:rsidRPr="002E45F5">
        <w:tc>
          <w:tcPr>
            <w:tcW w:w="3685" w:type="dxa"/>
            <w:vAlign w:val="center"/>
          </w:tcPr>
          <w:p w:rsidR="00CE1DB2" w:rsidRPr="002E45F5" w:rsidRDefault="00CE1DB2">
            <w:pPr>
              <w:pStyle w:val="ConsPlusNormal"/>
            </w:pPr>
            <w:r w:rsidRPr="002E45F5">
              <w:t>Престижный</w:t>
            </w:r>
          </w:p>
          <w:p w:rsidR="00CE1DB2" w:rsidRPr="002E45F5" w:rsidRDefault="00CE1DB2">
            <w:pPr>
              <w:pStyle w:val="ConsPlusNormal"/>
            </w:pPr>
            <w:r w:rsidRPr="002E45F5">
              <w:t>(бизнес-класс)</w:t>
            </w:r>
          </w:p>
        </w:tc>
        <w:tc>
          <w:tcPr>
            <w:tcW w:w="4819" w:type="dxa"/>
          </w:tcPr>
          <w:p w:rsidR="00CE1DB2" w:rsidRPr="002E45F5" w:rsidRDefault="00CE1DB2">
            <w:pPr>
              <w:pStyle w:val="ConsPlusNormal"/>
              <w:jc w:val="center"/>
            </w:pPr>
            <w:r w:rsidRPr="002E45F5">
              <w:t>40</w:t>
            </w:r>
          </w:p>
        </w:tc>
      </w:tr>
      <w:tr w:rsidR="00CE1DB2" w:rsidRPr="002E45F5">
        <w:tc>
          <w:tcPr>
            <w:tcW w:w="3685" w:type="dxa"/>
          </w:tcPr>
          <w:p w:rsidR="00CE1DB2" w:rsidRPr="002E45F5" w:rsidRDefault="00CE1DB2">
            <w:pPr>
              <w:pStyle w:val="ConsPlusNormal"/>
            </w:pPr>
            <w:r w:rsidRPr="002E45F5">
              <w:t>Массовый</w:t>
            </w:r>
          </w:p>
          <w:p w:rsidR="00CE1DB2" w:rsidRPr="002E45F5" w:rsidRDefault="00CE1DB2">
            <w:pPr>
              <w:pStyle w:val="ConsPlusNormal"/>
            </w:pPr>
            <w:r w:rsidRPr="002E45F5">
              <w:t>(экономкласс)</w:t>
            </w:r>
          </w:p>
        </w:tc>
        <w:tc>
          <w:tcPr>
            <w:tcW w:w="4819" w:type="dxa"/>
          </w:tcPr>
          <w:p w:rsidR="00CE1DB2" w:rsidRPr="002E45F5" w:rsidRDefault="00CE1DB2">
            <w:pPr>
              <w:pStyle w:val="ConsPlusNormal"/>
              <w:jc w:val="center"/>
            </w:pPr>
            <w:r w:rsidRPr="002E45F5">
              <w:t>30</w:t>
            </w:r>
          </w:p>
        </w:tc>
      </w:tr>
      <w:tr w:rsidR="00CE1DB2" w:rsidRPr="002E45F5">
        <w:tc>
          <w:tcPr>
            <w:tcW w:w="3685" w:type="dxa"/>
          </w:tcPr>
          <w:p w:rsidR="00CE1DB2" w:rsidRPr="002E45F5" w:rsidRDefault="00CE1DB2">
            <w:pPr>
              <w:pStyle w:val="ConsPlusNormal"/>
            </w:pPr>
            <w:r w:rsidRPr="002E45F5">
              <w:t>Социальный</w:t>
            </w:r>
          </w:p>
          <w:p w:rsidR="00CE1DB2" w:rsidRPr="002E45F5" w:rsidRDefault="00CE1DB2">
            <w:pPr>
              <w:pStyle w:val="ConsPlusNormal"/>
            </w:pPr>
            <w:r w:rsidRPr="002E45F5">
              <w:t>(муниципальное жилье)</w:t>
            </w:r>
          </w:p>
        </w:tc>
        <w:tc>
          <w:tcPr>
            <w:tcW w:w="4819" w:type="dxa"/>
          </w:tcPr>
          <w:p w:rsidR="00CE1DB2" w:rsidRPr="002E45F5" w:rsidRDefault="00CE1DB2">
            <w:pPr>
              <w:pStyle w:val="ConsPlusNormal"/>
              <w:jc w:val="center"/>
            </w:pPr>
            <w:r w:rsidRPr="002E45F5">
              <w:t>20</w:t>
            </w:r>
          </w:p>
        </w:tc>
      </w:tr>
    </w:tbl>
    <w:p w:rsidR="00CE1DB2" w:rsidRPr="002E45F5" w:rsidRDefault="00CE1DB2">
      <w:pPr>
        <w:pStyle w:val="ConsPlusNormal"/>
        <w:jc w:val="both"/>
      </w:pPr>
    </w:p>
    <w:p w:rsidR="00CE1DB2" w:rsidRPr="002E45F5" w:rsidRDefault="00CE1DB2">
      <w:pPr>
        <w:pStyle w:val="ConsPlusNormal"/>
        <w:ind w:firstLine="540"/>
        <w:jc w:val="both"/>
      </w:pPr>
      <w:r w:rsidRPr="002E45F5">
        <w:t>6. Минимальный состав и размеры площадок на придомовой территории многоквартирных домов следует принимать в соответствии с таблицей N 2.</w:t>
      </w:r>
    </w:p>
    <w:p w:rsidR="00CE1DB2" w:rsidRPr="002E45F5" w:rsidRDefault="00CE1DB2">
      <w:pPr>
        <w:pStyle w:val="ConsPlusNormal"/>
        <w:jc w:val="both"/>
      </w:pPr>
    </w:p>
    <w:p w:rsidR="00CE1DB2" w:rsidRPr="002E45F5" w:rsidRDefault="00CE1DB2">
      <w:pPr>
        <w:pStyle w:val="ConsPlusNormal"/>
        <w:jc w:val="right"/>
        <w:outlineLvl w:val="3"/>
      </w:pPr>
      <w:r w:rsidRPr="002E45F5">
        <w:t>Таблица N 2</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66"/>
        <w:gridCol w:w="2438"/>
      </w:tblGrid>
      <w:tr w:rsidR="00CE1DB2" w:rsidRPr="002E45F5">
        <w:tc>
          <w:tcPr>
            <w:tcW w:w="6066" w:type="dxa"/>
            <w:vAlign w:val="center"/>
          </w:tcPr>
          <w:p w:rsidR="00CE1DB2" w:rsidRPr="002E45F5" w:rsidRDefault="00CE1DB2">
            <w:pPr>
              <w:pStyle w:val="ConsPlusNormal"/>
              <w:jc w:val="center"/>
            </w:pPr>
            <w:r w:rsidRPr="002E45F5">
              <w:t>Тип площадки</w:t>
            </w:r>
          </w:p>
        </w:tc>
        <w:tc>
          <w:tcPr>
            <w:tcW w:w="2438" w:type="dxa"/>
            <w:vAlign w:val="center"/>
          </w:tcPr>
          <w:p w:rsidR="00CE1DB2" w:rsidRPr="002E45F5" w:rsidRDefault="00CE1DB2">
            <w:pPr>
              <w:pStyle w:val="ConsPlusNormal"/>
              <w:jc w:val="center"/>
            </w:pPr>
            <w:r w:rsidRPr="002E45F5">
              <w:t>Удельный размер площадок, кв. м/чел.</w:t>
            </w:r>
          </w:p>
        </w:tc>
      </w:tr>
      <w:tr w:rsidR="00CE1DB2" w:rsidRPr="002E45F5">
        <w:tc>
          <w:tcPr>
            <w:tcW w:w="6066" w:type="dxa"/>
          </w:tcPr>
          <w:p w:rsidR="00CE1DB2" w:rsidRPr="002E45F5" w:rsidRDefault="00CE1DB2">
            <w:pPr>
              <w:pStyle w:val="ConsPlusNormal"/>
            </w:pPr>
            <w:r w:rsidRPr="002E45F5">
              <w:t>Для игр детей дошкольного и младшего школьного возраста</w:t>
            </w:r>
          </w:p>
        </w:tc>
        <w:tc>
          <w:tcPr>
            <w:tcW w:w="2438" w:type="dxa"/>
          </w:tcPr>
          <w:p w:rsidR="00CE1DB2" w:rsidRPr="002E45F5" w:rsidRDefault="00CE1DB2">
            <w:pPr>
              <w:pStyle w:val="ConsPlusNormal"/>
              <w:jc w:val="center"/>
            </w:pPr>
            <w:r w:rsidRPr="002E45F5">
              <w:t>0,7</w:t>
            </w:r>
          </w:p>
        </w:tc>
      </w:tr>
      <w:tr w:rsidR="00CE1DB2" w:rsidRPr="002E45F5">
        <w:tc>
          <w:tcPr>
            <w:tcW w:w="6066" w:type="dxa"/>
          </w:tcPr>
          <w:p w:rsidR="00CE1DB2" w:rsidRPr="002E45F5" w:rsidRDefault="00CE1DB2">
            <w:pPr>
              <w:pStyle w:val="ConsPlusNormal"/>
            </w:pPr>
            <w:r w:rsidRPr="002E45F5">
              <w:t>Для отдыха взрослого населения</w:t>
            </w:r>
          </w:p>
        </w:tc>
        <w:tc>
          <w:tcPr>
            <w:tcW w:w="2438" w:type="dxa"/>
          </w:tcPr>
          <w:p w:rsidR="00CE1DB2" w:rsidRPr="002E45F5" w:rsidRDefault="00CE1DB2">
            <w:pPr>
              <w:pStyle w:val="ConsPlusNormal"/>
              <w:jc w:val="center"/>
            </w:pPr>
            <w:r w:rsidRPr="002E45F5">
              <w:t>0,1</w:t>
            </w:r>
          </w:p>
        </w:tc>
      </w:tr>
      <w:tr w:rsidR="00CE1DB2" w:rsidRPr="002E45F5">
        <w:tc>
          <w:tcPr>
            <w:tcW w:w="6066" w:type="dxa"/>
          </w:tcPr>
          <w:p w:rsidR="00CE1DB2" w:rsidRPr="002E45F5" w:rsidRDefault="00CE1DB2">
            <w:pPr>
              <w:pStyle w:val="ConsPlusNormal"/>
            </w:pPr>
            <w:r w:rsidRPr="002E45F5">
              <w:t>Для занятий физкультурой и спортом</w:t>
            </w:r>
          </w:p>
        </w:tc>
        <w:tc>
          <w:tcPr>
            <w:tcW w:w="2438" w:type="dxa"/>
          </w:tcPr>
          <w:p w:rsidR="00CE1DB2" w:rsidRPr="002E45F5" w:rsidRDefault="00CE1DB2">
            <w:pPr>
              <w:pStyle w:val="ConsPlusNormal"/>
              <w:jc w:val="center"/>
            </w:pPr>
            <w:r w:rsidRPr="002E45F5">
              <w:t>2,0</w:t>
            </w:r>
          </w:p>
        </w:tc>
      </w:tr>
      <w:tr w:rsidR="00CE1DB2" w:rsidRPr="002E45F5">
        <w:tc>
          <w:tcPr>
            <w:tcW w:w="6066" w:type="dxa"/>
          </w:tcPr>
          <w:p w:rsidR="00CE1DB2" w:rsidRPr="002E45F5" w:rsidRDefault="00CE1DB2">
            <w:pPr>
              <w:pStyle w:val="ConsPlusNormal"/>
            </w:pPr>
            <w:r w:rsidRPr="002E45F5">
              <w:t>Для хозяйственных целей и выгула собак</w:t>
            </w:r>
          </w:p>
        </w:tc>
        <w:tc>
          <w:tcPr>
            <w:tcW w:w="2438" w:type="dxa"/>
          </w:tcPr>
          <w:p w:rsidR="00CE1DB2" w:rsidRPr="002E45F5" w:rsidRDefault="00CE1DB2">
            <w:pPr>
              <w:pStyle w:val="ConsPlusNormal"/>
              <w:jc w:val="center"/>
            </w:pPr>
            <w:r w:rsidRPr="002E45F5">
              <w:t>0,3</w:t>
            </w:r>
          </w:p>
        </w:tc>
      </w:tr>
    </w:tbl>
    <w:p w:rsidR="00CE1DB2" w:rsidRPr="002E45F5" w:rsidRDefault="00CE1DB2">
      <w:pPr>
        <w:pStyle w:val="ConsPlusNormal"/>
        <w:jc w:val="both"/>
      </w:pPr>
    </w:p>
    <w:p w:rsidR="00CE1DB2" w:rsidRPr="002E45F5" w:rsidRDefault="00CE1DB2" w:rsidP="0049448D">
      <w:pPr>
        <w:pStyle w:val="ConsPlusNormal"/>
        <w:ind w:firstLine="540"/>
        <w:jc w:val="both"/>
      </w:pPr>
      <w:r w:rsidRPr="002E45F5">
        <w:t>7. При проектировании многоквартирных домов в границах земельного участка многоквартирного дома следует предусматривать места для хранения и парковки автомобилей жителей из расчета на одну квартиру не менее одного машино-места (парковочного места) в историческом центре города Краснодара, не менее 0,75 машино-места (парковочного места) - на остальной территории муниципального образования город Краснодар.</w:t>
      </w:r>
    </w:p>
    <w:p w:rsidR="00CE1DB2" w:rsidRPr="002E45F5" w:rsidRDefault="00CE1DB2" w:rsidP="0049448D">
      <w:pPr>
        <w:pStyle w:val="ConsPlusNormal"/>
        <w:ind w:firstLine="540"/>
        <w:jc w:val="both"/>
      </w:pPr>
      <w:r w:rsidRPr="002E45F5">
        <w:lastRenderedPageBreak/>
        <w:t>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(парковочные места) на 1000 жителей, удаленные от подъездов обслуживаемых жилых домов не более чем на 200 м.</w:t>
      </w:r>
    </w:p>
    <w:p w:rsidR="00CE1DB2" w:rsidRPr="002E45F5" w:rsidRDefault="00CE1DB2" w:rsidP="0049448D">
      <w:pPr>
        <w:pStyle w:val="ConsPlusNormal"/>
        <w:ind w:firstLine="540"/>
        <w:jc w:val="both"/>
      </w:pPr>
      <w:r w:rsidRPr="002E45F5">
        <w:t>При проектировании комплексной застройки микрорайонов (кварталов) и жилых районов допускается предусматривать места для хранения и парковки автомобилей жителей вне границ земельного участка жилого дома, объединив их для нескольких жилых домов, в радиусе доступности 250 - 300 м от мест жительства автовладельцев, но не более чем в 800 м; на территориях коттеджной застройки - не более чем в 200 м.</w:t>
      </w:r>
    </w:p>
    <w:p w:rsidR="00CE1DB2" w:rsidRPr="002E45F5" w:rsidRDefault="00CE1DB2" w:rsidP="0049448D">
      <w:pPr>
        <w:pStyle w:val="ConsPlusNormal"/>
        <w:jc w:val="both"/>
      </w:pPr>
    </w:p>
    <w:p w:rsidR="00CE1DB2" w:rsidRPr="002E45F5" w:rsidRDefault="00CE1DB2" w:rsidP="0049448D">
      <w:pPr>
        <w:pStyle w:val="ConsPlusNormal"/>
        <w:ind w:firstLine="540"/>
        <w:jc w:val="both"/>
        <w:outlineLvl w:val="2"/>
      </w:pPr>
      <w:r w:rsidRPr="002E45F5">
        <w:t>Статья 2. Расчетные показатели объектов, предназначенных для автомобильных дорог, улично-дорожной сети, объектов хранения и обслуживания транспорта</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1. Улично-дорожная сеть дифференцируется по назначению, составу потока и скоростям движения транспорта на категории в соответствии с таблицей N 4.</w:t>
      </w:r>
    </w:p>
    <w:p w:rsidR="00CE1DB2" w:rsidRPr="002E45F5" w:rsidRDefault="00CE1DB2">
      <w:pPr>
        <w:pStyle w:val="ConsPlusNormal"/>
        <w:jc w:val="right"/>
        <w:outlineLvl w:val="3"/>
      </w:pPr>
      <w:r w:rsidRPr="002E45F5">
        <w:t>Таблица N 4</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6576"/>
      </w:tblGrid>
      <w:tr w:rsidR="00CE1DB2" w:rsidRPr="002E45F5">
        <w:tc>
          <w:tcPr>
            <w:tcW w:w="2438" w:type="dxa"/>
            <w:vAlign w:val="center"/>
          </w:tcPr>
          <w:p w:rsidR="00CE1DB2" w:rsidRPr="002E45F5" w:rsidRDefault="00CE1DB2">
            <w:pPr>
              <w:pStyle w:val="ConsPlusNormal"/>
              <w:jc w:val="center"/>
            </w:pPr>
            <w:r w:rsidRPr="002E45F5">
              <w:t>Категория дорог и улиц</w:t>
            </w:r>
          </w:p>
        </w:tc>
        <w:tc>
          <w:tcPr>
            <w:tcW w:w="6576" w:type="dxa"/>
            <w:vAlign w:val="center"/>
          </w:tcPr>
          <w:p w:rsidR="00CE1DB2" w:rsidRPr="002E45F5" w:rsidRDefault="00CE1DB2">
            <w:pPr>
              <w:pStyle w:val="ConsPlusNormal"/>
              <w:jc w:val="center"/>
            </w:pPr>
            <w:r w:rsidRPr="002E45F5">
              <w:t>Основное назначение дорог и улиц</w:t>
            </w:r>
          </w:p>
        </w:tc>
      </w:tr>
      <w:tr w:rsidR="00CE1DB2" w:rsidRPr="002E45F5">
        <w:tc>
          <w:tcPr>
            <w:tcW w:w="2438" w:type="dxa"/>
          </w:tcPr>
          <w:p w:rsidR="00CE1DB2" w:rsidRPr="002E45F5" w:rsidRDefault="00CE1DB2">
            <w:pPr>
              <w:pStyle w:val="ConsPlusNormal"/>
              <w:jc w:val="center"/>
            </w:pPr>
            <w:r w:rsidRPr="002E45F5">
              <w:t>1</w:t>
            </w:r>
          </w:p>
        </w:tc>
        <w:tc>
          <w:tcPr>
            <w:tcW w:w="6576" w:type="dxa"/>
          </w:tcPr>
          <w:p w:rsidR="00CE1DB2" w:rsidRPr="002E45F5" w:rsidRDefault="00CE1DB2">
            <w:pPr>
              <w:pStyle w:val="ConsPlusNormal"/>
              <w:jc w:val="center"/>
            </w:pPr>
            <w:r w:rsidRPr="002E45F5">
              <w:t>2</w:t>
            </w:r>
          </w:p>
        </w:tc>
      </w:tr>
      <w:tr w:rsidR="00CE1DB2" w:rsidRPr="002E45F5">
        <w:tc>
          <w:tcPr>
            <w:tcW w:w="9014" w:type="dxa"/>
            <w:gridSpan w:val="2"/>
            <w:vAlign w:val="center"/>
          </w:tcPr>
          <w:p w:rsidR="00CE1DB2" w:rsidRPr="002E45F5" w:rsidRDefault="00CE1DB2">
            <w:pPr>
              <w:pStyle w:val="ConsPlusNormal"/>
              <w:jc w:val="center"/>
              <w:outlineLvl w:val="4"/>
            </w:pPr>
            <w:r w:rsidRPr="002E45F5">
              <w:t>Магистральные дороги</w:t>
            </w:r>
          </w:p>
        </w:tc>
      </w:tr>
      <w:tr w:rsidR="00CE1DB2" w:rsidRPr="002E45F5">
        <w:tc>
          <w:tcPr>
            <w:tcW w:w="2438" w:type="dxa"/>
          </w:tcPr>
          <w:p w:rsidR="00CE1DB2" w:rsidRPr="002E45F5" w:rsidRDefault="00CE1DB2">
            <w:pPr>
              <w:pStyle w:val="ConsPlusNormal"/>
              <w:jc w:val="center"/>
            </w:pPr>
            <w:r w:rsidRPr="002E45F5">
              <w:t>Скоростного движения</w:t>
            </w:r>
          </w:p>
        </w:tc>
        <w:tc>
          <w:tcPr>
            <w:tcW w:w="6576" w:type="dxa"/>
          </w:tcPr>
          <w:p w:rsidR="00CE1DB2" w:rsidRPr="002E45F5" w:rsidRDefault="00CE1DB2">
            <w:pPr>
              <w:pStyle w:val="ConsPlusNormal"/>
              <w:jc w:val="both"/>
            </w:pPr>
            <w:r w:rsidRPr="002E45F5">
              <w:t>Скоростная транспортная связь в городе между удаленными промышленными и планировочными районами: выходы на внешние автомобильные дороги, к аэропортам, крупным зонам массового отдыха. Пересечения с магистральными улицами и дорогами в разных уровнях</w:t>
            </w:r>
          </w:p>
        </w:tc>
      </w:tr>
      <w:tr w:rsidR="00CE1DB2" w:rsidRPr="002E45F5">
        <w:tc>
          <w:tcPr>
            <w:tcW w:w="2438" w:type="dxa"/>
          </w:tcPr>
          <w:p w:rsidR="00CE1DB2" w:rsidRPr="002E45F5" w:rsidRDefault="00CE1DB2">
            <w:pPr>
              <w:pStyle w:val="ConsPlusNormal"/>
              <w:jc w:val="center"/>
            </w:pPr>
            <w:r w:rsidRPr="002E45F5">
              <w:t>Регулируемого движения</w:t>
            </w:r>
          </w:p>
        </w:tc>
        <w:tc>
          <w:tcPr>
            <w:tcW w:w="6576" w:type="dxa"/>
          </w:tcPr>
          <w:p w:rsidR="00CE1DB2" w:rsidRPr="002E45F5" w:rsidRDefault="00CE1DB2">
            <w:pPr>
              <w:pStyle w:val="ConsPlusNormal"/>
              <w:jc w:val="both"/>
            </w:pPr>
            <w:r w:rsidRPr="002E45F5">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CE1DB2" w:rsidRPr="002E45F5">
        <w:tc>
          <w:tcPr>
            <w:tcW w:w="9014" w:type="dxa"/>
            <w:gridSpan w:val="2"/>
            <w:vAlign w:val="center"/>
          </w:tcPr>
          <w:p w:rsidR="00CE1DB2" w:rsidRPr="002E45F5" w:rsidRDefault="00CE1DB2">
            <w:pPr>
              <w:pStyle w:val="ConsPlusNormal"/>
              <w:jc w:val="center"/>
              <w:outlineLvl w:val="4"/>
            </w:pPr>
            <w:r w:rsidRPr="002E45F5">
              <w:t>Магистральные улицы</w:t>
            </w:r>
          </w:p>
        </w:tc>
      </w:tr>
      <w:tr w:rsidR="00CE1DB2" w:rsidRPr="002E45F5">
        <w:tc>
          <w:tcPr>
            <w:tcW w:w="9014" w:type="dxa"/>
            <w:gridSpan w:val="2"/>
            <w:vAlign w:val="center"/>
          </w:tcPr>
          <w:p w:rsidR="00CE1DB2" w:rsidRPr="002E45F5" w:rsidRDefault="00CE1DB2">
            <w:pPr>
              <w:pStyle w:val="ConsPlusNormal"/>
              <w:jc w:val="center"/>
              <w:outlineLvl w:val="5"/>
            </w:pPr>
            <w:r w:rsidRPr="002E45F5">
              <w:t>Общегородского значения</w:t>
            </w:r>
          </w:p>
        </w:tc>
      </w:tr>
      <w:tr w:rsidR="00CE1DB2" w:rsidRPr="002E45F5">
        <w:tc>
          <w:tcPr>
            <w:tcW w:w="2438" w:type="dxa"/>
          </w:tcPr>
          <w:p w:rsidR="00CE1DB2" w:rsidRPr="002E45F5" w:rsidRDefault="00CE1DB2">
            <w:pPr>
              <w:pStyle w:val="ConsPlusNormal"/>
              <w:jc w:val="center"/>
            </w:pPr>
            <w:r w:rsidRPr="002E45F5">
              <w:lastRenderedPageBreak/>
              <w:t>Непрерывного движения</w:t>
            </w:r>
          </w:p>
        </w:tc>
        <w:tc>
          <w:tcPr>
            <w:tcW w:w="6576" w:type="dxa"/>
          </w:tcPr>
          <w:p w:rsidR="00CE1DB2" w:rsidRPr="002E45F5" w:rsidRDefault="00CE1DB2">
            <w:pPr>
              <w:pStyle w:val="ConsPlusNormal"/>
              <w:jc w:val="both"/>
            </w:pPr>
            <w:r w:rsidRPr="002E45F5">
              <w:t>Транспортная связь между жилыми, производственными зонами и общественными центрами в городе,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CE1DB2" w:rsidRPr="002E45F5">
        <w:tc>
          <w:tcPr>
            <w:tcW w:w="2438" w:type="dxa"/>
          </w:tcPr>
          <w:p w:rsidR="00CE1DB2" w:rsidRPr="002E45F5" w:rsidRDefault="00CE1DB2">
            <w:pPr>
              <w:pStyle w:val="ConsPlusNormal"/>
              <w:jc w:val="center"/>
            </w:pPr>
            <w:r w:rsidRPr="002E45F5">
              <w:t>Регулируемого движения</w:t>
            </w:r>
          </w:p>
        </w:tc>
        <w:tc>
          <w:tcPr>
            <w:tcW w:w="6576" w:type="dxa"/>
          </w:tcPr>
          <w:p w:rsidR="00CE1DB2" w:rsidRPr="002E45F5" w:rsidRDefault="00CE1DB2">
            <w:pPr>
              <w:pStyle w:val="ConsPlusNormal"/>
              <w:jc w:val="both"/>
            </w:pPr>
            <w:r w:rsidRPr="002E45F5">
              <w:t>Транспортная связь между жилыми, производственными зонами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CE1DB2" w:rsidRPr="002E45F5">
        <w:tc>
          <w:tcPr>
            <w:tcW w:w="9014" w:type="dxa"/>
            <w:gridSpan w:val="2"/>
            <w:vAlign w:val="center"/>
          </w:tcPr>
          <w:p w:rsidR="00CE1DB2" w:rsidRPr="002E45F5" w:rsidRDefault="00CE1DB2">
            <w:pPr>
              <w:pStyle w:val="ConsPlusNormal"/>
              <w:jc w:val="center"/>
              <w:outlineLvl w:val="5"/>
            </w:pPr>
            <w:r w:rsidRPr="002E45F5">
              <w:t>Районного значения</w:t>
            </w:r>
          </w:p>
        </w:tc>
      </w:tr>
      <w:tr w:rsidR="00CE1DB2" w:rsidRPr="002E45F5">
        <w:tc>
          <w:tcPr>
            <w:tcW w:w="2438" w:type="dxa"/>
          </w:tcPr>
          <w:p w:rsidR="00CE1DB2" w:rsidRPr="002E45F5" w:rsidRDefault="00CE1DB2">
            <w:pPr>
              <w:pStyle w:val="ConsPlusNormal"/>
              <w:jc w:val="center"/>
            </w:pPr>
            <w:r w:rsidRPr="002E45F5">
              <w:t>Транспортно-пешеходные</w:t>
            </w:r>
          </w:p>
        </w:tc>
        <w:tc>
          <w:tcPr>
            <w:tcW w:w="6576" w:type="dxa"/>
          </w:tcPr>
          <w:p w:rsidR="00CE1DB2" w:rsidRPr="002E45F5" w:rsidRDefault="00CE1DB2">
            <w:pPr>
              <w:pStyle w:val="ConsPlusNormal"/>
              <w:jc w:val="both"/>
            </w:pPr>
            <w:r w:rsidRPr="002E45F5">
              <w:t>Транспортная и пешеходная связь между жилыми районами, а также между жилыми и производственными зонами, общественными центрами, выходы на другие магистральные улицы и дороги</w:t>
            </w:r>
          </w:p>
        </w:tc>
      </w:tr>
      <w:tr w:rsidR="00CE1DB2" w:rsidRPr="002E45F5">
        <w:tc>
          <w:tcPr>
            <w:tcW w:w="2438" w:type="dxa"/>
          </w:tcPr>
          <w:p w:rsidR="00CE1DB2" w:rsidRPr="002E45F5" w:rsidRDefault="00CE1DB2">
            <w:pPr>
              <w:pStyle w:val="ConsPlusNormal"/>
              <w:jc w:val="center"/>
            </w:pPr>
            <w:r w:rsidRPr="002E45F5">
              <w:t>Пешеходно-транспортные</w:t>
            </w:r>
          </w:p>
        </w:tc>
        <w:tc>
          <w:tcPr>
            <w:tcW w:w="6576" w:type="dxa"/>
          </w:tcPr>
          <w:p w:rsidR="00CE1DB2" w:rsidRPr="002E45F5" w:rsidRDefault="00CE1DB2">
            <w:pPr>
              <w:pStyle w:val="ConsPlusNormal"/>
              <w:jc w:val="both"/>
            </w:pPr>
            <w:r w:rsidRPr="002E45F5">
              <w:t>Пешеходная и транспортная связь (преимущественно общественный пассажирский транспорт) в пределах планировочного района</w:t>
            </w:r>
          </w:p>
        </w:tc>
      </w:tr>
      <w:tr w:rsidR="00CE1DB2" w:rsidRPr="002E45F5">
        <w:tc>
          <w:tcPr>
            <w:tcW w:w="9014" w:type="dxa"/>
            <w:gridSpan w:val="2"/>
            <w:vAlign w:val="center"/>
          </w:tcPr>
          <w:p w:rsidR="00CE1DB2" w:rsidRPr="002E45F5" w:rsidRDefault="00CE1DB2">
            <w:pPr>
              <w:pStyle w:val="ConsPlusNormal"/>
              <w:jc w:val="center"/>
              <w:outlineLvl w:val="5"/>
            </w:pPr>
            <w:r w:rsidRPr="002E45F5">
              <w:t>Улицы и дороги местного значения</w:t>
            </w:r>
          </w:p>
        </w:tc>
      </w:tr>
      <w:tr w:rsidR="00CE1DB2" w:rsidRPr="002E45F5">
        <w:tc>
          <w:tcPr>
            <w:tcW w:w="2438" w:type="dxa"/>
          </w:tcPr>
          <w:p w:rsidR="00CE1DB2" w:rsidRPr="002E45F5" w:rsidRDefault="00CE1DB2">
            <w:pPr>
              <w:pStyle w:val="ConsPlusNormal"/>
              <w:jc w:val="center"/>
            </w:pPr>
            <w:r w:rsidRPr="002E45F5">
              <w:t>Улицы в жилой застройке</w:t>
            </w:r>
          </w:p>
        </w:tc>
        <w:tc>
          <w:tcPr>
            <w:tcW w:w="6576" w:type="dxa"/>
          </w:tcPr>
          <w:p w:rsidR="00CE1DB2" w:rsidRPr="002E45F5" w:rsidRDefault="00CE1DB2">
            <w:pPr>
              <w:pStyle w:val="ConsPlusNormal"/>
              <w:jc w:val="both"/>
            </w:pPr>
            <w:r w:rsidRPr="002E45F5">
              <w:t>Транспортная (без пропуска грузового и общественного транспорта) и пешеходная связь на территории жилых районов (кварталов), выходы на магистральные улицы и дороги регулируемого движения</w:t>
            </w:r>
          </w:p>
        </w:tc>
      </w:tr>
      <w:tr w:rsidR="00CE1DB2" w:rsidRPr="002E45F5">
        <w:tc>
          <w:tcPr>
            <w:tcW w:w="2438" w:type="dxa"/>
          </w:tcPr>
          <w:p w:rsidR="00CE1DB2" w:rsidRPr="002E45F5" w:rsidRDefault="00CE1DB2">
            <w:pPr>
              <w:pStyle w:val="ConsPlusNormal"/>
              <w:jc w:val="center"/>
            </w:pPr>
            <w:r w:rsidRPr="002E45F5">
              <w:t>Улицы и дороги в производственных, в том числе коммунально-складских зонах</w:t>
            </w:r>
          </w:p>
        </w:tc>
        <w:tc>
          <w:tcPr>
            <w:tcW w:w="6576" w:type="dxa"/>
          </w:tcPr>
          <w:p w:rsidR="00CE1DB2" w:rsidRPr="002E45F5" w:rsidRDefault="00CE1DB2">
            <w:pPr>
              <w:pStyle w:val="ConsPlusNormal"/>
              <w:jc w:val="both"/>
            </w:pPr>
            <w:r w:rsidRPr="002E45F5">
              <w:t>Транспортная связь преимущественно легкового и грузового транспорта в пределах зон, выходы на магистральные дороги.</w:t>
            </w:r>
          </w:p>
          <w:p w:rsidR="00CE1DB2" w:rsidRPr="002E45F5" w:rsidRDefault="00CE1DB2">
            <w:pPr>
              <w:pStyle w:val="ConsPlusNormal"/>
              <w:jc w:val="both"/>
            </w:pPr>
            <w:r w:rsidRPr="002E45F5">
              <w:t>Пересечения с улицами и дорогами устраиваются в одном уровне</w:t>
            </w:r>
          </w:p>
        </w:tc>
      </w:tr>
      <w:tr w:rsidR="00CE1DB2" w:rsidRPr="002E45F5">
        <w:tc>
          <w:tcPr>
            <w:tcW w:w="2438" w:type="dxa"/>
          </w:tcPr>
          <w:p w:rsidR="00CE1DB2" w:rsidRPr="002E45F5" w:rsidRDefault="00CE1DB2">
            <w:pPr>
              <w:pStyle w:val="ConsPlusNormal"/>
              <w:jc w:val="center"/>
            </w:pPr>
            <w:r w:rsidRPr="002E45F5">
              <w:t>Пешеходные улицы и дороги</w:t>
            </w:r>
          </w:p>
        </w:tc>
        <w:tc>
          <w:tcPr>
            <w:tcW w:w="6576" w:type="dxa"/>
          </w:tcPr>
          <w:p w:rsidR="00CE1DB2" w:rsidRPr="002E45F5" w:rsidRDefault="00CE1DB2">
            <w:pPr>
              <w:pStyle w:val="ConsPlusNormal"/>
              <w:jc w:val="both"/>
            </w:pPr>
            <w:r w:rsidRPr="002E45F5">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CE1DB2" w:rsidRPr="002E45F5">
        <w:tc>
          <w:tcPr>
            <w:tcW w:w="2438" w:type="dxa"/>
          </w:tcPr>
          <w:p w:rsidR="00CE1DB2" w:rsidRPr="002E45F5" w:rsidRDefault="00CE1DB2">
            <w:pPr>
              <w:pStyle w:val="ConsPlusNormal"/>
              <w:jc w:val="center"/>
            </w:pPr>
            <w:r w:rsidRPr="002E45F5">
              <w:lastRenderedPageBreak/>
              <w:t>Парковые дороги</w:t>
            </w:r>
          </w:p>
        </w:tc>
        <w:tc>
          <w:tcPr>
            <w:tcW w:w="6576" w:type="dxa"/>
          </w:tcPr>
          <w:p w:rsidR="00CE1DB2" w:rsidRPr="002E45F5" w:rsidRDefault="00CE1DB2">
            <w:pPr>
              <w:pStyle w:val="ConsPlusNormal"/>
              <w:jc w:val="both"/>
            </w:pPr>
            <w:r w:rsidRPr="002E45F5">
              <w:t>Транспортная связь в пределах территории парков и лесопарков преимущественно для движения легковых автомобилей</w:t>
            </w:r>
          </w:p>
        </w:tc>
      </w:tr>
      <w:tr w:rsidR="00CE1DB2" w:rsidRPr="002E45F5">
        <w:tc>
          <w:tcPr>
            <w:tcW w:w="2438" w:type="dxa"/>
          </w:tcPr>
          <w:p w:rsidR="00CE1DB2" w:rsidRPr="002E45F5" w:rsidRDefault="00CE1DB2">
            <w:pPr>
              <w:pStyle w:val="ConsPlusNormal"/>
              <w:jc w:val="center"/>
            </w:pPr>
            <w:r w:rsidRPr="002E45F5">
              <w:t>Проезды</w:t>
            </w:r>
          </w:p>
        </w:tc>
        <w:tc>
          <w:tcPr>
            <w:tcW w:w="6576" w:type="dxa"/>
          </w:tcPr>
          <w:p w:rsidR="00CE1DB2" w:rsidRPr="002E45F5" w:rsidRDefault="00CE1DB2">
            <w:pPr>
              <w:pStyle w:val="ConsPlusNormal"/>
              <w:jc w:val="both"/>
            </w:pPr>
            <w:r w:rsidRPr="002E45F5">
              <w:t>Подъезд транспортных средств к жилым, общественным зданиям, учреждениям, предприятиям и другим объектам внутри районов, микрорайонов, кварталов</w:t>
            </w:r>
          </w:p>
        </w:tc>
      </w:tr>
      <w:tr w:rsidR="00CE1DB2" w:rsidRPr="002E45F5">
        <w:tc>
          <w:tcPr>
            <w:tcW w:w="2438" w:type="dxa"/>
          </w:tcPr>
          <w:p w:rsidR="00CE1DB2" w:rsidRPr="002E45F5" w:rsidRDefault="00CE1DB2">
            <w:pPr>
              <w:pStyle w:val="ConsPlusNormal"/>
              <w:jc w:val="center"/>
            </w:pPr>
            <w:r w:rsidRPr="002E45F5">
              <w:t>Велосипедные дорожки</w:t>
            </w:r>
          </w:p>
        </w:tc>
        <w:tc>
          <w:tcPr>
            <w:tcW w:w="6576" w:type="dxa"/>
          </w:tcPr>
          <w:p w:rsidR="00CE1DB2" w:rsidRPr="002E45F5" w:rsidRDefault="00CE1DB2">
            <w:pPr>
              <w:pStyle w:val="ConsPlusNormal"/>
              <w:jc w:val="both"/>
            </w:pPr>
            <w:r w:rsidRPr="002E45F5">
              <w:t>Связь по свободным от других видов транспорта трассам с местами отдыха, общественными центрами, связь в пределах планировочных районов</w:t>
            </w:r>
          </w:p>
        </w:tc>
      </w:tr>
    </w:tbl>
    <w:p w:rsidR="00CE1DB2" w:rsidRPr="002E45F5" w:rsidRDefault="00CE1DB2">
      <w:pPr>
        <w:pStyle w:val="ConsPlusNormal"/>
        <w:jc w:val="both"/>
      </w:pPr>
    </w:p>
    <w:p w:rsidR="00CE1DB2" w:rsidRPr="002E45F5" w:rsidRDefault="00CE1DB2">
      <w:pPr>
        <w:pStyle w:val="ConsPlusNormal"/>
        <w:ind w:firstLine="540"/>
        <w:jc w:val="both"/>
      </w:pPr>
      <w:r w:rsidRPr="002E45F5">
        <w:t>2. Основные расчетные параметры улично-дорожной сети приведены в таблице N 5.</w:t>
      </w:r>
    </w:p>
    <w:p w:rsidR="00CE1DB2" w:rsidRPr="002E45F5" w:rsidRDefault="00CE1DB2">
      <w:pPr>
        <w:pStyle w:val="ConsPlusNormal"/>
        <w:jc w:val="both"/>
      </w:pPr>
    </w:p>
    <w:p w:rsidR="00CE1DB2" w:rsidRPr="002E45F5" w:rsidRDefault="00CE1DB2">
      <w:pPr>
        <w:pStyle w:val="ConsPlusNormal"/>
        <w:jc w:val="right"/>
        <w:outlineLvl w:val="3"/>
      </w:pPr>
      <w:r w:rsidRPr="002E45F5">
        <w:t>Таблица N 5</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1247"/>
        <w:gridCol w:w="1077"/>
        <w:gridCol w:w="1247"/>
        <w:gridCol w:w="850"/>
        <w:gridCol w:w="1068"/>
        <w:gridCol w:w="1020"/>
        <w:gridCol w:w="1077"/>
      </w:tblGrid>
      <w:tr w:rsidR="00CE1DB2" w:rsidRPr="002E45F5">
        <w:tc>
          <w:tcPr>
            <w:tcW w:w="1474" w:type="dxa"/>
            <w:vAlign w:val="center"/>
          </w:tcPr>
          <w:p w:rsidR="00CE1DB2" w:rsidRPr="002E45F5" w:rsidRDefault="00CE1DB2">
            <w:pPr>
              <w:pStyle w:val="ConsPlusNormal"/>
            </w:pPr>
            <w:r w:rsidRPr="002E45F5">
              <w:t>Категория дорог и улиц</w:t>
            </w:r>
          </w:p>
        </w:tc>
        <w:tc>
          <w:tcPr>
            <w:tcW w:w="1247" w:type="dxa"/>
            <w:vAlign w:val="center"/>
          </w:tcPr>
          <w:p w:rsidR="00CE1DB2" w:rsidRPr="002E45F5" w:rsidRDefault="00CE1DB2">
            <w:pPr>
              <w:pStyle w:val="ConsPlusNormal"/>
            </w:pPr>
            <w:r w:rsidRPr="002E45F5">
              <w:t>Расчетная скорость движения, км/ч</w:t>
            </w:r>
          </w:p>
        </w:tc>
        <w:tc>
          <w:tcPr>
            <w:tcW w:w="1077" w:type="dxa"/>
            <w:vAlign w:val="center"/>
          </w:tcPr>
          <w:p w:rsidR="00CE1DB2" w:rsidRPr="002E45F5" w:rsidRDefault="00CE1DB2">
            <w:pPr>
              <w:pStyle w:val="ConsPlusNormal"/>
            </w:pPr>
            <w:r w:rsidRPr="002E45F5">
              <w:t>Ширина в красных линиях, м</w:t>
            </w:r>
          </w:p>
        </w:tc>
        <w:tc>
          <w:tcPr>
            <w:tcW w:w="1247" w:type="dxa"/>
            <w:vAlign w:val="center"/>
          </w:tcPr>
          <w:p w:rsidR="00CE1DB2" w:rsidRPr="002E45F5" w:rsidRDefault="00CE1DB2">
            <w:pPr>
              <w:pStyle w:val="ConsPlusNormal"/>
            </w:pPr>
            <w:r w:rsidRPr="002E45F5">
              <w:t>Ширина полосы движения, м</w:t>
            </w:r>
          </w:p>
        </w:tc>
        <w:tc>
          <w:tcPr>
            <w:tcW w:w="850" w:type="dxa"/>
            <w:vAlign w:val="center"/>
          </w:tcPr>
          <w:p w:rsidR="00CE1DB2" w:rsidRPr="002E45F5" w:rsidRDefault="00CE1DB2">
            <w:pPr>
              <w:pStyle w:val="ConsPlusNormal"/>
            </w:pPr>
            <w:r w:rsidRPr="002E45F5">
              <w:t>Число полос движения</w:t>
            </w:r>
          </w:p>
        </w:tc>
        <w:tc>
          <w:tcPr>
            <w:tcW w:w="1068" w:type="dxa"/>
            <w:vAlign w:val="center"/>
          </w:tcPr>
          <w:p w:rsidR="00CE1DB2" w:rsidRPr="002E45F5" w:rsidRDefault="00CE1DB2">
            <w:pPr>
              <w:pStyle w:val="ConsPlusNormal"/>
            </w:pPr>
            <w:r w:rsidRPr="002E45F5">
              <w:t>Наименьший радиус кривых в плане, м</w:t>
            </w:r>
          </w:p>
        </w:tc>
        <w:tc>
          <w:tcPr>
            <w:tcW w:w="1020" w:type="dxa"/>
            <w:vAlign w:val="center"/>
          </w:tcPr>
          <w:p w:rsidR="00CE1DB2" w:rsidRPr="002E45F5" w:rsidRDefault="00CE1DB2">
            <w:pPr>
              <w:pStyle w:val="ConsPlusNormal"/>
            </w:pPr>
            <w:r w:rsidRPr="002E45F5">
              <w:t>Наибольший продольный уклон,</w:t>
            </w:r>
          </w:p>
        </w:tc>
        <w:tc>
          <w:tcPr>
            <w:tcW w:w="1077" w:type="dxa"/>
            <w:vAlign w:val="center"/>
          </w:tcPr>
          <w:p w:rsidR="00CE1DB2" w:rsidRPr="002E45F5" w:rsidRDefault="00CE1DB2">
            <w:pPr>
              <w:pStyle w:val="ConsPlusNormal"/>
            </w:pPr>
            <w:r w:rsidRPr="002E45F5">
              <w:t>Ширина пешеходной части тротуара, м</w:t>
            </w:r>
          </w:p>
        </w:tc>
      </w:tr>
      <w:tr w:rsidR="00CE1DB2" w:rsidRPr="002E45F5">
        <w:tc>
          <w:tcPr>
            <w:tcW w:w="1474" w:type="dxa"/>
            <w:vAlign w:val="center"/>
          </w:tcPr>
          <w:p w:rsidR="00CE1DB2" w:rsidRPr="002E45F5" w:rsidRDefault="00CE1DB2">
            <w:pPr>
              <w:pStyle w:val="ConsPlusNormal"/>
              <w:jc w:val="center"/>
            </w:pPr>
            <w:r w:rsidRPr="002E45F5">
              <w:t>1</w:t>
            </w:r>
          </w:p>
        </w:tc>
        <w:tc>
          <w:tcPr>
            <w:tcW w:w="1247" w:type="dxa"/>
            <w:vAlign w:val="center"/>
          </w:tcPr>
          <w:p w:rsidR="00CE1DB2" w:rsidRPr="002E45F5" w:rsidRDefault="00CE1DB2">
            <w:pPr>
              <w:pStyle w:val="ConsPlusNormal"/>
              <w:jc w:val="center"/>
            </w:pPr>
            <w:r w:rsidRPr="002E45F5">
              <w:t>2</w:t>
            </w:r>
          </w:p>
        </w:tc>
        <w:tc>
          <w:tcPr>
            <w:tcW w:w="1077" w:type="dxa"/>
            <w:vAlign w:val="center"/>
          </w:tcPr>
          <w:p w:rsidR="00CE1DB2" w:rsidRPr="002E45F5" w:rsidRDefault="00CE1DB2">
            <w:pPr>
              <w:pStyle w:val="ConsPlusNormal"/>
              <w:jc w:val="center"/>
            </w:pPr>
            <w:r w:rsidRPr="002E45F5">
              <w:t>3</w:t>
            </w:r>
          </w:p>
        </w:tc>
        <w:tc>
          <w:tcPr>
            <w:tcW w:w="1247" w:type="dxa"/>
            <w:vAlign w:val="center"/>
          </w:tcPr>
          <w:p w:rsidR="00CE1DB2" w:rsidRPr="002E45F5" w:rsidRDefault="00CE1DB2">
            <w:pPr>
              <w:pStyle w:val="ConsPlusNormal"/>
              <w:jc w:val="center"/>
            </w:pPr>
            <w:r w:rsidRPr="002E45F5">
              <w:t>4</w:t>
            </w:r>
          </w:p>
        </w:tc>
        <w:tc>
          <w:tcPr>
            <w:tcW w:w="850" w:type="dxa"/>
            <w:vAlign w:val="center"/>
          </w:tcPr>
          <w:p w:rsidR="00CE1DB2" w:rsidRPr="002E45F5" w:rsidRDefault="00CE1DB2">
            <w:pPr>
              <w:pStyle w:val="ConsPlusNormal"/>
              <w:jc w:val="center"/>
            </w:pPr>
            <w:r w:rsidRPr="002E45F5">
              <w:t>5</w:t>
            </w:r>
          </w:p>
        </w:tc>
        <w:tc>
          <w:tcPr>
            <w:tcW w:w="1068" w:type="dxa"/>
            <w:vAlign w:val="center"/>
          </w:tcPr>
          <w:p w:rsidR="00CE1DB2" w:rsidRPr="002E45F5" w:rsidRDefault="00CE1DB2">
            <w:pPr>
              <w:pStyle w:val="ConsPlusNormal"/>
              <w:jc w:val="center"/>
            </w:pPr>
            <w:r w:rsidRPr="002E45F5">
              <w:t>6</w:t>
            </w:r>
          </w:p>
        </w:tc>
        <w:tc>
          <w:tcPr>
            <w:tcW w:w="1020" w:type="dxa"/>
            <w:vAlign w:val="center"/>
          </w:tcPr>
          <w:p w:rsidR="00CE1DB2" w:rsidRPr="002E45F5" w:rsidRDefault="00CE1DB2">
            <w:pPr>
              <w:pStyle w:val="ConsPlusNormal"/>
              <w:jc w:val="center"/>
            </w:pPr>
            <w:r w:rsidRPr="002E45F5">
              <w:t>7</w:t>
            </w:r>
          </w:p>
        </w:tc>
        <w:tc>
          <w:tcPr>
            <w:tcW w:w="1077" w:type="dxa"/>
            <w:vAlign w:val="center"/>
          </w:tcPr>
          <w:p w:rsidR="00CE1DB2" w:rsidRPr="002E45F5" w:rsidRDefault="00CE1DB2">
            <w:pPr>
              <w:pStyle w:val="ConsPlusNormal"/>
              <w:jc w:val="center"/>
            </w:pPr>
            <w:r w:rsidRPr="002E45F5">
              <w:t>8</w:t>
            </w:r>
          </w:p>
        </w:tc>
      </w:tr>
      <w:tr w:rsidR="00CE1DB2" w:rsidRPr="002E45F5">
        <w:tc>
          <w:tcPr>
            <w:tcW w:w="9060" w:type="dxa"/>
            <w:gridSpan w:val="8"/>
            <w:vAlign w:val="center"/>
          </w:tcPr>
          <w:p w:rsidR="00CE1DB2" w:rsidRPr="002E45F5" w:rsidRDefault="00CE1DB2">
            <w:pPr>
              <w:pStyle w:val="ConsPlusNormal"/>
              <w:jc w:val="center"/>
              <w:outlineLvl w:val="4"/>
            </w:pPr>
            <w:r w:rsidRPr="002E45F5">
              <w:t>Магистральные дороги</w:t>
            </w:r>
          </w:p>
        </w:tc>
      </w:tr>
      <w:tr w:rsidR="00CE1DB2" w:rsidRPr="002E45F5">
        <w:tc>
          <w:tcPr>
            <w:tcW w:w="1474" w:type="dxa"/>
          </w:tcPr>
          <w:p w:rsidR="00CE1DB2" w:rsidRPr="002E45F5" w:rsidRDefault="00CE1DB2">
            <w:pPr>
              <w:pStyle w:val="ConsPlusNormal"/>
              <w:jc w:val="center"/>
            </w:pPr>
            <w:r w:rsidRPr="002E45F5">
              <w:t>Скоростного движения</w:t>
            </w:r>
          </w:p>
        </w:tc>
        <w:tc>
          <w:tcPr>
            <w:tcW w:w="1247" w:type="dxa"/>
          </w:tcPr>
          <w:p w:rsidR="00CE1DB2" w:rsidRPr="002E45F5" w:rsidRDefault="00CE1DB2">
            <w:pPr>
              <w:pStyle w:val="ConsPlusNormal"/>
              <w:jc w:val="center"/>
            </w:pPr>
            <w:r w:rsidRPr="002E45F5">
              <w:t>120</w:t>
            </w:r>
          </w:p>
        </w:tc>
        <w:tc>
          <w:tcPr>
            <w:tcW w:w="1077" w:type="dxa"/>
          </w:tcPr>
          <w:p w:rsidR="00CE1DB2" w:rsidRPr="002E45F5" w:rsidRDefault="00CE1DB2">
            <w:pPr>
              <w:pStyle w:val="ConsPlusNormal"/>
              <w:jc w:val="center"/>
            </w:pPr>
            <w:r w:rsidRPr="002E45F5">
              <w:t>50 - 75</w:t>
            </w:r>
          </w:p>
        </w:tc>
        <w:tc>
          <w:tcPr>
            <w:tcW w:w="1247" w:type="dxa"/>
          </w:tcPr>
          <w:p w:rsidR="00CE1DB2" w:rsidRPr="002E45F5" w:rsidRDefault="00CE1DB2">
            <w:pPr>
              <w:pStyle w:val="ConsPlusNormal"/>
              <w:jc w:val="center"/>
            </w:pPr>
            <w:r w:rsidRPr="002E45F5">
              <w:t>3,75</w:t>
            </w:r>
          </w:p>
        </w:tc>
        <w:tc>
          <w:tcPr>
            <w:tcW w:w="850" w:type="dxa"/>
          </w:tcPr>
          <w:p w:rsidR="00CE1DB2" w:rsidRPr="002E45F5" w:rsidRDefault="00CE1DB2">
            <w:pPr>
              <w:pStyle w:val="ConsPlusNormal"/>
              <w:jc w:val="center"/>
            </w:pPr>
            <w:r w:rsidRPr="002E45F5">
              <w:t>4 - 8</w:t>
            </w:r>
          </w:p>
        </w:tc>
        <w:tc>
          <w:tcPr>
            <w:tcW w:w="1068" w:type="dxa"/>
          </w:tcPr>
          <w:p w:rsidR="00CE1DB2" w:rsidRPr="002E45F5" w:rsidRDefault="00CE1DB2">
            <w:pPr>
              <w:pStyle w:val="ConsPlusNormal"/>
              <w:jc w:val="center"/>
            </w:pPr>
            <w:r w:rsidRPr="002E45F5">
              <w:t>600</w:t>
            </w:r>
          </w:p>
        </w:tc>
        <w:tc>
          <w:tcPr>
            <w:tcW w:w="1020" w:type="dxa"/>
          </w:tcPr>
          <w:p w:rsidR="00CE1DB2" w:rsidRPr="002E45F5" w:rsidRDefault="00CE1DB2">
            <w:pPr>
              <w:pStyle w:val="ConsPlusNormal"/>
              <w:jc w:val="center"/>
            </w:pPr>
            <w:r w:rsidRPr="002E45F5">
              <w:t>30</w:t>
            </w:r>
          </w:p>
        </w:tc>
        <w:tc>
          <w:tcPr>
            <w:tcW w:w="1077" w:type="dxa"/>
          </w:tcPr>
          <w:p w:rsidR="00CE1DB2" w:rsidRPr="002E45F5" w:rsidRDefault="00CE1DB2">
            <w:pPr>
              <w:pStyle w:val="ConsPlusNormal"/>
              <w:jc w:val="center"/>
            </w:pPr>
            <w:r w:rsidRPr="002E45F5">
              <w:t>-</w:t>
            </w:r>
          </w:p>
        </w:tc>
      </w:tr>
      <w:tr w:rsidR="00CE1DB2" w:rsidRPr="002E45F5">
        <w:tc>
          <w:tcPr>
            <w:tcW w:w="1474" w:type="dxa"/>
          </w:tcPr>
          <w:p w:rsidR="00CE1DB2" w:rsidRPr="002E45F5" w:rsidRDefault="00CE1DB2">
            <w:pPr>
              <w:pStyle w:val="ConsPlusNormal"/>
              <w:jc w:val="center"/>
            </w:pPr>
            <w:r w:rsidRPr="002E45F5">
              <w:t>Регулируемого движения</w:t>
            </w:r>
          </w:p>
        </w:tc>
        <w:tc>
          <w:tcPr>
            <w:tcW w:w="1247" w:type="dxa"/>
          </w:tcPr>
          <w:p w:rsidR="00CE1DB2" w:rsidRPr="002E45F5" w:rsidRDefault="00CE1DB2">
            <w:pPr>
              <w:pStyle w:val="ConsPlusNormal"/>
              <w:jc w:val="center"/>
            </w:pPr>
            <w:r w:rsidRPr="002E45F5">
              <w:t>80</w:t>
            </w:r>
          </w:p>
        </w:tc>
        <w:tc>
          <w:tcPr>
            <w:tcW w:w="1077" w:type="dxa"/>
          </w:tcPr>
          <w:p w:rsidR="00CE1DB2" w:rsidRPr="002E45F5" w:rsidRDefault="00CE1DB2">
            <w:pPr>
              <w:pStyle w:val="ConsPlusNormal"/>
              <w:jc w:val="center"/>
            </w:pPr>
            <w:r w:rsidRPr="002E45F5">
              <w:t>40 - 65</w:t>
            </w:r>
          </w:p>
        </w:tc>
        <w:tc>
          <w:tcPr>
            <w:tcW w:w="1247" w:type="dxa"/>
          </w:tcPr>
          <w:p w:rsidR="00CE1DB2" w:rsidRPr="002E45F5" w:rsidRDefault="00CE1DB2">
            <w:pPr>
              <w:pStyle w:val="ConsPlusNormal"/>
              <w:jc w:val="center"/>
            </w:pPr>
            <w:r w:rsidRPr="002E45F5">
              <w:t>3,50</w:t>
            </w:r>
          </w:p>
        </w:tc>
        <w:tc>
          <w:tcPr>
            <w:tcW w:w="850" w:type="dxa"/>
          </w:tcPr>
          <w:p w:rsidR="00CE1DB2" w:rsidRPr="002E45F5" w:rsidRDefault="00CE1DB2">
            <w:pPr>
              <w:pStyle w:val="ConsPlusNormal"/>
              <w:jc w:val="center"/>
            </w:pPr>
            <w:r w:rsidRPr="002E45F5">
              <w:t>2 - 6</w:t>
            </w:r>
          </w:p>
        </w:tc>
        <w:tc>
          <w:tcPr>
            <w:tcW w:w="1068" w:type="dxa"/>
          </w:tcPr>
          <w:p w:rsidR="00CE1DB2" w:rsidRPr="002E45F5" w:rsidRDefault="00CE1DB2">
            <w:pPr>
              <w:pStyle w:val="ConsPlusNormal"/>
              <w:jc w:val="center"/>
            </w:pPr>
            <w:r w:rsidRPr="002E45F5">
              <w:t>400</w:t>
            </w:r>
          </w:p>
        </w:tc>
        <w:tc>
          <w:tcPr>
            <w:tcW w:w="1020" w:type="dxa"/>
          </w:tcPr>
          <w:p w:rsidR="00CE1DB2" w:rsidRPr="002E45F5" w:rsidRDefault="00CE1DB2">
            <w:pPr>
              <w:pStyle w:val="ConsPlusNormal"/>
              <w:jc w:val="center"/>
            </w:pPr>
            <w:r w:rsidRPr="002E45F5">
              <w:t>50</w:t>
            </w:r>
          </w:p>
        </w:tc>
        <w:tc>
          <w:tcPr>
            <w:tcW w:w="1077" w:type="dxa"/>
          </w:tcPr>
          <w:p w:rsidR="00CE1DB2" w:rsidRPr="002E45F5" w:rsidRDefault="00CE1DB2">
            <w:pPr>
              <w:pStyle w:val="ConsPlusNormal"/>
              <w:jc w:val="center"/>
            </w:pPr>
            <w:r w:rsidRPr="002E45F5">
              <w:t>-</w:t>
            </w:r>
          </w:p>
        </w:tc>
      </w:tr>
      <w:tr w:rsidR="00CE1DB2" w:rsidRPr="002E45F5">
        <w:tc>
          <w:tcPr>
            <w:tcW w:w="9060" w:type="dxa"/>
            <w:gridSpan w:val="8"/>
            <w:vAlign w:val="center"/>
          </w:tcPr>
          <w:p w:rsidR="00CE1DB2" w:rsidRPr="002E45F5" w:rsidRDefault="00CE1DB2">
            <w:pPr>
              <w:pStyle w:val="ConsPlusNormal"/>
              <w:jc w:val="center"/>
              <w:outlineLvl w:val="4"/>
            </w:pPr>
            <w:r w:rsidRPr="002E45F5">
              <w:t>Магистральные улицы</w:t>
            </w:r>
          </w:p>
        </w:tc>
      </w:tr>
      <w:tr w:rsidR="00CE1DB2" w:rsidRPr="002E45F5">
        <w:tc>
          <w:tcPr>
            <w:tcW w:w="9060" w:type="dxa"/>
            <w:gridSpan w:val="8"/>
          </w:tcPr>
          <w:p w:rsidR="00CE1DB2" w:rsidRPr="002E45F5" w:rsidRDefault="00CE1DB2">
            <w:pPr>
              <w:pStyle w:val="ConsPlusNormal"/>
              <w:jc w:val="center"/>
              <w:outlineLvl w:val="5"/>
            </w:pPr>
            <w:r w:rsidRPr="002E45F5">
              <w:t>Общегородского значения:</w:t>
            </w:r>
          </w:p>
        </w:tc>
      </w:tr>
      <w:tr w:rsidR="00CE1DB2" w:rsidRPr="002E45F5">
        <w:tc>
          <w:tcPr>
            <w:tcW w:w="1474" w:type="dxa"/>
          </w:tcPr>
          <w:p w:rsidR="00CE1DB2" w:rsidRPr="002E45F5" w:rsidRDefault="00CE1DB2">
            <w:pPr>
              <w:pStyle w:val="ConsPlusNormal"/>
              <w:jc w:val="center"/>
            </w:pPr>
            <w:r w:rsidRPr="002E45F5">
              <w:t>непрерывного движения</w:t>
            </w:r>
          </w:p>
        </w:tc>
        <w:tc>
          <w:tcPr>
            <w:tcW w:w="1247" w:type="dxa"/>
            <w:vAlign w:val="center"/>
          </w:tcPr>
          <w:p w:rsidR="00CE1DB2" w:rsidRPr="002E45F5" w:rsidRDefault="00CE1DB2">
            <w:pPr>
              <w:pStyle w:val="ConsPlusNormal"/>
              <w:jc w:val="center"/>
            </w:pPr>
            <w:r w:rsidRPr="002E45F5">
              <w:t>100</w:t>
            </w:r>
          </w:p>
        </w:tc>
        <w:tc>
          <w:tcPr>
            <w:tcW w:w="1077" w:type="dxa"/>
            <w:vAlign w:val="center"/>
          </w:tcPr>
          <w:p w:rsidR="00CE1DB2" w:rsidRPr="002E45F5" w:rsidRDefault="00CE1DB2">
            <w:pPr>
              <w:pStyle w:val="ConsPlusNormal"/>
              <w:jc w:val="center"/>
            </w:pPr>
            <w:r w:rsidRPr="002E45F5">
              <w:t xml:space="preserve">40 - 80 (35 - 80) </w:t>
            </w:r>
            <w:hyperlink w:anchor="P319" w:history="1">
              <w:r w:rsidRPr="002E45F5">
                <w:t>&lt;2)&gt;</w:t>
              </w:r>
            </w:hyperlink>
          </w:p>
        </w:tc>
        <w:tc>
          <w:tcPr>
            <w:tcW w:w="1247" w:type="dxa"/>
            <w:vAlign w:val="center"/>
          </w:tcPr>
          <w:p w:rsidR="00CE1DB2" w:rsidRPr="002E45F5" w:rsidRDefault="00CE1DB2">
            <w:pPr>
              <w:pStyle w:val="ConsPlusNormal"/>
              <w:jc w:val="center"/>
            </w:pPr>
            <w:r w:rsidRPr="002E45F5">
              <w:t>3,75</w:t>
            </w:r>
          </w:p>
        </w:tc>
        <w:tc>
          <w:tcPr>
            <w:tcW w:w="850" w:type="dxa"/>
            <w:vAlign w:val="center"/>
          </w:tcPr>
          <w:p w:rsidR="00CE1DB2" w:rsidRPr="002E45F5" w:rsidRDefault="00CE1DB2">
            <w:pPr>
              <w:pStyle w:val="ConsPlusNormal"/>
              <w:jc w:val="center"/>
            </w:pPr>
            <w:r w:rsidRPr="002E45F5">
              <w:t>4 - 8</w:t>
            </w:r>
          </w:p>
        </w:tc>
        <w:tc>
          <w:tcPr>
            <w:tcW w:w="1068" w:type="dxa"/>
            <w:vAlign w:val="center"/>
          </w:tcPr>
          <w:p w:rsidR="00CE1DB2" w:rsidRPr="002E45F5" w:rsidRDefault="00CE1DB2">
            <w:pPr>
              <w:pStyle w:val="ConsPlusNormal"/>
              <w:jc w:val="center"/>
            </w:pPr>
            <w:r w:rsidRPr="002E45F5">
              <w:t>500</w:t>
            </w:r>
          </w:p>
        </w:tc>
        <w:tc>
          <w:tcPr>
            <w:tcW w:w="1020" w:type="dxa"/>
            <w:vAlign w:val="center"/>
          </w:tcPr>
          <w:p w:rsidR="00CE1DB2" w:rsidRPr="002E45F5" w:rsidRDefault="00CE1DB2">
            <w:pPr>
              <w:pStyle w:val="ConsPlusNormal"/>
              <w:jc w:val="center"/>
            </w:pPr>
            <w:r w:rsidRPr="002E45F5">
              <w:t>40</w:t>
            </w:r>
          </w:p>
        </w:tc>
        <w:tc>
          <w:tcPr>
            <w:tcW w:w="1077" w:type="dxa"/>
            <w:vAlign w:val="center"/>
          </w:tcPr>
          <w:p w:rsidR="00CE1DB2" w:rsidRPr="002E45F5" w:rsidRDefault="00CE1DB2">
            <w:pPr>
              <w:pStyle w:val="ConsPlusNormal"/>
              <w:jc w:val="center"/>
            </w:pPr>
            <w:r w:rsidRPr="002E45F5">
              <w:t>4,5</w:t>
            </w:r>
          </w:p>
        </w:tc>
      </w:tr>
      <w:tr w:rsidR="00CE1DB2" w:rsidRPr="002E45F5">
        <w:tc>
          <w:tcPr>
            <w:tcW w:w="1474" w:type="dxa"/>
          </w:tcPr>
          <w:p w:rsidR="00CE1DB2" w:rsidRPr="002E45F5" w:rsidRDefault="00CE1DB2">
            <w:pPr>
              <w:pStyle w:val="ConsPlusNormal"/>
              <w:jc w:val="center"/>
            </w:pPr>
            <w:r w:rsidRPr="002E45F5">
              <w:lastRenderedPageBreak/>
              <w:t>регулируемого движения</w:t>
            </w:r>
          </w:p>
        </w:tc>
        <w:tc>
          <w:tcPr>
            <w:tcW w:w="1247" w:type="dxa"/>
            <w:vAlign w:val="center"/>
          </w:tcPr>
          <w:p w:rsidR="00CE1DB2" w:rsidRPr="002E45F5" w:rsidRDefault="00CE1DB2">
            <w:pPr>
              <w:pStyle w:val="ConsPlusNormal"/>
              <w:jc w:val="center"/>
            </w:pPr>
            <w:r w:rsidRPr="002E45F5">
              <w:t>80</w:t>
            </w:r>
          </w:p>
        </w:tc>
        <w:tc>
          <w:tcPr>
            <w:tcW w:w="1077" w:type="dxa"/>
            <w:vAlign w:val="center"/>
          </w:tcPr>
          <w:p w:rsidR="00CE1DB2" w:rsidRPr="002E45F5" w:rsidRDefault="00CE1DB2">
            <w:pPr>
              <w:pStyle w:val="ConsPlusNormal"/>
              <w:jc w:val="center"/>
            </w:pPr>
            <w:r w:rsidRPr="002E45F5">
              <w:t xml:space="preserve">37 - 75 (30 - 75) </w:t>
            </w:r>
            <w:hyperlink w:anchor="P319" w:history="1">
              <w:r w:rsidRPr="002E45F5">
                <w:t>&lt;2)&gt;</w:t>
              </w:r>
            </w:hyperlink>
          </w:p>
        </w:tc>
        <w:tc>
          <w:tcPr>
            <w:tcW w:w="1247" w:type="dxa"/>
            <w:vAlign w:val="center"/>
          </w:tcPr>
          <w:p w:rsidR="00CE1DB2" w:rsidRPr="002E45F5" w:rsidRDefault="00CE1DB2">
            <w:pPr>
              <w:pStyle w:val="ConsPlusNormal"/>
              <w:jc w:val="center"/>
            </w:pPr>
            <w:r w:rsidRPr="002E45F5">
              <w:t>3,50</w:t>
            </w:r>
          </w:p>
        </w:tc>
        <w:tc>
          <w:tcPr>
            <w:tcW w:w="850" w:type="dxa"/>
            <w:vAlign w:val="center"/>
          </w:tcPr>
          <w:p w:rsidR="00CE1DB2" w:rsidRPr="002E45F5" w:rsidRDefault="00CE1DB2">
            <w:pPr>
              <w:pStyle w:val="ConsPlusNormal"/>
              <w:jc w:val="center"/>
            </w:pPr>
            <w:r w:rsidRPr="002E45F5">
              <w:t>4 - 8</w:t>
            </w:r>
          </w:p>
        </w:tc>
        <w:tc>
          <w:tcPr>
            <w:tcW w:w="1068" w:type="dxa"/>
            <w:vAlign w:val="center"/>
          </w:tcPr>
          <w:p w:rsidR="00CE1DB2" w:rsidRPr="002E45F5" w:rsidRDefault="00CE1DB2">
            <w:pPr>
              <w:pStyle w:val="ConsPlusNormal"/>
              <w:jc w:val="center"/>
            </w:pPr>
            <w:r w:rsidRPr="002E45F5">
              <w:t>400</w:t>
            </w:r>
          </w:p>
        </w:tc>
        <w:tc>
          <w:tcPr>
            <w:tcW w:w="1020" w:type="dxa"/>
            <w:vAlign w:val="center"/>
          </w:tcPr>
          <w:p w:rsidR="00CE1DB2" w:rsidRPr="002E45F5" w:rsidRDefault="00CE1DB2">
            <w:pPr>
              <w:pStyle w:val="ConsPlusNormal"/>
              <w:jc w:val="center"/>
            </w:pPr>
            <w:r w:rsidRPr="002E45F5">
              <w:t>50</w:t>
            </w:r>
          </w:p>
        </w:tc>
        <w:tc>
          <w:tcPr>
            <w:tcW w:w="1077" w:type="dxa"/>
            <w:vAlign w:val="center"/>
          </w:tcPr>
          <w:p w:rsidR="00CE1DB2" w:rsidRPr="002E45F5" w:rsidRDefault="00CE1DB2">
            <w:pPr>
              <w:pStyle w:val="ConsPlusNormal"/>
              <w:jc w:val="center"/>
            </w:pPr>
            <w:r w:rsidRPr="002E45F5">
              <w:t>3,0</w:t>
            </w:r>
          </w:p>
        </w:tc>
      </w:tr>
      <w:tr w:rsidR="00CE1DB2" w:rsidRPr="002E45F5">
        <w:tc>
          <w:tcPr>
            <w:tcW w:w="9060" w:type="dxa"/>
            <w:gridSpan w:val="8"/>
          </w:tcPr>
          <w:p w:rsidR="00CE1DB2" w:rsidRPr="002E45F5" w:rsidRDefault="00CE1DB2">
            <w:pPr>
              <w:pStyle w:val="ConsPlusNormal"/>
              <w:jc w:val="center"/>
              <w:outlineLvl w:val="5"/>
            </w:pPr>
            <w:r w:rsidRPr="002E45F5">
              <w:t>Районного значения:</w:t>
            </w:r>
          </w:p>
        </w:tc>
      </w:tr>
      <w:tr w:rsidR="00CE1DB2" w:rsidRPr="002E45F5">
        <w:tc>
          <w:tcPr>
            <w:tcW w:w="1474" w:type="dxa"/>
          </w:tcPr>
          <w:p w:rsidR="00CE1DB2" w:rsidRPr="002E45F5" w:rsidRDefault="00CE1DB2">
            <w:pPr>
              <w:pStyle w:val="ConsPlusNormal"/>
              <w:jc w:val="center"/>
            </w:pPr>
            <w:r w:rsidRPr="002E45F5">
              <w:t>транспортно-пешеходные</w:t>
            </w:r>
          </w:p>
        </w:tc>
        <w:tc>
          <w:tcPr>
            <w:tcW w:w="1247" w:type="dxa"/>
            <w:vAlign w:val="center"/>
          </w:tcPr>
          <w:p w:rsidR="00CE1DB2" w:rsidRPr="002E45F5" w:rsidRDefault="00CE1DB2">
            <w:pPr>
              <w:pStyle w:val="ConsPlusNormal"/>
              <w:jc w:val="center"/>
            </w:pPr>
            <w:r w:rsidRPr="002E45F5">
              <w:t>70</w:t>
            </w:r>
          </w:p>
        </w:tc>
        <w:tc>
          <w:tcPr>
            <w:tcW w:w="1077" w:type="dxa"/>
            <w:vAlign w:val="center"/>
          </w:tcPr>
          <w:p w:rsidR="00CE1DB2" w:rsidRPr="002E45F5" w:rsidRDefault="00CE1DB2">
            <w:pPr>
              <w:pStyle w:val="ConsPlusNormal"/>
              <w:jc w:val="center"/>
            </w:pPr>
            <w:r w:rsidRPr="002E45F5">
              <w:t xml:space="preserve">35 - 45 (25 - 45) </w:t>
            </w:r>
            <w:hyperlink w:anchor="P319" w:history="1">
              <w:r w:rsidRPr="002E45F5">
                <w:t>&lt;2)&gt;</w:t>
              </w:r>
            </w:hyperlink>
          </w:p>
        </w:tc>
        <w:tc>
          <w:tcPr>
            <w:tcW w:w="1247" w:type="dxa"/>
            <w:vAlign w:val="center"/>
          </w:tcPr>
          <w:p w:rsidR="00CE1DB2" w:rsidRPr="002E45F5" w:rsidRDefault="00CE1DB2">
            <w:pPr>
              <w:pStyle w:val="ConsPlusNormal"/>
              <w:jc w:val="center"/>
            </w:pPr>
            <w:r w:rsidRPr="002E45F5">
              <w:t>3,50</w:t>
            </w:r>
          </w:p>
        </w:tc>
        <w:tc>
          <w:tcPr>
            <w:tcW w:w="850" w:type="dxa"/>
            <w:vAlign w:val="center"/>
          </w:tcPr>
          <w:p w:rsidR="00CE1DB2" w:rsidRPr="002E45F5" w:rsidRDefault="00CE1DB2">
            <w:pPr>
              <w:pStyle w:val="ConsPlusNormal"/>
              <w:jc w:val="center"/>
            </w:pPr>
            <w:r w:rsidRPr="002E45F5">
              <w:t>2 - 4</w:t>
            </w:r>
          </w:p>
        </w:tc>
        <w:tc>
          <w:tcPr>
            <w:tcW w:w="1068" w:type="dxa"/>
            <w:vAlign w:val="center"/>
          </w:tcPr>
          <w:p w:rsidR="00CE1DB2" w:rsidRPr="002E45F5" w:rsidRDefault="00CE1DB2">
            <w:pPr>
              <w:pStyle w:val="ConsPlusNormal"/>
              <w:jc w:val="center"/>
            </w:pPr>
            <w:r w:rsidRPr="002E45F5">
              <w:t>250</w:t>
            </w:r>
          </w:p>
        </w:tc>
        <w:tc>
          <w:tcPr>
            <w:tcW w:w="1020" w:type="dxa"/>
            <w:vAlign w:val="center"/>
          </w:tcPr>
          <w:p w:rsidR="00CE1DB2" w:rsidRPr="002E45F5" w:rsidRDefault="00CE1DB2">
            <w:pPr>
              <w:pStyle w:val="ConsPlusNormal"/>
              <w:jc w:val="center"/>
            </w:pPr>
            <w:r w:rsidRPr="002E45F5">
              <w:t>60</w:t>
            </w:r>
          </w:p>
        </w:tc>
        <w:tc>
          <w:tcPr>
            <w:tcW w:w="1077" w:type="dxa"/>
            <w:vAlign w:val="center"/>
          </w:tcPr>
          <w:p w:rsidR="00CE1DB2" w:rsidRPr="002E45F5" w:rsidRDefault="00CE1DB2">
            <w:pPr>
              <w:pStyle w:val="ConsPlusNormal"/>
              <w:jc w:val="center"/>
            </w:pPr>
            <w:r w:rsidRPr="002E45F5">
              <w:t>2,25</w:t>
            </w:r>
          </w:p>
        </w:tc>
      </w:tr>
      <w:tr w:rsidR="00CE1DB2" w:rsidRPr="002E45F5">
        <w:tc>
          <w:tcPr>
            <w:tcW w:w="1474" w:type="dxa"/>
          </w:tcPr>
          <w:p w:rsidR="00CE1DB2" w:rsidRPr="002E45F5" w:rsidRDefault="00CE1DB2">
            <w:pPr>
              <w:pStyle w:val="ConsPlusNormal"/>
              <w:jc w:val="center"/>
            </w:pPr>
            <w:r w:rsidRPr="002E45F5">
              <w:t>пешеходно-транспортные</w:t>
            </w:r>
          </w:p>
        </w:tc>
        <w:tc>
          <w:tcPr>
            <w:tcW w:w="1247" w:type="dxa"/>
            <w:vAlign w:val="center"/>
          </w:tcPr>
          <w:p w:rsidR="00CE1DB2" w:rsidRPr="002E45F5" w:rsidRDefault="00CE1DB2">
            <w:pPr>
              <w:pStyle w:val="ConsPlusNormal"/>
              <w:jc w:val="center"/>
            </w:pPr>
            <w:r w:rsidRPr="002E45F5">
              <w:t>50</w:t>
            </w:r>
          </w:p>
        </w:tc>
        <w:tc>
          <w:tcPr>
            <w:tcW w:w="1077" w:type="dxa"/>
            <w:vAlign w:val="center"/>
          </w:tcPr>
          <w:p w:rsidR="00CE1DB2" w:rsidRPr="002E45F5" w:rsidRDefault="00CE1DB2">
            <w:pPr>
              <w:pStyle w:val="ConsPlusNormal"/>
              <w:jc w:val="center"/>
            </w:pPr>
            <w:r w:rsidRPr="002E45F5">
              <w:t xml:space="preserve">30 - 40 (25 - 40) </w:t>
            </w:r>
            <w:hyperlink w:anchor="P319" w:history="1">
              <w:r w:rsidRPr="002E45F5">
                <w:t>&lt;2)&gt;</w:t>
              </w:r>
            </w:hyperlink>
          </w:p>
        </w:tc>
        <w:tc>
          <w:tcPr>
            <w:tcW w:w="1247" w:type="dxa"/>
            <w:vAlign w:val="center"/>
          </w:tcPr>
          <w:p w:rsidR="00CE1DB2" w:rsidRPr="002E45F5" w:rsidRDefault="00CE1DB2">
            <w:pPr>
              <w:pStyle w:val="ConsPlusNormal"/>
              <w:jc w:val="center"/>
            </w:pPr>
            <w:r w:rsidRPr="002E45F5">
              <w:t>4,00</w:t>
            </w:r>
          </w:p>
        </w:tc>
        <w:tc>
          <w:tcPr>
            <w:tcW w:w="850" w:type="dxa"/>
            <w:vAlign w:val="center"/>
          </w:tcPr>
          <w:p w:rsidR="00CE1DB2" w:rsidRPr="002E45F5" w:rsidRDefault="00CE1DB2">
            <w:pPr>
              <w:pStyle w:val="ConsPlusNormal"/>
              <w:jc w:val="center"/>
            </w:pPr>
            <w:r w:rsidRPr="002E45F5">
              <w:t>2</w:t>
            </w:r>
          </w:p>
        </w:tc>
        <w:tc>
          <w:tcPr>
            <w:tcW w:w="1068" w:type="dxa"/>
            <w:vAlign w:val="center"/>
          </w:tcPr>
          <w:p w:rsidR="00CE1DB2" w:rsidRPr="002E45F5" w:rsidRDefault="00CE1DB2">
            <w:pPr>
              <w:pStyle w:val="ConsPlusNormal"/>
              <w:jc w:val="center"/>
            </w:pPr>
            <w:r w:rsidRPr="002E45F5">
              <w:t>125</w:t>
            </w:r>
          </w:p>
        </w:tc>
        <w:tc>
          <w:tcPr>
            <w:tcW w:w="1020" w:type="dxa"/>
            <w:vAlign w:val="center"/>
          </w:tcPr>
          <w:p w:rsidR="00CE1DB2" w:rsidRPr="002E45F5" w:rsidRDefault="00CE1DB2">
            <w:pPr>
              <w:pStyle w:val="ConsPlusNormal"/>
              <w:jc w:val="center"/>
            </w:pPr>
            <w:r w:rsidRPr="002E45F5">
              <w:t>40</w:t>
            </w:r>
          </w:p>
        </w:tc>
        <w:tc>
          <w:tcPr>
            <w:tcW w:w="1077" w:type="dxa"/>
            <w:vAlign w:val="center"/>
          </w:tcPr>
          <w:p w:rsidR="00CE1DB2" w:rsidRPr="002E45F5" w:rsidRDefault="00CE1DB2">
            <w:pPr>
              <w:pStyle w:val="ConsPlusNormal"/>
              <w:jc w:val="center"/>
            </w:pPr>
            <w:r w:rsidRPr="002E45F5">
              <w:t>3,0</w:t>
            </w:r>
          </w:p>
        </w:tc>
      </w:tr>
      <w:tr w:rsidR="00CE1DB2" w:rsidRPr="002E45F5">
        <w:tc>
          <w:tcPr>
            <w:tcW w:w="9060" w:type="dxa"/>
            <w:gridSpan w:val="8"/>
            <w:vAlign w:val="center"/>
          </w:tcPr>
          <w:p w:rsidR="00CE1DB2" w:rsidRPr="002E45F5" w:rsidRDefault="00CE1DB2">
            <w:pPr>
              <w:pStyle w:val="ConsPlusNormal"/>
              <w:jc w:val="center"/>
              <w:outlineLvl w:val="5"/>
            </w:pPr>
            <w:r w:rsidRPr="002E45F5">
              <w:t>Улицы и дороги местного значения</w:t>
            </w:r>
          </w:p>
        </w:tc>
      </w:tr>
      <w:tr w:rsidR="00CE1DB2" w:rsidRPr="002E45F5">
        <w:tc>
          <w:tcPr>
            <w:tcW w:w="1474" w:type="dxa"/>
            <w:vMerge w:val="restart"/>
          </w:tcPr>
          <w:p w:rsidR="00CE1DB2" w:rsidRPr="002E45F5" w:rsidRDefault="00CE1DB2">
            <w:pPr>
              <w:pStyle w:val="ConsPlusNormal"/>
              <w:jc w:val="center"/>
            </w:pPr>
            <w:r w:rsidRPr="002E45F5">
              <w:t>Улицы в жилой застройке</w:t>
            </w:r>
          </w:p>
        </w:tc>
        <w:tc>
          <w:tcPr>
            <w:tcW w:w="1247" w:type="dxa"/>
            <w:vAlign w:val="center"/>
          </w:tcPr>
          <w:p w:rsidR="00CE1DB2" w:rsidRPr="002E45F5" w:rsidRDefault="00CE1DB2">
            <w:pPr>
              <w:pStyle w:val="ConsPlusNormal"/>
              <w:jc w:val="center"/>
            </w:pPr>
            <w:r w:rsidRPr="002E45F5">
              <w:t>40</w:t>
            </w:r>
          </w:p>
        </w:tc>
        <w:tc>
          <w:tcPr>
            <w:tcW w:w="1077" w:type="dxa"/>
            <w:vAlign w:val="center"/>
          </w:tcPr>
          <w:p w:rsidR="00CE1DB2" w:rsidRPr="002E45F5" w:rsidRDefault="00CE1DB2">
            <w:pPr>
              <w:pStyle w:val="ConsPlusNormal"/>
              <w:jc w:val="center"/>
            </w:pPr>
            <w:r w:rsidRPr="002E45F5">
              <w:t>15 - 25</w:t>
            </w:r>
          </w:p>
        </w:tc>
        <w:tc>
          <w:tcPr>
            <w:tcW w:w="1247" w:type="dxa"/>
            <w:vAlign w:val="center"/>
          </w:tcPr>
          <w:p w:rsidR="00CE1DB2" w:rsidRPr="002E45F5" w:rsidRDefault="00CE1DB2">
            <w:pPr>
              <w:pStyle w:val="ConsPlusNormal"/>
              <w:jc w:val="center"/>
            </w:pPr>
            <w:r w:rsidRPr="002E45F5">
              <w:t>3,00</w:t>
            </w:r>
          </w:p>
        </w:tc>
        <w:tc>
          <w:tcPr>
            <w:tcW w:w="850" w:type="dxa"/>
            <w:vAlign w:val="center"/>
          </w:tcPr>
          <w:p w:rsidR="00CE1DB2" w:rsidRPr="002E45F5" w:rsidRDefault="00CE1DB2">
            <w:pPr>
              <w:pStyle w:val="ConsPlusNormal"/>
              <w:jc w:val="center"/>
            </w:pPr>
            <w:r w:rsidRPr="002E45F5">
              <w:t xml:space="preserve">2 - 3 </w:t>
            </w:r>
            <w:hyperlink w:anchor="P318" w:history="1">
              <w:r w:rsidRPr="002E45F5">
                <w:t>&lt;1)&gt;</w:t>
              </w:r>
            </w:hyperlink>
          </w:p>
        </w:tc>
        <w:tc>
          <w:tcPr>
            <w:tcW w:w="1068" w:type="dxa"/>
            <w:vAlign w:val="center"/>
          </w:tcPr>
          <w:p w:rsidR="00CE1DB2" w:rsidRPr="002E45F5" w:rsidRDefault="00CE1DB2">
            <w:pPr>
              <w:pStyle w:val="ConsPlusNormal"/>
              <w:jc w:val="center"/>
            </w:pPr>
            <w:r w:rsidRPr="002E45F5">
              <w:t>90</w:t>
            </w:r>
          </w:p>
        </w:tc>
        <w:tc>
          <w:tcPr>
            <w:tcW w:w="1020" w:type="dxa"/>
            <w:vAlign w:val="center"/>
          </w:tcPr>
          <w:p w:rsidR="00CE1DB2" w:rsidRPr="002E45F5" w:rsidRDefault="00CE1DB2">
            <w:pPr>
              <w:pStyle w:val="ConsPlusNormal"/>
              <w:jc w:val="center"/>
            </w:pPr>
            <w:r w:rsidRPr="002E45F5">
              <w:t>70</w:t>
            </w:r>
          </w:p>
        </w:tc>
        <w:tc>
          <w:tcPr>
            <w:tcW w:w="1077" w:type="dxa"/>
            <w:vAlign w:val="center"/>
          </w:tcPr>
          <w:p w:rsidR="00CE1DB2" w:rsidRPr="002E45F5" w:rsidRDefault="00CE1DB2">
            <w:pPr>
              <w:pStyle w:val="ConsPlusNormal"/>
              <w:jc w:val="center"/>
            </w:pPr>
            <w:r w:rsidRPr="002E45F5">
              <w:t>1,5</w:t>
            </w:r>
          </w:p>
        </w:tc>
      </w:tr>
      <w:tr w:rsidR="00CE1DB2" w:rsidRPr="002E45F5">
        <w:tc>
          <w:tcPr>
            <w:tcW w:w="1474" w:type="dxa"/>
            <w:vMerge/>
          </w:tcPr>
          <w:p w:rsidR="00CE1DB2" w:rsidRPr="002E45F5" w:rsidRDefault="00CE1DB2"/>
        </w:tc>
        <w:tc>
          <w:tcPr>
            <w:tcW w:w="1247" w:type="dxa"/>
            <w:vAlign w:val="center"/>
          </w:tcPr>
          <w:p w:rsidR="00CE1DB2" w:rsidRPr="002E45F5" w:rsidRDefault="00CE1DB2">
            <w:pPr>
              <w:pStyle w:val="ConsPlusNormal"/>
              <w:jc w:val="center"/>
            </w:pPr>
            <w:r w:rsidRPr="002E45F5">
              <w:t>30</w:t>
            </w:r>
          </w:p>
        </w:tc>
        <w:tc>
          <w:tcPr>
            <w:tcW w:w="1077" w:type="dxa"/>
            <w:vAlign w:val="center"/>
          </w:tcPr>
          <w:p w:rsidR="00CE1DB2" w:rsidRPr="002E45F5" w:rsidRDefault="00CE1DB2">
            <w:pPr>
              <w:pStyle w:val="ConsPlusNormal"/>
              <w:jc w:val="center"/>
            </w:pPr>
            <w:r w:rsidRPr="002E45F5">
              <w:t>15 - 25</w:t>
            </w:r>
          </w:p>
        </w:tc>
        <w:tc>
          <w:tcPr>
            <w:tcW w:w="1247" w:type="dxa"/>
            <w:vAlign w:val="center"/>
          </w:tcPr>
          <w:p w:rsidR="00CE1DB2" w:rsidRPr="002E45F5" w:rsidRDefault="00CE1DB2">
            <w:pPr>
              <w:pStyle w:val="ConsPlusNormal"/>
              <w:jc w:val="center"/>
            </w:pPr>
            <w:r w:rsidRPr="002E45F5">
              <w:t>3,00</w:t>
            </w:r>
          </w:p>
        </w:tc>
        <w:tc>
          <w:tcPr>
            <w:tcW w:w="850" w:type="dxa"/>
            <w:vAlign w:val="center"/>
          </w:tcPr>
          <w:p w:rsidR="00CE1DB2" w:rsidRPr="002E45F5" w:rsidRDefault="00CE1DB2">
            <w:pPr>
              <w:pStyle w:val="ConsPlusNormal"/>
              <w:jc w:val="center"/>
            </w:pPr>
            <w:r w:rsidRPr="002E45F5">
              <w:t>2</w:t>
            </w:r>
          </w:p>
        </w:tc>
        <w:tc>
          <w:tcPr>
            <w:tcW w:w="1068" w:type="dxa"/>
            <w:vAlign w:val="center"/>
          </w:tcPr>
          <w:p w:rsidR="00CE1DB2" w:rsidRPr="002E45F5" w:rsidRDefault="00CE1DB2">
            <w:pPr>
              <w:pStyle w:val="ConsPlusNormal"/>
              <w:jc w:val="center"/>
            </w:pPr>
            <w:r w:rsidRPr="002E45F5">
              <w:t>50</w:t>
            </w:r>
          </w:p>
        </w:tc>
        <w:tc>
          <w:tcPr>
            <w:tcW w:w="1020" w:type="dxa"/>
            <w:vAlign w:val="center"/>
          </w:tcPr>
          <w:p w:rsidR="00CE1DB2" w:rsidRPr="002E45F5" w:rsidRDefault="00CE1DB2">
            <w:pPr>
              <w:pStyle w:val="ConsPlusNormal"/>
              <w:jc w:val="center"/>
            </w:pPr>
            <w:r w:rsidRPr="002E45F5">
              <w:t>80</w:t>
            </w:r>
          </w:p>
        </w:tc>
        <w:tc>
          <w:tcPr>
            <w:tcW w:w="1077" w:type="dxa"/>
            <w:vAlign w:val="center"/>
          </w:tcPr>
          <w:p w:rsidR="00CE1DB2" w:rsidRPr="002E45F5" w:rsidRDefault="00CE1DB2">
            <w:pPr>
              <w:pStyle w:val="ConsPlusNormal"/>
              <w:jc w:val="center"/>
            </w:pPr>
            <w:r w:rsidRPr="002E45F5">
              <w:t>1,5</w:t>
            </w:r>
          </w:p>
        </w:tc>
      </w:tr>
      <w:tr w:rsidR="00CE1DB2" w:rsidRPr="002E45F5">
        <w:tc>
          <w:tcPr>
            <w:tcW w:w="1474" w:type="dxa"/>
            <w:vMerge w:val="restart"/>
          </w:tcPr>
          <w:p w:rsidR="00CE1DB2" w:rsidRPr="002E45F5" w:rsidRDefault="00CE1DB2">
            <w:pPr>
              <w:pStyle w:val="ConsPlusNormal"/>
              <w:jc w:val="center"/>
            </w:pPr>
            <w:r w:rsidRPr="002E45F5">
              <w:t>Улицы и дороги в производственных, научно-производственных и коммунально-складских зонах</w:t>
            </w:r>
          </w:p>
        </w:tc>
        <w:tc>
          <w:tcPr>
            <w:tcW w:w="1247" w:type="dxa"/>
            <w:vAlign w:val="center"/>
          </w:tcPr>
          <w:p w:rsidR="00CE1DB2" w:rsidRPr="002E45F5" w:rsidRDefault="00CE1DB2">
            <w:pPr>
              <w:pStyle w:val="ConsPlusNormal"/>
              <w:jc w:val="center"/>
            </w:pPr>
            <w:r w:rsidRPr="002E45F5">
              <w:t>50</w:t>
            </w:r>
          </w:p>
        </w:tc>
        <w:tc>
          <w:tcPr>
            <w:tcW w:w="1077" w:type="dxa"/>
            <w:vAlign w:val="center"/>
          </w:tcPr>
          <w:p w:rsidR="00CE1DB2" w:rsidRPr="002E45F5" w:rsidRDefault="00CE1DB2">
            <w:pPr>
              <w:pStyle w:val="ConsPlusNormal"/>
              <w:jc w:val="center"/>
            </w:pPr>
            <w:r w:rsidRPr="002E45F5">
              <w:t>15 - 25</w:t>
            </w:r>
          </w:p>
        </w:tc>
        <w:tc>
          <w:tcPr>
            <w:tcW w:w="1247" w:type="dxa"/>
            <w:vAlign w:val="center"/>
          </w:tcPr>
          <w:p w:rsidR="00CE1DB2" w:rsidRPr="002E45F5" w:rsidRDefault="00CE1DB2">
            <w:pPr>
              <w:pStyle w:val="ConsPlusNormal"/>
              <w:jc w:val="center"/>
            </w:pPr>
            <w:r w:rsidRPr="002E45F5">
              <w:t>3,50</w:t>
            </w:r>
          </w:p>
        </w:tc>
        <w:tc>
          <w:tcPr>
            <w:tcW w:w="850" w:type="dxa"/>
            <w:vAlign w:val="center"/>
          </w:tcPr>
          <w:p w:rsidR="00CE1DB2" w:rsidRPr="002E45F5" w:rsidRDefault="00CE1DB2">
            <w:pPr>
              <w:pStyle w:val="ConsPlusNormal"/>
              <w:jc w:val="center"/>
            </w:pPr>
            <w:r w:rsidRPr="002E45F5">
              <w:t>2 - 4</w:t>
            </w:r>
          </w:p>
        </w:tc>
        <w:tc>
          <w:tcPr>
            <w:tcW w:w="1068" w:type="dxa"/>
            <w:vAlign w:val="center"/>
          </w:tcPr>
          <w:p w:rsidR="00CE1DB2" w:rsidRPr="002E45F5" w:rsidRDefault="00CE1DB2">
            <w:pPr>
              <w:pStyle w:val="ConsPlusNormal"/>
              <w:jc w:val="center"/>
            </w:pPr>
            <w:r w:rsidRPr="002E45F5">
              <w:t>90</w:t>
            </w:r>
          </w:p>
        </w:tc>
        <w:tc>
          <w:tcPr>
            <w:tcW w:w="1020" w:type="dxa"/>
            <w:vAlign w:val="center"/>
          </w:tcPr>
          <w:p w:rsidR="00CE1DB2" w:rsidRPr="002E45F5" w:rsidRDefault="00CE1DB2">
            <w:pPr>
              <w:pStyle w:val="ConsPlusNormal"/>
              <w:jc w:val="center"/>
            </w:pPr>
            <w:r w:rsidRPr="002E45F5">
              <w:t>60</w:t>
            </w:r>
          </w:p>
        </w:tc>
        <w:tc>
          <w:tcPr>
            <w:tcW w:w="1077" w:type="dxa"/>
            <w:vAlign w:val="center"/>
          </w:tcPr>
          <w:p w:rsidR="00CE1DB2" w:rsidRPr="002E45F5" w:rsidRDefault="00CE1DB2">
            <w:pPr>
              <w:pStyle w:val="ConsPlusNormal"/>
              <w:jc w:val="center"/>
            </w:pPr>
            <w:r w:rsidRPr="002E45F5">
              <w:t>1,5</w:t>
            </w:r>
          </w:p>
        </w:tc>
      </w:tr>
      <w:tr w:rsidR="00CE1DB2" w:rsidRPr="002E45F5">
        <w:tc>
          <w:tcPr>
            <w:tcW w:w="1474" w:type="dxa"/>
            <w:vMerge/>
          </w:tcPr>
          <w:p w:rsidR="00CE1DB2" w:rsidRPr="002E45F5" w:rsidRDefault="00CE1DB2"/>
        </w:tc>
        <w:tc>
          <w:tcPr>
            <w:tcW w:w="1247" w:type="dxa"/>
            <w:vAlign w:val="center"/>
          </w:tcPr>
          <w:p w:rsidR="00CE1DB2" w:rsidRPr="002E45F5" w:rsidRDefault="00CE1DB2">
            <w:pPr>
              <w:pStyle w:val="ConsPlusNormal"/>
              <w:jc w:val="center"/>
            </w:pPr>
            <w:r w:rsidRPr="002E45F5">
              <w:t>40</w:t>
            </w:r>
          </w:p>
        </w:tc>
        <w:tc>
          <w:tcPr>
            <w:tcW w:w="1077" w:type="dxa"/>
            <w:vAlign w:val="center"/>
          </w:tcPr>
          <w:p w:rsidR="00CE1DB2" w:rsidRPr="002E45F5" w:rsidRDefault="00CE1DB2">
            <w:pPr>
              <w:pStyle w:val="ConsPlusNormal"/>
              <w:jc w:val="center"/>
            </w:pPr>
            <w:r w:rsidRPr="002E45F5">
              <w:t>15 - 25</w:t>
            </w:r>
          </w:p>
        </w:tc>
        <w:tc>
          <w:tcPr>
            <w:tcW w:w="1247" w:type="dxa"/>
            <w:vAlign w:val="center"/>
          </w:tcPr>
          <w:p w:rsidR="00CE1DB2" w:rsidRPr="002E45F5" w:rsidRDefault="00CE1DB2">
            <w:pPr>
              <w:pStyle w:val="ConsPlusNormal"/>
              <w:jc w:val="center"/>
            </w:pPr>
            <w:r w:rsidRPr="002E45F5">
              <w:t>3,50</w:t>
            </w:r>
          </w:p>
        </w:tc>
        <w:tc>
          <w:tcPr>
            <w:tcW w:w="850" w:type="dxa"/>
            <w:vAlign w:val="center"/>
          </w:tcPr>
          <w:p w:rsidR="00CE1DB2" w:rsidRPr="002E45F5" w:rsidRDefault="00CE1DB2">
            <w:pPr>
              <w:pStyle w:val="ConsPlusNormal"/>
              <w:jc w:val="center"/>
            </w:pPr>
            <w:r w:rsidRPr="002E45F5">
              <w:t>2 - 4</w:t>
            </w:r>
          </w:p>
        </w:tc>
        <w:tc>
          <w:tcPr>
            <w:tcW w:w="1068" w:type="dxa"/>
            <w:vAlign w:val="center"/>
          </w:tcPr>
          <w:p w:rsidR="00CE1DB2" w:rsidRPr="002E45F5" w:rsidRDefault="00CE1DB2">
            <w:pPr>
              <w:pStyle w:val="ConsPlusNormal"/>
              <w:jc w:val="center"/>
            </w:pPr>
            <w:r w:rsidRPr="002E45F5">
              <w:t>90</w:t>
            </w:r>
          </w:p>
        </w:tc>
        <w:tc>
          <w:tcPr>
            <w:tcW w:w="1020" w:type="dxa"/>
            <w:vAlign w:val="center"/>
          </w:tcPr>
          <w:p w:rsidR="00CE1DB2" w:rsidRPr="002E45F5" w:rsidRDefault="00CE1DB2">
            <w:pPr>
              <w:pStyle w:val="ConsPlusNormal"/>
              <w:jc w:val="center"/>
            </w:pPr>
            <w:r w:rsidRPr="002E45F5">
              <w:t>60</w:t>
            </w:r>
          </w:p>
        </w:tc>
        <w:tc>
          <w:tcPr>
            <w:tcW w:w="1077" w:type="dxa"/>
            <w:vAlign w:val="center"/>
          </w:tcPr>
          <w:p w:rsidR="00CE1DB2" w:rsidRPr="002E45F5" w:rsidRDefault="00CE1DB2">
            <w:pPr>
              <w:pStyle w:val="ConsPlusNormal"/>
              <w:jc w:val="center"/>
            </w:pPr>
            <w:r w:rsidRPr="002E45F5">
              <w:t>1,5</w:t>
            </w:r>
          </w:p>
        </w:tc>
      </w:tr>
      <w:tr w:rsidR="00CE1DB2" w:rsidRPr="002E45F5">
        <w:tc>
          <w:tcPr>
            <w:tcW w:w="1474" w:type="dxa"/>
          </w:tcPr>
          <w:p w:rsidR="00CE1DB2" w:rsidRPr="002E45F5" w:rsidRDefault="00CE1DB2">
            <w:pPr>
              <w:pStyle w:val="ConsPlusNormal"/>
              <w:jc w:val="center"/>
            </w:pPr>
            <w:r w:rsidRPr="002E45F5">
              <w:t>Парковые дороги</w:t>
            </w:r>
          </w:p>
        </w:tc>
        <w:tc>
          <w:tcPr>
            <w:tcW w:w="1247" w:type="dxa"/>
            <w:vAlign w:val="center"/>
          </w:tcPr>
          <w:p w:rsidR="00CE1DB2" w:rsidRPr="002E45F5" w:rsidRDefault="00CE1DB2">
            <w:pPr>
              <w:pStyle w:val="ConsPlusNormal"/>
              <w:jc w:val="center"/>
            </w:pPr>
            <w:r w:rsidRPr="002E45F5">
              <w:t>40</w:t>
            </w:r>
          </w:p>
        </w:tc>
        <w:tc>
          <w:tcPr>
            <w:tcW w:w="1077" w:type="dxa"/>
            <w:vAlign w:val="center"/>
          </w:tcPr>
          <w:p w:rsidR="00CE1DB2" w:rsidRPr="002E45F5" w:rsidRDefault="00CE1DB2">
            <w:pPr>
              <w:pStyle w:val="ConsPlusNormal"/>
            </w:pPr>
          </w:p>
        </w:tc>
        <w:tc>
          <w:tcPr>
            <w:tcW w:w="1247" w:type="dxa"/>
            <w:vAlign w:val="center"/>
          </w:tcPr>
          <w:p w:rsidR="00CE1DB2" w:rsidRPr="002E45F5" w:rsidRDefault="00CE1DB2">
            <w:pPr>
              <w:pStyle w:val="ConsPlusNormal"/>
              <w:jc w:val="center"/>
            </w:pPr>
            <w:r w:rsidRPr="002E45F5">
              <w:t>3,00</w:t>
            </w:r>
          </w:p>
        </w:tc>
        <w:tc>
          <w:tcPr>
            <w:tcW w:w="850" w:type="dxa"/>
            <w:vAlign w:val="center"/>
          </w:tcPr>
          <w:p w:rsidR="00CE1DB2" w:rsidRPr="002E45F5" w:rsidRDefault="00CE1DB2">
            <w:pPr>
              <w:pStyle w:val="ConsPlusNormal"/>
              <w:jc w:val="center"/>
            </w:pPr>
            <w:r w:rsidRPr="002E45F5">
              <w:t>2</w:t>
            </w:r>
          </w:p>
        </w:tc>
        <w:tc>
          <w:tcPr>
            <w:tcW w:w="1068" w:type="dxa"/>
            <w:vAlign w:val="center"/>
          </w:tcPr>
          <w:p w:rsidR="00CE1DB2" w:rsidRPr="002E45F5" w:rsidRDefault="00CE1DB2">
            <w:pPr>
              <w:pStyle w:val="ConsPlusNormal"/>
              <w:jc w:val="center"/>
            </w:pPr>
            <w:r w:rsidRPr="002E45F5">
              <w:t>75</w:t>
            </w:r>
          </w:p>
        </w:tc>
        <w:tc>
          <w:tcPr>
            <w:tcW w:w="1020" w:type="dxa"/>
            <w:vAlign w:val="center"/>
          </w:tcPr>
          <w:p w:rsidR="00CE1DB2" w:rsidRPr="002E45F5" w:rsidRDefault="00CE1DB2">
            <w:pPr>
              <w:pStyle w:val="ConsPlusNormal"/>
              <w:jc w:val="center"/>
            </w:pPr>
            <w:r w:rsidRPr="002E45F5">
              <w:t>80</w:t>
            </w:r>
          </w:p>
        </w:tc>
        <w:tc>
          <w:tcPr>
            <w:tcW w:w="1077" w:type="dxa"/>
            <w:vAlign w:val="center"/>
          </w:tcPr>
          <w:p w:rsidR="00CE1DB2" w:rsidRPr="002E45F5" w:rsidRDefault="00CE1DB2">
            <w:pPr>
              <w:pStyle w:val="ConsPlusNormal"/>
              <w:jc w:val="center"/>
            </w:pPr>
            <w:r w:rsidRPr="002E45F5">
              <w:t>-</w:t>
            </w:r>
          </w:p>
        </w:tc>
      </w:tr>
      <w:tr w:rsidR="00CE1DB2" w:rsidRPr="002E45F5">
        <w:tc>
          <w:tcPr>
            <w:tcW w:w="9060" w:type="dxa"/>
            <w:gridSpan w:val="8"/>
            <w:vAlign w:val="center"/>
          </w:tcPr>
          <w:p w:rsidR="00CE1DB2" w:rsidRPr="002E45F5" w:rsidRDefault="00CE1DB2">
            <w:pPr>
              <w:pStyle w:val="ConsPlusNormal"/>
              <w:jc w:val="center"/>
              <w:outlineLvl w:val="4"/>
            </w:pPr>
            <w:r w:rsidRPr="002E45F5">
              <w:t>Проезды</w:t>
            </w:r>
          </w:p>
        </w:tc>
      </w:tr>
      <w:tr w:rsidR="00CE1DB2" w:rsidRPr="002E45F5">
        <w:tc>
          <w:tcPr>
            <w:tcW w:w="1474" w:type="dxa"/>
          </w:tcPr>
          <w:p w:rsidR="00CE1DB2" w:rsidRPr="002E45F5" w:rsidRDefault="00CE1DB2">
            <w:pPr>
              <w:pStyle w:val="ConsPlusNormal"/>
              <w:jc w:val="center"/>
            </w:pPr>
            <w:r w:rsidRPr="002E45F5">
              <w:t>Основные</w:t>
            </w:r>
          </w:p>
        </w:tc>
        <w:tc>
          <w:tcPr>
            <w:tcW w:w="1247" w:type="dxa"/>
            <w:vAlign w:val="center"/>
          </w:tcPr>
          <w:p w:rsidR="00CE1DB2" w:rsidRPr="002E45F5" w:rsidRDefault="00CE1DB2">
            <w:pPr>
              <w:pStyle w:val="ConsPlusNormal"/>
              <w:jc w:val="center"/>
            </w:pPr>
            <w:r w:rsidRPr="002E45F5">
              <w:t>40</w:t>
            </w:r>
          </w:p>
        </w:tc>
        <w:tc>
          <w:tcPr>
            <w:tcW w:w="1077" w:type="dxa"/>
            <w:vAlign w:val="center"/>
          </w:tcPr>
          <w:p w:rsidR="00CE1DB2" w:rsidRPr="002E45F5" w:rsidRDefault="00CE1DB2">
            <w:pPr>
              <w:pStyle w:val="ConsPlusNormal"/>
            </w:pPr>
          </w:p>
        </w:tc>
        <w:tc>
          <w:tcPr>
            <w:tcW w:w="1247" w:type="dxa"/>
            <w:vAlign w:val="center"/>
          </w:tcPr>
          <w:p w:rsidR="00CE1DB2" w:rsidRPr="002E45F5" w:rsidRDefault="00CE1DB2">
            <w:pPr>
              <w:pStyle w:val="ConsPlusNormal"/>
              <w:jc w:val="center"/>
            </w:pPr>
            <w:r w:rsidRPr="002E45F5">
              <w:t>2,75</w:t>
            </w:r>
          </w:p>
        </w:tc>
        <w:tc>
          <w:tcPr>
            <w:tcW w:w="850" w:type="dxa"/>
            <w:vAlign w:val="center"/>
          </w:tcPr>
          <w:p w:rsidR="00CE1DB2" w:rsidRPr="002E45F5" w:rsidRDefault="00CE1DB2">
            <w:pPr>
              <w:pStyle w:val="ConsPlusNormal"/>
              <w:jc w:val="center"/>
            </w:pPr>
            <w:r w:rsidRPr="002E45F5">
              <w:t>2</w:t>
            </w:r>
          </w:p>
        </w:tc>
        <w:tc>
          <w:tcPr>
            <w:tcW w:w="1068" w:type="dxa"/>
            <w:vAlign w:val="center"/>
          </w:tcPr>
          <w:p w:rsidR="00CE1DB2" w:rsidRPr="002E45F5" w:rsidRDefault="00CE1DB2">
            <w:pPr>
              <w:pStyle w:val="ConsPlusNormal"/>
              <w:jc w:val="center"/>
            </w:pPr>
            <w:r w:rsidRPr="002E45F5">
              <w:t>50</w:t>
            </w:r>
          </w:p>
        </w:tc>
        <w:tc>
          <w:tcPr>
            <w:tcW w:w="1020" w:type="dxa"/>
            <w:vAlign w:val="center"/>
          </w:tcPr>
          <w:p w:rsidR="00CE1DB2" w:rsidRPr="002E45F5" w:rsidRDefault="00CE1DB2">
            <w:pPr>
              <w:pStyle w:val="ConsPlusNormal"/>
              <w:jc w:val="center"/>
            </w:pPr>
            <w:r w:rsidRPr="002E45F5">
              <w:t>70</w:t>
            </w:r>
          </w:p>
        </w:tc>
        <w:tc>
          <w:tcPr>
            <w:tcW w:w="1077" w:type="dxa"/>
            <w:vAlign w:val="center"/>
          </w:tcPr>
          <w:p w:rsidR="00CE1DB2" w:rsidRPr="002E45F5" w:rsidRDefault="00CE1DB2">
            <w:pPr>
              <w:pStyle w:val="ConsPlusNormal"/>
              <w:jc w:val="center"/>
            </w:pPr>
            <w:r w:rsidRPr="002E45F5">
              <w:t>1,0</w:t>
            </w:r>
          </w:p>
        </w:tc>
      </w:tr>
      <w:tr w:rsidR="00CE1DB2" w:rsidRPr="002E45F5">
        <w:tc>
          <w:tcPr>
            <w:tcW w:w="1474" w:type="dxa"/>
          </w:tcPr>
          <w:p w:rsidR="00CE1DB2" w:rsidRPr="002E45F5" w:rsidRDefault="00CE1DB2">
            <w:pPr>
              <w:pStyle w:val="ConsPlusNormal"/>
              <w:jc w:val="center"/>
            </w:pPr>
            <w:r w:rsidRPr="002E45F5">
              <w:t>Второстепенные</w:t>
            </w:r>
          </w:p>
        </w:tc>
        <w:tc>
          <w:tcPr>
            <w:tcW w:w="1247" w:type="dxa"/>
            <w:vAlign w:val="center"/>
          </w:tcPr>
          <w:p w:rsidR="00CE1DB2" w:rsidRPr="002E45F5" w:rsidRDefault="00CE1DB2">
            <w:pPr>
              <w:pStyle w:val="ConsPlusNormal"/>
              <w:jc w:val="center"/>
            </w:pPr>
            <w:r w:rsidRPr="002E45F5">
              <w:t>30</w:t>
            </w:r>
          </w:p>
        </w:tc>
        <w:tc>
          <w:tcPr>
            <w:tcW w:w="1077" w:type="dxa"/>
            <w:vAlign w:val="center"/>
          </w:tcPr>
          <w:p w:rsidR="00CE1DB2" w:rsidRPr="002E45F5" w:rsidRDefault="00CE1DB2">
            <w:pPr>
              <w:pStyle w:val="ConsPlusNormal"/>
            </w:pPr>
          </w:p>
        </w:tc>
        <w:tc>
          <w:tcPr>
            <w:tcW w:w="1247" w:type="dxa"/>
            <w:vAlign w:val="center"/>
          </w:tcPr>
          <w:p w:rsidR="00CE1DB2" w:rsidRPr="002E45F5" w:rsidRDefault="00CE1DB2">
            <w:pPr>
              <w:pStyle w:val="ConsPlusNormal"/>
              <w:jc w:val="center"/>
            </w:pPr>
            <w:r w:rsidRPr="002E45F5">
              <w:t>3,50</w:t>
            </w:r>
          </w:p>
        </w:tc>
        <w:tc>
          <w:tcPr>
            <w:tcW w:w="850" w:type="dxa"/>
            <w:vAlign w:val="center"/>
          </w:tcPr>
          <w:p w:rsidR="00CE1DB2" w:rsidRPr="002E45F5" w:rsidRDefault="00CE1DB2">
            <w:pPr>
              <w:pStyle w:val="ConsPlusNormal"/>
              <w:jc w:val="center"/>
            </w:pPr>
            <w:r w:rsidRPr="002E45F5">
              <w:t>1</w:t>
            </w:r>
          </w:p>
        </w:tc>
        <w:tc>
          <w:tcPr>
            <w:tcW w:w="1068" w:type="dxa"/>
            <w:vAlign w:val="center"/>
          </w:tcPr>
          <w:p w:rsidR="00CE1DB2" w:rsidRPr="002E45F5" w:rsidRDefault="00CE1DB2">
            <w:pPr>
              <w:pStyle w:val="ConsPlusNormal"/>
              <w:jc w:val="center"/>
            </w:pPr>
            <w:r w:rsidRPr="002E45F5">
              <w:t>25</w:t>
            </w:r>
          </w:p>
        </w:tc>
        <w:tc>
          <w:tcPr>
            <w:tcW w:w="1020" w:type="dxa"/>
            <w:vAlign w:val="center"/>
          </w:tcPr>
          <w:p w:rsidR="00CE1DB2" w:rsidRPr="002E45F5" w:rsidRDefault="00CE1DB2">
            <w:pPr>
              <w:pStyle w:val="ConsPlusNormal"/>
              <w:jc w:val="center"/>
            </w:pPr>
            <w:r w:rsidRPr="002E45F5">
              <w:t>80</w:t>
            </w:r>
          </w:p>
        </w:tc>
        <w:tc>
          <w:tcPr>
            <w:tcW w:w="1077" w:type="dxa"/>
            <w:vAlign w:val="center"/>
          </w:tcPr>
          <w:p w:rsidR="00CE1DB2" w:rsidRPr="002E45F5" w:rsidRDefault="00CE1DB2">
            <w:pPr>
              <w:pStyle w:val="ConsPlusNormal"/>
              <w:jc w:val="center"/>
            </w:pPr>
            <w:r w:rsidRPr="002E45F5">
              <w:t>0,75</w:t>
            </w:r>
          </w:p>
        </w:tc>
      </w:tr>
      <w:tr w:rsidR="00CE1DB2" w:rsidRPr="002E45F5">
        <w:tc>
          <w:tcPr>
            <w:tcW w:w="9060" w:type="dxa"/>
            <w:gridSpan w:val="8"/>
            <w:vAlign w:val="center"/>
          </w:tcPr>
          <w:p w:rsidR="00CE1DB2" w:rsidRPr="002E45F5" w:rsidRDefault="00CE1DB2">
            <w:pPr>
              <w:pStyle w:val="ConsPlusNormal"/>
              <w:jc w:val="center"/>
              <w:outlineLvl w:val="4"/>
            </w:pPr>
            <w:r w:rsidRPr="002E45F5">
              <w:t>Пешеходные улицы</w:t>
            </w:r>
          </w:p>
        </w:tc>
      </w:tr>
      <w:tr w:rsidR="00CE1DB2" w:rsidRPr="002E45F5">
        <w:tc>
          <w:tcPr>
            <w:tcW w:w="1474" w:type="dxa"/>
          </w:tcPr>
          <w:p w:rsidR="00CE1DB2" w:rsidRPr="002E45F5" w:rsidRDefault="00CE1DB2">
            <w:pPr>
              <w:pStyle w:val="ConsPlusNormal"/>
              <w:jc w:val="center"/>
            </w:pPr>
            <w:r w:rsidRPr="002E45F5">
              <w:lastRenderedPageBreak/>
              <w:t>Основные</w:t>
            </w:r>
          </w:p>
        </w:tc>
        <w:tc>
          <w:tcPr>
            <w:tcW w:w="1247" w:type="dxa"/>
          </w:tcPr>
          <w:p w:rsidR="00CE1DB2" w:rsidRPr="002E45F5" w:rsidRDefault="00CE1DB2">
            <w:pPr>
              <w:pStyle w:val="ConsPlusNormal"/>
              <w:jc w:val="center"/>
            </w:pPr>
            <w:r w:rsidRPr="002E45F5">
              <w:t>-</w:t>
            </w:r>
          </w:p>
        </w:tc>
        <w:tc>
          <w:tcPr>
            <w:tcW w:w="1077" w:type="dxa"/>
          </w:tcPr>
          <w:p w:rsidR="00CE1DB2" w:rsidRPr="002E45F5" w:rsidRDefault="00CE1DB2">
            <w:pPr>
              <w:pStyle w:val="ConsPlusNormal"/>
            </w:pPr>
          </w:p>
        </w:tc>
        <w:tc>
          <w:tcPr>
            <w:tcW w:w="1247" w:type="dxa"/>
          </w:tcPr>
          <w:p w:rsidR="00CE1DB2" w:rsidRPr="002E45F5" w:rsidRDefault="00CE1DB2">
            <w:pPr>
              <w:pStyle w:val="ConsPlusNormal"/>
              <w:jc w:val="center"/>
            </w:pPr>
            <w:r w:rsidRPr="002E45F5">
              <w:t>1,00</w:t>
            </w:r>
          </w:p>
        </w:tc>
        <w:tc>
          <w:tcPr>
            <w:tcW w:w="850" w:type="dxa"/>
          </w:tcPr>
          <w:p w:rsidR="00CE1DB2" w:rsidRPr="002E45F5" w:rsidRDefault="00CE1DB2">
            <w:pPr>
              <w:pStyle w:val="ConsPlusNormal"/>
              <w:jc w:val="center"/>
            </w:pPr>
            <w:r w:rsidRPr="002E45F5">
              <w:t>по расчету</w:t>
            </w:r>
          </w:p>
        </w:tc>
        <w:tc>
          <w:tcPr>
            <w:tcW w:w="1068" w:type="dxa"/>
          </w:tcPr>
          <w:p w:rsidR="00CE1DB2" w:rsidRPr="002E45F5" w:rsidRDefault="00CE1DB2">
            <w:pPr>
              <w:pStyle w:val="ConsPlusNormal"/>
              <w:jc w:val="center"/>
            </w:pPr>
            <w:r w:rsidRPr="002E45F5">
              <w:t>-</w:t>
            </w:r>
          </w:p>
        </w:tc>
        <w:tc>
          <w:tcPr>
            <w:tcW w:w="1020" w:type="dxa"/>
          </w:tcPr>
          <w:p w:rsidR="00CE1DB2" w:rsidRPr="002E45F5" w:rsidRDefault="00CE1DB2">
            <w:pPr>
              <w:pStyle w:val="ConsPlusNormal"/>
              <w:jc w:val="center"/>
            </w:pPr>
            <w:r w:rsidRPr="002E45F5">
              <w:t>40</w:t>
            </w:r>
          </w:p>
        </w:tc>
        <w:tc>
          <w:tcPr>
            <w:tcW w:w="1077" w:type="dxa"/>
          </w:tcPr>
          <w:p w:rsidR="00CE1DB2" w:rsidRPr="002E45F5" w:rsidRDefault="00CE1DB2">
            <w:pPr>
              <w:pStyle w:val="ConsPlusNormal"/>
              <w:jc w:val="center"/>
            </w:pPr>
            <w:r w:rsidRPr="002E45F5">
              <w:t>по проекту</w:t>
            </w:r>
          </w:p>
        </w:tc>
      </w:tr>
      <w:tr w:rsidR="00CE1DB2" w:rsidRPr="002E45F5">
        <w:tc>
          <w:tcPr>
            <w:tcW w:w="1474" w:type="dxa"/>
          </w:tcPr>
          <w:p w:rsidR="00CE1DB2" w:rsidRPr="002E45F5" w:rsidRDefault="00CE1DB2">
            <w:pPr>
              <w:pStyle w:val="ConsPlusNormal"/>
              <w:jc w:val="center"/>
            </w:pPr>
            <w:r w:rsidRPr="002E45F5">
              <w:t>Второстепенные</w:t>
            </w:r>
          </w:p>
        </w:tc>
        <w:tc>
          <w:tcPr>
            <w:tcW w:w="1247" w:type="dxa"/>
          </w:tcPr>
          <w:p w:rsidR="00CE1DB2" w:rsidRPr="002E45F5" w:rsidRDefault="00CE1DB2">
            <w:pPr>
              <w:pStyle w:val="ConsPlusNormal"/>
              <w:jc w:val="center"/>
            </w:pPr>
            <w:r w:rsidRPr="002E45F5">
              <w:t>-</w:t>
            </w:r>
          </w:p>
        </w:tc>
        <w:tc>
          <w:tcPr>
            <w:tcW w:w="1077" w:type="dxa"/>
          </w:tcPr>
          <w:p w:rsidR="00CE1DB2" w:rsidRPr="002E45F5" w:rsidRDefault="00CE1DB2">
            <w:pPr>
              <w:pStyle w:val="ConsPlusNormal"/>
            </w:pPr>
          </w:p>
        </w:tc>
        <w:tc>
          <w:tcPr>
            <w:tcW w:w="1247" w:type="dxa"/>
          </w:tcPr>
          <w:p w:rsidR="00CE1DB2" w:rsidRPr="002E45F5" w:rsidRDefault="00CE1DB2">
            <w:pPr>
              <w:pStyle w:val="ConsPlusNormal"/>
              <w:jc w:val="center"/>
            </w:pPr>
            <w:r w:rsidRPr="002E45F5">
              <w:t>0,75</w:t>
            </w:r>
          </w:p>
        </w:tc>
        <w:tc>
          <w:tcPr>
            <w:tcW w:w="850" w:type="dxa"/>
          </w:tcPr>
          <w:p w:rsidR="00CE1DB2" w:rsidRPr="002E45F5" w:rsidRDefault="00CE1DB2">
            <w:pPr>
              <w:pStyle w:val="ConsPlusNormal"/>
              <w:jc w:val="center"/>
            </w:pPr>
            <w:r w:rsidRPr="002E45F5">
              <w:t>то же</w:t>
            </w:r>
          </w:p>
        </w:tc>
        <w:tc>
          <w:tcPr>
            <w:tcW w:w="1068" w:type="dxa"/>
          </w:tcPr>
          <w:p w:rsidR="00CE1DB2" w:rsidRPr="002E45F5" w:rsidRDefault="00CE1DB2">
            <w:pPr>
              <w:pStyle w:val="ConsPlusNormal"/>
              <w:jc w:val="center"/>
            </w:pPr>
            <w:r w:rsidRPr="002E45F5">
              <w:t>-</w:t>
            </w:r>
          </w:p>
        </w:tc>
        <w:tc>
          <w:tcPr>
            <w:tcW w:w="1020" w:type="dxa"/>
          </w:tcPr>
          <w:p w:rsidR="00CE1DB2" w:rsidRPr="002E45F5" w:rsidRDefault="00CE1DB2">
            <w:pPr>
              <w:pStyle w:val="ConsPlusNormal"/>
              <w:jc w:val="center"/>
            </w:pPr>
            <w:r w:rsidRPr="002E45F5">
              <w:t>60</w:t>
            </w:r>
          </w:p>
        </w:tc>
        <w:tc>
          <w:tcPr>
            <w:tcW w:w="1077" w:type="dxa"/>
          </w:tcPr>
          <w:p w:rsidR="00CE1DB2" w:rsidRPr="002E45F5" w:rsidRDefault="00CE1DB2">
            <w:pPr>
              <w:pStyle w:val="ConsPlusNormal"/>
              <w:jc w:val="center"/>
            </w:pPr>
            <w:r w:rsidRPr="002E45F5">
              <w:t>то же</w:t>
            </w:r>
          </w:p>
        </w:tc>
      </w:tr>
      <w:tr w:rsidR="00CE1DB2" w:rsidRPr="002E45F5">
        <w:tc>
          <w:tcPr>
            <w:tcW w:w="9060" w:type="dxa"/>
            <w:gridSpan w:val="8"/>
            <w:vAlign w:val="center"/>
          </w:tcPr>
          <w:p w:rsidR="00CE1DB2" w:rsidRPr="002E45F5" w:rsidRDefault="00CE1DB2">
            <w:pPr>
              <w:pStyle w:val="ConsPlusNormal"/>
              <w:jc w:val="center"/>
              <w:outlineLvl w:val="4"/>
            </w:pPr>
            <w:r w:rsidRPr="002E45F5">
              <w:t>Велосипедные дорожки</w:t>
            </w:r>
          </w:p>
        </w:tc>
      </w:tr>
      <w:tr w:rsidR="00CE1DB2" w:rsidRPr="002E45F5">
        <w:tc>
          <w:tcPr>
            <w:tcW w:w="1474" w:type="dxa"/>
            <w:vAlign w:val="center"/>
          </w:tcPr>
          <w:p w:rsidR="00CE1DB2" w:rsidRPr="002E45F5" w:rsidRDefault="00CE1DB2">
            <w:pPr>
              <w:pStyle w:val="ConsPlusNormal"/>
              <w:jc w:val="center"/>
            </w:pPr>
            <w:r w:rsidRPr="002E45F5">
              <w:t>Обособленные</w:t>
            </w:r>
          </w:p>
        </w:tc>
        <w:tc>
          <w:tcPr>
            <w:tcW w:w="1247" w:type="dxa"/>
            <w:vAlign w:val="center"/>
          </w:tcPr>
          <w:p w:rsidR="00CE1DB2" w:rsidRPr="002E45F5" w:rsidRDefault="00CE1DB2">
            <w:pPr>
              <w:pStyle w:val="ConsPlusNormal"/>
              <w:jc w:val="center"/>
            </w:pPr>
            <w:r w:rsidRPr="002E45F5">
              <w:t>20</w:t>
            </w:r>
          </w:p>
        </w:tc>
        <w:tc>
          <w:tcPr>
            <w:tcW w:w="1077" w:type="dxa"/>
            <w:vAlign w:val="center"/>
          </w:tcPr>
          <w:p w:rsidR="00CE1DB2" w:rsidRPr="002E45F5" w:rsidRDefault="00CE1DB2">
            <w:pPr>
              <w:pStyle w:val="ConsPlusNormal"/>
            </w:pPr>
          </w:p>
        </w:tc>
        <w:tc>
          <w:tcPr>
            <w:tcW w:w="1247" w:type="dxa"/>
            <w:vAlign w:val="center"/>
          </w:tcPr>
          <w:p w:rsidR="00CE1DB2" w:rsidRPr="002E45F5" w:rsidRDefault="00CE1DB2">
            <w:pPr>
              <w:pStyle w:val="ConsPlusNormal"/>
              <w:jc w:val="center"/>
            </w:pPr>
            <w:r w:rsidRPr="002E45F5">
              <w:t>1,50</w:t>
            </w:r>
          </w:p>
        </w:tc>
        <w:tc>
          <w:tcPr>
            <w:tcW w:w="850" w:type="dxa"/>
            <w:vAlign w:val="center"/>
          </w:tcPr>
          <w:p w:rsidR="00CE1DB2" w:rsidRPr="002E45F5" w:rsidRDefault="00CE1DB2">
            <w:pPr>
              <w:pStyle w:val="ConsPlusNormal"/>
              <w:jc w:val="center"/>
            </w:pPr>
            <w:r w:rsidRPr="002E45F5">
              <w:t>1 - 2</w:t>
            </w:r>
          </w:p>
        </w:tc>
        <w:tc>
          <w:tcPr>
            <w:tcW w:w="1068" w:type="dxa"/>
            <w:vAlign w:val="center"/>
          </w:tcPr>
          <w:p w:rsidR="00CE1DB2" w:rsidRPr="002E45F5" w:rsidRDefault="00CE1DB2">
            <w:pPr>
              <w:pStyle w:val="ConsPlusNormal"/>
              <w:jc w:val="center"/>
            </w:pPr>
            <w:r w:rsidRPr="002E45F5">
              <w:t>30</w:t>
            </w:r>
          </w:p>
        </w:tc>
        <w:tc>
          <w:tcPr>
            <w:tcW w:w="1020" w:type="dxa"/>
            <w:vAlign w:val="center"/>
          </w:tcPr>
          <w:p w:rsidR="00CE1DB2" w:rsidRPr="002E45F5" w:rsidRDefault="00CE1DB2">
            <w:pPr>
              <w:pStyle w:val="ConsPlusNormal"/>
              <w:jc w:val="center"/>
            </w:pPr>
            <w:r w:rsidRPr="002E45F5">
              <w:t>40</w:t>
            </w:r>
          </w:p>
        </w:tc>
        <w:tc>
          <w:tcPr>
            <w:tcW w:w="1077" w:type="dxa"/>
            <w:vAlign w:val="center"/>
          </w:tcPr>
          <w:p w:rsidR="00CE1DB2" w:rsidRPr="002E45F5" w:rsidRDefault="00CE1DB2">
            <w:pPr>
              <w:pStyle w:val="ConsPlusNormal"/>
              <w:jc w:val="center"/>
            </w:pPr>
            <w:r w:rsidRPr="002E45F5">
              <w:t>-</w:t>
            </w:r>
          </w:p>
        </w:tc>
      </w:tr>
      <w:tr w:rsidR="00CE1DB2" w:rsidRPr="002E45F5">
        <w:tc>
          <w:tcPr>
            <w:tcW w:w="1474" w:type="dxa"/>
            <w:vAlign w:val="center"/>
          </w:tcPr>
          <w:p w:rsidR="00CE1DB2" w:rsidRPr="002E45F5" w:rsidRDefault="00CE1DB2">
            <w:pPr>
              <w:pStyle w:val="ConsPlusNormal"/>
              <w:jc w:val="center"/>
            </w:pPr>
            <w:r w:rsidRPr="002E45F5">
              <w:t>Изолированные</w:t>
            </w:r>
          </w:p>
        </w:tc>
        <w:tc>
          <w:tcPr>
            <w:tcW w:w="1247" w:type="dxa"/>
            <w:vAlign w:val="center"/>
          </w:tcPr>
          <w:p w:rsidR="00CE1DB2" w:rsidRPr="002E45F5" w:rsidRDefault="00CE1DB2">
            <w:pPr>
              <w:pStyle w:val="ConsPlusNormal"/>
              <w:jc w:val="center"/>
            </w:pPr>
            <w:r w:rsidRPr="002E45F5">
              <w:t>30</w:t>
            </w:r>
          </w:p>
        </w:tc>
        <w:tc>
          <w:tcPr>
            <w:tcW w:w="1077" w:type="dxa"/>
            <w:vAlign w:val="center"/>
          </w:tcPr>
          <w:p w:rsidR="00CE1DB2" w:rsidRPr="002E45F5" w:rsidRDefault="00CE1DB2">
            <w:pPr>
              <w:pStyle w:val="ConsPlusNormal"/>
            </w:pPr>
          </w:p>
        </w:tc>
        <w:tc>
          <w:tcPr>
            <w:tcW w:w="1247" w:type="dxa"/>
            <w:vAlign w:val="center"/>
          </w:tcPr>
          <w:p w:rsidR="00CE1DB2" w:rsidRPr="002E45F5" w:rsidRDefault="00CE1DB2">
            <w:pPr>
              <w:pStyle w:val="ConsPlusNormal"/>
              <w:jc w:val="center"/>
            </w:pPr>
            <w:r w:rsidRPr="002E45F5">
              <w:t>1,50</w:t>
            </w:r>
          </w:p>
        </w:tc>
        <w:tc>
          <w:tcPr>
            <w:tcW w:w="850" w:type="dxa"/>
            <w:vAlign w:val="center"/>
          </w:tcPr>
          <w:p w:rsidR="00CE1DB2" w:rsidRPr="002E45F5" w:rsidRDefault="00CE1DB2">
            <w:pPr>
              <w:pStyle w:val="ConsPlusNormal"/>
              <w:jc w:val="center"/>
            </w:pPr>
            <w:r w:rsidRPr="002E45F5">
              <w:t>2 - 4</w:t>
            </w:r>
          </w:p>
        </w:tc>
        <w:tc>
          <w:tcPr>
            <w:tcW w:w="1068" w:type="dxa"/>
            <w:vAlign w:val="center"/>
          </w:tcPr>
          <w:p w:rsidR="00CE1DB2" w:rsidRPr="002E45F5" w:rsidRDefault="00CE1DB2">
            <w:pPr>
              <w:pStyle w:val="ConsPlusNormal"/>
              <w:jc w:val="center"/>
            </w:pPr>
            <w:r w:rsidRPr="002E45F5">
              <w:t>50</w:t>
            </w:r>
          </w:p>
        </w:tc>
        <w:tc>
          <w:tcPr>
            <w:tcW w:w="1020" w:type="dxa"/>
            <w:vAlign w:val="center"/>
          </w:tcPr>
          <w:p w:rsidR="00CE1DB2" w:rsidRPr="002E45F5" w:rsidRDefault="00CE1DB2">
            <w:pPr>
              <w:pStyle w:val="ConsPlusNormal"/>
              <w:jc w:val="center"/>
            </w:pPr>
            <w:r w:rsidRPr="002E45F5">
              <w:t>30</w:t>
            </w:r>
          </w:p>
        </w:tc>
        <w:tc>
          <w:tcPr>
            <w:tcW w:w="1077" w:type="dxa"/>
            <w:vAlign w:val="center"/>
          </w:tcPr>
          <w:p w:rsidR="00CE1DB2" w:rsidRPr="002E45F5" w:rsidRDefault="00CE1DB2">
            <w:pPr>
              <w:pStyle w:val="ConsPlusNormal"/>
              <w:jc w:val="center"/>
            </w:pPr>
            <w:r w:rsidRPr="002E45F5">
              <w:t>-</w:t>
            </w:r>
          </w:p>
        </w:tc>
      </w:tr>
    </w:tbl>
    <w:p w:rsidR="00CE1DB2" w:rsidRPr="002E45F5" w:rsidRDefault="00CE1DB2">
      <w:pPr>
        <w:pStyle w:val="ConsPlusNormal"/>
        <w:jc w:val="both"/>
      </w:pPr>
    </w:p>
    <w:p w:rsidR="00CE1DB2" w:rsidRPr="002E45F5" w:rsidRDefault="00CE1DB2" w:rsidP="0049448D">
      <w:pPr>
        <w:pStyle w:val="ConsPlusNormal"/>
        <w:ind w:firstLine="540"/>
        <w:jc w:val="both"/>
      </w:pPr>
      <w:r w:rsidRPr="002E45F5">
        <w:t>Примечания:</w:t>
      </w:r>
    </w:p>
    <w:p w:rsidR="00CE1DB2" w:rsidRPr="002E45F5" w:rsidRDefault="00CE1DB2" w:rsidP="0049448D">
      <w:pPr>
        <w:pStyle w:val="ConsPlusNormal"/>
        <w:ind w:firstLine="540"/>
        <w:jc w:val="both"/>
      </w:pPr>
      <w:bookmarkStart w:id="1" w:name="P318"/>
      <w:bookmarkEnd w:id="1"/>
      <w:r w:rsidRPr="002E45F5">
        <w:t>1) с учетом использования одной полосы для стоянки легковых автомобилей;</w:t>
      </w:r>
    </w:p>
    <w:p w:rsidR="00CE1DB2" w:rsidRPr="002E45F5" w:rsidRDefault="00CE1DB2" w:rsidP="0049448D">
      <w:pPr>
        <w:pStyle w:val="ConsPlusNormal"/>
        <w:ind w:firstLine="540"/>
        <w:jc w:val="both"/>
      </w:pPr>
      <w:bookmarkStart w:id="2" w:name="P319"/>
      <w:bookmarkEnd w:id="2"/>
      <w:r w:rsidRPr="002E45F5">
        <w:t>2) в сложившейся застройке.</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3. Расчетные показатели объектов, предназначенных для автомобильных дорог, улично-дорожной сети следует принимать в значениях, указанных в таблице N 6.</w:t>
      </w:r>
    </w:p>
    <w:p w:rsidR="00CE1DB2" w:rsidRPr="002E45F5" w:rsidRDefault="00CE1DB2">
      <w:pPr>
        <w:pStyle w:val="ConsPlusNormal"/>
        <w:jc w:val="both"/>
      </w:pPr>
    </w:p>
    <w:p w:rsidR="00CE1DB2" w:rsidRPr="002E45F5" w:rsidRDefault="00CE1DB2">
      <w:pPr>
        <w:pStyle w:val="ConsPlusNormal"/>
        <w:jc w:val="right"/>
        <w:outlineLvl w:val="3"/>
      </w:pPr>
      <w:r w:rsidRPr="002E45F5">
        <w:t>Таблица N 6</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1474"/>
        <w:gridCol w:w="1247"/>
        <w:gridCol w:w="1552"/>
        <w:gridCol w:w="1247"/>
      </w:tblGrid>
      <w:tr w:rsidR="00CE1DB2" w:rsidRPr="002E45F5">
        <w:tc>
          <w:tcPr>
            <w:tcW w:w="3544" w:type="dxa"/>
            <w:vMerge w:val="restart"/>
            <w:vAlign w:val="center"/>
          </w:tcPr>
          <w:p w:rsidR="00CE1DB2" w:rsidRPr="002E45F5" w:rsidRDefault="00CE1DB2">
            <w:pPr>
              <w:pStyle w:val="ConsPlusNormal"/>
              <w:jc w:val="center"/>
            </w:pPr>
            <w:r w:rsidRPr="002E45F5">
              <w:t>Наименование</w:t>
            </w:r>
          </w:p>
        </w:tc>
        <w:tc>
          <w:tcPr>
            <w:tcW w:w="2721" w:type="dxa"/>
            <w:gridSpan w:val="2"/>
            <w:vAlign w:val="center"/>
          </w:tcPr>
          <w:p w:rsidR="00CE1DB2" w:rsidRPr="002E45F5" w:rsidRDefault="00CE1DB2">
            <w:pPr>
              <w:pStyle w:val="ConsPlusNormal"/>
              <w:jc w:val="center"/>
            </w:pPr>
            <w:r w:rsidRPr="002E45F5">
              <w:t>Минимально допустимый уровень обеспеченности</w:t>
            </w:r>
          </w:p>
        </w:tc>
        <w:tc>
          <w:tcPr>
            <w:tcW w:w="2799" w:type="dxa"/>
            <w:gridSpan w:val="2"/>
          </w:tcPr>
          <w:p w:rsidR="00CE1DB2" w:rsidRPr="002E45F5" w:rsidRDefault="00CE1DB2">
            <w:pPr>
              <w:pStyle w:val="ConsPlusNormal"/>
              <w:jc w:val="center"/>
            </w:pPr>
            <w:r w:rsidRPr="002E45F5">
              <w:t>Максимально допустимый уровень территориальной доступности</w:t>
            </w:r>
          </w:p>
        </w:tc>
      </w:tr>
      <w:tr w:rsidR="00CE1DB2" w:rsidRPr="002E45F5">
        <w:tc>
          <w:tcPr>
            <w:tcW w:w="3544" w:type="dxa"/>
            <w:vMerge/>
          </w:tcPr>
          <w:p w:rsidR="00CE1DB2" w:rsidRPr="002E45F5" w:rsidRDefault="00CE1DB2"/>
        </w:tc>
        <w:tc>
          <w:tcPr>
            <w:tcW w:w="1474" w:type="dxa"/>
            <w:vAlign w:val="center"/>
          </w:tcPr>
          <w:p w:rsidR="00CE1DB2" w:rsidRPr="002E45F5" w:rsidRDefault="00CE1DB2">
            <w:pPr>
              <w:pStyle w:val="ConsPlusNormal"/>
              <w:jc w:val="center"/>
            </w:pPr>
            <w:r w:rsidRPr="002E45F5">
              <w:t>единица измерения</w:t>
            </w:r>
          </w:p>
        </w:tc>
        <w:tc>
          <w:tcPr>
            <w:tcW w:w="1247" w:type="dxa"/>
            <w:vAlign w:val="center"/>
          </w:tcPr>
          <w:p w:rsidR="00CE1DB2" w:rsidRPr="002E45F5" w:rsidRDefault="00CE1DB2">
            <w:pPr>
              <w:pStyle w:val="ConsPlusNormal"/>
              <w:jc w:val="center"/>
            </w:pPr>
            <w:r w:rsidRPr="002E45F5">
              <w:t>величина</w:t>
            </w:r>
          </w:p>
        </w:tc>
        <w:tc>
          <w:tcPr>
            <w:tcW w:w="1552" w:type="dxa"/>
            <w:vAlign w:val="center"/>
          </w:tcPr>
          <w:p w:rsidR="00CE1DB2" w:rsidRPr="002E45F5" w:rsidRDefault="00CE1DB2">
            <w:pPr>
              <w:pStyle w:val="ConsPlusNormal"/>
              <w:jc w:val="center"/>
            </w:pPr>
            <w:r w:rsidRPr="002E45F5">
              <w:t>единица измерения</w:t>
            </w:r>
          </w:p>
        </w:tc>
        <w:tc>
          <w:tcPr>
            <w:tcW w:w="1247" w:type="dxa"/>
            <w:vAlign w:val="center"/>
          </w:tcPr>
          <w:p w:rsidR="00CE1DB2" w:rsidRPr="002E45F5" w:rsidRDefault="00CE1DB2">
            <w:pPr>
              <w:pStyle w:val="ConsPlusNormal"/>
              <w:jc w:val="center"/>
            </w:pPr>
            <w:r w:rsidRPr="002E45F5">
              <w:t>величина</w:t>
            </w:r>
          </w:p>
        </w:tc>
      </w:tr>
      <w:tr w:rsidR="00CE1DB2" w:rsidRPr="002E45F5">
        <w:tc>
          <w:tcPr>
            <w:tcW w:w="3544" w:type="dxa"/>
            <w:vAlign w:val="center"/>
          </w:tcPr>
          <w:p w:rsidR="00CE1DB2" w:rsidRPr="002E45F5" w:rsidRDefault="00CE1DB2">
            <w:pPr>
              <w:pStyle w:val="ConsPlusNormal"/>
              <w:jc w:val="center"/>
            </w:pPr>
            <w:r w:rsidRPr="002E45F5">
              <w:t>Улично-дорожная сеть (улицы и дороги, проезды общего пользования, пешеходные и велосипедные дорожки)</w:t>
            </w:r>
          </w:p>
        </w:tc>
        <w:tc>
          <w:tcPr>
            <w:tcW w:w="1474" w:type="dxa"/>
          </w:tcPr>
          <w:p w:rsidR="00CE1DB2" w:rsidRPr="002E45F5" w:rsidRDefault="00CE1DB2">
            <w:pPr>
              <w:pStyle w:val="ConsPlusNormal"/>
              <w:jc w:val="center"/>
            </w:pPr>
            <w:r w:rsidRPr="002E45F5">
              <w:t>км/1 км</w:t>
            </w:r>
            <w:r w:rsidRPr="002E45F5">
              <w:rPr>
                <w:vertAlign w:val="superscript"/>
              </w:rPr>
              <w:t>2</w:t>
            </w:r>
            <w:r w:rsidRPr="002E45F5">
              <w:t xml:space="preserve"> территории</w:t>
            </w:r>
          </w:p>
        </w:tc>
        <w:tc>
          <w:tcPr>
            <w:tcW w:w="1247" w:type="dxa"/>
          </w:tcPr>
          <w:p w:rsidR="00CE1DB2" w:rsidRPr="002E45F5" w:rsidRDefault="00CE1DB2">
            <w:pPr>
              <w:pStyle w:val="ConsPlusNormal"/>
              <w:jc w:val="center"/>
            </w:pPr>
            <w:r w:rsidRPr="002E45F5">
              <w:t>2,1</w:t>
            </w:r>
          </w:p>
        </w:tc>
        <w:tc>
          <w:tcPr>
            <w:tcW w:w="2799" w:type="dxa"/>
            <w:gridSpan w:val="2"/>
          </w:tcPr>
          <w:p w:rsidR="00CE1DB2" w:rsidRPr="002E45F5" w:rsidRDefault="00CE1DB2">
            <w:pPr>
              <w:pStyle w:val="ConsPlusNormal"/>
              <w:jc w:val="center"/>
            </w:pPr>
            <w:r w:rsidRPr="002E45F5">
              <w:t>Не нормируется</w:t>
            </w:r>
          </w:p>
        </w:tc>
      </w:tr>
    </w:tbl>
    <w:p w:rsidR="00CE1DB2" w:rsidRPr="002E45F5" w:rsidRDefault="00CE1DB2">
      <w:pPr>
        <w:pStyle w:val="ConsPlusNormal"/>
        <w:jc w:val="both"/>
      </w:pPr>
    </w:p>
    <w:p w:rsidR="00CE1DB2" w:rsidRPr="002E45F5" w:rsidRDefault="00CE1DB2">
      <w:pPr>
        <w:pStyle w:val="ConsPlusNormal"/>
        <w:ind w:firstLine="540"/>
        <w:jc w:val="both"/>
      </w:pPr>
      <w:r w:rsidRPr="002E45F5">
        <w:t>4. Расчетное количество машино-мест (парковочных мест) на автостоянках для парковки автомобилей на земельных участках для объектов общественного назначения следует принимать в значениях, указанных в таблице N 7.</w:t>
      </w:r>
    </w:p>
    <w:p w:rsidR="00CE1DB2" w:rsidRPr="002E45F5" w:rsidRDefault="00CE1DB2">
      <w:pPr>
        <w:pStyle w:val="ConsPlusNormal"/>
        <w:jc w:val="both"/>
      </w:pPr>
    </w:p>
    <w:p w:rsidR="002E31CA" w:rsidRDefault="002E31CA">
      <w:pPr>
        <w:pStyle w:val="ConsPlusNormal"/>
        <w:jc w:val="right"/>
        <w:outlineLvl w:val="3"/>
      </w:pPr>
    </w:p>
    <w:p w:rsidR="00CE1DB2" w:rsidRPr="002E45F5" w:rsidRDefault="00CE1DB2">
      <w:pPr>
        <w:pStyle w:val="ConsPlusNormal"/>
        <w:jc w:val="right"/>
        <w:outlineLvl w:val="3"/>
      </w:pPr>
      <w:r w:rsidRPr="002E45F5">
        <w:lastRenderedPageBreak/>
        <w:t>Таблица N 7</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0"/>
        <w:gridCol w:w="2211"/>
        <w:gridCol w:w="1587"/>
      </w:tblGrid>
      <w:tr w:rsidR="00CE1DB2" w:rsidRPr="002E45F5">
        <w:tc>
          <w:tcPr>
            <w:tcW w:w="5100" w:type="dxa"/>
            <w:vAlign w:val="center"/>
          </w:tcPr>
          <w:p w:rsidR="00CE1DB2" w:rsidRPr="002E45F5" w:rsidRDefault="00CE1DB2">
            <w:pPr>
              <w:pStyle w:val="ConsPlusNormal"/>
              <w:jc w:val="center"/>
            </w:pPr>
            <w:r w:rsidRPr="002E45F5">
              <w:t>Наименование объектов</w:t>
            </w:r>
          </w:p>
        </w:tc>
        <w:tc>
          <w:tcPr>
            <w:tcW w:w="2211" w:type="dxa"/>
            <w:vAlign w:val="center"/>
          </w:tcPr>
          <w:p w:rsidR="00CE1DB2" w:rsidRPr="002E45F5" w:rsidRDefault="00CE1DB2">
            <w:pPr>
              <w:pStyle w:val="ConsPlusNormal"/>
              <w:jc w:val="center"/>
            </w:pPr>
            <w:r w:rsidRPr="002E45F5">
              <w:t>Расчетная единица</w:t>
            </w:r>
          </w:p>
        </w:tc>
        <w:tc>
          <w:tcPr>
            <w:tcW w:w="1587" w:type="dxa"/>
            <w:vAlign w:val="center"/>
          </w:tcPr>
          <w:p w:rsidR="00CE1DB2" w:rsidRPr="002E45F5" w:rsidRDefault="00CE1DB2">
            <w:pPr>
              <w:pStyle w:val="ConsPlusNormal"/>
              <w:jc w:val="center"/>
            </w:pPr>
            <w:r w:rsidRPr="002E45F5">
              <w:t>Количество машино-мест (парковочных мест) на расчетную единицу</w:t>
            </w:r>
          </w:p>
        </w:tc>
      </w:tr>
      <w:tr w:rsidR="00CE1DB2" w:rsidRPr="002E45F5">
        <w:tc>
          <w:tcPr>
            <w:tcW w:w="5100" w:type="dxa"/>
          </w:tcPr>
          <w:p w:rsidR="00CE1DB2" w:rsidRPr="002E45F5" w:rsidRDefault="00CE1DB2">
            <w:pPr>
              <w:pStyle w:val="ConsPlusNormal"/>
              <w:jc w:val="center"/>
            </w:pPr>
            <w:r w:rsidRPr="002E45F5">
              <w:t>1</w:t>
            </w:r>
          </w:p>
        </w:tc>
        <w:tc>
          <w:tcPr>
            <w:tcW w:w="2211" w:type="dxa"/>
          </w:tcPr>
          <w:p w:rsidR="00CE1DB2" w:rsidRPr="002E45F5" w:rsidRDefault="00CE1DB2">
            <w:pPr>
              <w:pStyle w:val="ConsPlusNormal"/>
              <w:jc w:val="center"/>
            </w:pPr>
            <w:r w:rsidRPr="002E45F5">
              <w:t>2</w:t>
            </w:r>
          </w:p>
        </w:tc>
        <w:tc>
          <w:tcPr>
            <w:tcW w:w="1587" w:type="dxa"/>
          </w:tcPr>
          <w:p w:rsidR="00CE1DB2" w:rsidRPr="002E45F5" w:rsidRDefault="00CE1DB2">
            <w:pPr>
              <w:pStyle w:val="ConsPlusNormal"/>
              <w:jc w:val="center"/>
            </w:pPr>
            <w:r w:rsidRPr="002E45F5">
              <w:t>3</w:t>
            </w:r>
          </w:p>
        </w:tc>
      </w:tr>
      <w:tr w:rsidR="00CE1DB2" w:rsidRPr="002E45F5">
        <w:tc>
          <w:tcPr>
            <w:tcW w:w="8898" w:type="dxa"/>
            <w:gridSpan w:val="3"/>
          </w:tcPr>
          <w:p w:rsidR="00CE1DB2" w:rsidRPr="002E45F5" w:rsidRDefault="00CE1DB2">
            <w:pPr>
              <w:pStyle w:val="ConsPlusNormal"/>
              <w:outlineLvl w:val="4"/>
            </w:pPr>
            <w:r w:rsidRPr="002E45F5">
              <w:t>Здания и сооружения</w:t>
            </w:r>
          </w:p>
        </w:tc>
      </w:tr>
      <w:tr w:rsidR="00CE1DB2" w:rsidRPr="002E45F5">
        <w:tc>
          <w:tcPr>
            <w:tcW w:w="5100" w:type="dxa"/>
          </w:tcPr>
          <w:p w:rsidR="00CE1DB2" w:rsidRPr="002E45F5" w:rsidRDefault="00CE1DB2">
            <w:pPr>
              <w:pStyle w:val="ConsPlusNormal"/>
            </w:pPr>
            <w:r w:rsidRPr="002E45F5">
              <w:t>Административные общественные учреждения, кредитно-финансовые и юридические учреждения</w:t>
            </w:r>
          </w:p>
        </w:tc>
        <w:tc>
          <w:tcPr>
            <w:tcW w:w="2211" w:type="dxa"/>
          </w:tcPr>
          <w:p w:rsidR="00CE1DB2" w:rsidRPr="002E45F5" w:rsidRDefault="00CE1DB2">
            <w:pPr>
              <w:pStyle w:val="ConsPlusNormal"/>
              <w:jc w:val="center"/>
            </w:pPr>
            <w:r w:rsidRPr="002E45F5">
              <w:t>100 работающих</w:t>
            </w:r>
          </w:p>
        </w:tc>
        <w:tc>
          <w:tcPr>
            <w:tcW w:w="1587" w:type="dxa"/>
          </w:tcPr>
          <w:p w:rsidR="00CE1DB2" w:rsidRPr="002E45F5" w:rsidRDefault="00CE1DB2">
            <w:pPr>
              <w:pStyle w:val="ConsPlusNormal"/>
              <w:jc w:val="center"/>
            </w:pPr>
            <w:r w:rsidRPr="002E45F5">
              <w:t>58</w:t>
            </w:r>
          </w:p>
        </w:tc>
      </w:tr>
      <w:tr w:rsidR="00CE1DB2" w:rsidRPr="002E45F5">
        <w:tc>
          <w:tcPr>
            <w:tcW w:w="5100" w:type="dxa"/>
          </w:tcPr>
          <w:p w:rsidR="00CE1DB2" w:rsidRPr="002E45F5" w:rsidRDefault="00CE1DB2">
            <w:pPr>
              <w:pStyle w:val="ConsPlusNormal"/>
            </w:pPr>
            <w:r w:rsidRPr="002E45F5">
              <w:t>Научные и проектные организации, высшие и средние специальные учебные заведения</w:t>
            </w:r>
          </w:p>
        </w:tc>
        <w:tc>
          <w:tcPr>
            <w:tcW w:w="2211" w:type="dxa"/>
          </w:tcPr>
          <w:p w:rsidR="00CE1DB2" w:rsidRPr="002E45F5" w:rsidRDefault="00CE1DB2">
            <w:pPr>
              <w:pStyle w:val="ConsPlusNormal"/>
              <w:jc w:val="center"/>
            </w:pPr>
            <w:r w:rsidRPr="002E45F5">
              <w:t>100 работающих</w:t>
            </w:r>
          </w:p>
        </w:tc>
        <w:tc>
          <w:tcPr>
            <w:tcW w:w="1587" w:type="dxa"/>
          </w:tcPr>
          <w:p w:rsidR="00CE1DB2" w:rsidRPr="002E45F5" w:rsidRDefault="00CE1DB2">
            <w:pPr>
              <w:pStyle w:val="ConsPlusNormal"/>
              <w:jc w:val="center"/>
            </w:pPr>
            <w:r w:rsidRPr="002E45F5">
              <w:t>39</w:t>
            </w:r>
          </w:p>
        </w:tc>
      </w:tr>
      <w:tr w:rsidR="00CE1DB2" w:rsidRPr="002E45F5">
        <w:tc>
          <w:tcPr>
            <w:tcW w:w="5100" w:type="dxa"/>
          </w:tcPr>
          <w:p w:rsidR="00CE1DB2" w:rsidRPr="002E45F5" w:rsidRDefault="00CE1DB2">
            <w:pPr>
              <w:pStyle w:val="ConsPlusNormal"/>
            </w:pPr>
            <w:r w:rsidRPr="002E45F5">
              <w:t>Промышленные предприятия</w:t>
            </w:r>
          </w:p>
        </w:tc>
        <w:tc>
          <w:tcPr>
            <w:tcW w:w="2211" w:type="dxa"/>
          </w:tcPr>
          <w:p w:rsidR="00CE1DB2" w:rsidRPr="002E45F5" w:rsidRDefault="00CE1DB2">
            <w:pPr>
              <w:pStyle w:val="ConsPlusNormal"/>
              <w:jc w:val="center"/>
            </w:pPr>
            <w:r w:rsidRPr="002E45F5">
              <w:t>100 работающих в двух смежных сменах</w:t>
            </w:r>
          </w:p>
        </w:tc>
        <w:tc>
          <w:tcPr>
            <w:tcW w:w="1587" w:type="dxa"/>
          </w:tcPr>
          <w:p w:rsidR="00CE1DB2" w:rsidRPr="002E45F5" w:rsidRDefault="00CE1DB2">
            <w:pPr>
              <w:pStyle w:val="ConsPlusNormal"/>
              <w:jc w:val="center"/>
            </w:pPr>
            <w:r w:rsidRPr="002E45F5">
              <w:t>35</w:t>
            </w:r>
          </w:p>
        </w:tc>
      </w:tr>
      <w:tr w:rsidR="00CE1DB2" w:rsidRPr="00775DCC">
        <w:tc>
          <w:tcPr>
            <w:tcW w:w="5100" w:type="dxa"/>
          </w:tcPr>
          <w:p w:rsidR="00CE1DB2" w:rsidRPr="00775DCC" w:rsidRDefault="00CE1DB2">
            <w:pPr>
              <w:pStyle w:val="ConsPlusNormal"/>
            </w:pPr>
            <w:r w:rsidRPr="00775DCC">
              <w:t xml:space="preserve">Дошкольные учреждения </w:t>
            </w:r>
            <w:hyperlink w:anchor="P453" w:history="1">
              <w:r w:rsidRPr="00775DCC">
                <w:t>&lt;1)&gt;</w:t>
              </w:r>
            </w:hyperlink>
          </w:p>
        </w:tc>
        <w:tc>
          <w:tcPr>
            <w:tcW w:w="2211" w:type="dxa"/>
          </w:tcPr>
          <w:p w:rsidR="00CE1DB2" w:rsidRPr="00775DCC" w:rsidRDefault="00CE1DB2">
            <w:pPr>
              <w:pStyle w:val="ConsPlusNormal"/>
              <w:jc w:val="center"/>
            </w:pPr>
            <w:r w:rsidRPr="00775DCC">
              <w:t>1 объект</w:t>
            </w:r>
          </w:p>
        </w:tc>
        <w:tc>
          <w:tcPr>
            <w:tcW w:w="1587" w:type="dxa"/>
          </w:tcPr>
          <w:p w:rsidR="00CE1DB2" w:rsidRPr="00775DCC" w:rsidRDefault="00CE1DB2" w:rsidP="002E31CA">
            <w:pPr>
              <w:pStyle w:val="ConsPlusNormal"/>
              <w:jc w:val="center"/>
            </w:pPr>
            <w:r w:rsidRPr="00775DCC">
              <w:t xml:space="preserve">Не менее </w:t>
            </w:r>
            <w:r w:rsidR="002E31CA" w:rsidRPr="00775DCC">
              <w:t>7</w:t>
            </w:r>
          </w:p>
        </w:tc>
      </w:tr>
      <w:tr w:rsidR="002E31CA" w:rsidRPr="00775DCC" w:rsidTr="002E31CA">
        <w:tc>
          <w:tcPr>
            <w:tcW w:w="8898" w:type="dxa"/>
            <w:gridSpan w:val="3"/>
          </w:tcPr>
          <w:p w:rsidR="002E31CA" w:rsidRPr="00775DCC" w:rsidRDefault="002E31CA" w:rsidP="0012232F">
            <w:pPr>
              <w:autoSpaceDE w:val="0"/>
              <w:autoSpaceDN w:val="0"/>
              <w:adjustRightInd w:val="0"/>
              <w:jc w:val="both"/>
              <w:rPr>
                <w:sz w:val="24"/>
                <w:szCs w:val="24"/>
              </w:rPr>
            </w:pPr>
            <w:r w:rsidRPr="00775DCC">
              <w:rPr>
                <w:sz w:val="24"/>
                <w:szCs w:val="24"/>
              </w:rPr>
              <w:t xml:space="preserve">в ред. </w:t>
            </w:r>
            <w:hyperlink r:id="rId19" w:history="1">
              <w:r w:rsidRPr="00775DCC">
                <w:rPr>
                  <w:sz w:val="24"/>
                  <w:szCs w:val="24"/>
                </w:rPr>
                <w:t>Решения</w:t>
              </w:r>
            </w:hyperlink>
            <w:r w:rsidRPr="00775DCC">
              <w:rPr>
                <w:sz w:val="24"/>
                <w:szCs w:val="24"/>
              </w:rPr>
              <w:t xml:space="preserve"> городской Думы Краснодара от </w:t>
            </w:r>
            <w:r w:rsidR="0012232F" w:rsidRPr="00775DCC">
              <w:rPr>
                <w:sz w:val="24"/>
                <w:szCs w:val="24"/>
              </w:rPr>
              <w:t>20.</w:t>
            </w:r>
            <w:r w:rsidRPr="00775DCC">
              <w:rPr>
                <w:sz w:val="24"/>
                <w:szCs w:val="24"/>
              </w:rPr>
              <w:t xml:space="preserve">07.2017 N </w:t>
            </w:r>
            <w:r w:rsidR="0012232F" w:rsidRPr="00775DCC">
              <w:rPr>
                <w:sz w:val="24"/>
                <w:szCs w:val="24"/>
              </w:rPr>
              <w:t>40 п. 17</w:t>
            </w:r>
          </w:p>
        </w:tc>
      </w:tr>
      <w:tr w:rsidR="00CE1DB2" w:rsidRPr="00775DCC">
        <w:tc>
          <w:tcPr>
            <w:tcW w:w="5100" w:type="dxa"/>
          </w:tcPr>
          <w:p w:rsidR="00CE1DB2" w:rsidRPr="00775DCC" w:rsidRDefault="00CE1DB2">
            <w:pPr>
              <w:pStyle w:val="ConsPlusNormal"/>
            </w:pPr>
            <w:r w:rsidRPr="00775DCC">
              <w:t xml:space="preserve">Школы </w:t>
            </w:r>
            <w:hyperlink w:anchor="P453" w:history="1">
              <w:r w:rsidRPr="00775DCC">
                <w:t>&lt;1)&gt;</w:t>
              </w:r>
            </w:hyperlink>
          </w:p>
        </w:tc>
        <w:tc>
          <w:tcPr>
            <w:tcW w:w="2211" w:type="dxa"/>
          </w:tcPr>
          <w:p w:rsidR="00CE1DB2" w:rsidRPr="00775DCC" w:rsidRDefault="00CE1DB2">
            <w:pPr>
              <w:pStyle w:val="ConsPlusNormal"/>
              <w:jc w:val="center"/>
            </w:pPr>
            <w:r w:rsidRPr="00775DCC">
              <w:t>1 объект</w:t>
            </w:r>
          </w:p>
        </w:tc>
        <w:tc>
          <w:tcPr>
            <w:tcW w:w="1587" w:type="dxa"/>
          </w:tcPr>
          <w:p w:rsidR="00CE1DB2" w:rsidRPr="00775DCC" w:rsidRDefault="00CE1DB2" w:rsidP="002E31CA">
            <w:pPr>
              <w:pStyle w:val="ConsPlusNormal"/>
              <w:jc w:val="center"/>
            </w:pPr>
            <w:r w:rsidRPr="00775DCC">
              <w:t xml:space="preserve">Не менее </w:t>
            </w:r>
            <w:r w:rsidR="002E31CA" w:rsidRPr="00775DCC">
              <w:t>8</w:t>
            </w:r>
          </w:p>
        </w:tc>
      </w:tr>
      <w:tr w:rsidR="002E31CA" w:rsidRPr="00775DCC" w:rsidTr="002E31CA">
        <w:tc>
          <w:tcPr>
            <w:tcW w:w="8898" w:type="dxa"/>
            <w:gridSpan w:val="3"/>
          </w:tcPr>
          <w:p w:rsidR="002E31CA" w:rsidRPr="00775DCC" w:rsidRDefault="002E31CA" w:rsidP="0012232F">
            <w:pPr>
              <w:pStyle w:val="ConsPlusNormal"/>
              <w:jc w:val="both"/>
            </w:pPr>
            <w:r w:rsidRPr="00775DCC">
              <w:rPr>
                <w:sz w:val="24"/>
                <w:szCs w:val="24"/>
              </w:rPr>
              <w:t xml:space="preserve">в ред. </w:t>
            </w:r>
            <w:hyperlink r:id="rId20" w:history="1">
              <w:r w:rsidRPr="00775DCC">
                <w:rPr>
                  <w:sz w:val="24"/>
                  <w:szCs w:val="24"/>
                </w:rPr>
                <w:t>Решения</w:t>
              </w:r>
            </w:hyperlink>
            <w:r w:rsidRPr="00775DCC">
              <w:rPr>
                <w:sz w:val="24"/>
                <w:szCs w:val="24"/>
              </w:rPr>
              <w:t xml:space="preserve"> городской Думы Краснодара от </w:t>
            </w:r>
            <w:r w:rsidR="0012232F" w:rsidRPr="00775DCC">
              <w:rPr>
                <w:sz w:val="24"/>
                <w:szCs w:val="24"/>
              </w:rPr>
              <w:t>20</w:t>
            </w:r>
            <w:r w:rsidRPr="00775DCC">
              <w:rPr>
                <w:sz w:val="24"/>
                <w:szCs w:val="24"/>
              </w:rPr>
              <w:t xml:space="preserve">.07.2017 N </w:t>
            </w:r>
            <w:r w:rsidR="0012232F" w:rsidRPr="00775DCC">
              <w:rPr>
                <w:sz w:val="24"/>
                <w:szCs w:val="24"/>
              </w:rPr>
              <w:t>40 п. 17</w:t>
            </w:r>
          </w:p>
        </w:tc>
      </w:tr>
      <w:tr w:rsidR="00CE1DB2" w:rsidRPr="00775DCC">
        <w:tc>
          <w:tcPr>
            <w:tcW w:w="5100" w:type="dxa"/>
          </w:tcPr>
          <w:p w:rsidR="00CE1DB2" w:rsidRPr="00775DCC" w:rsidRDefault="00CE1DB2">
            <w:pPr>
              <w:pStyle w:val="ConsPlusNormal"/>
            </w:pPr>
            <w:r w:rsidRPr="00775DCC">
              <w:t>Больницы</w:t>
            </w:r>
          </w:p>
        </w:tc>
        <w:tc>
          <w:tcPr>
            <w:tcW w:w="2211" w:type="dxa"/>
          </w:tcPr>
          <w:p w:rsidR="00CE1DB2" w:rsidRPr="00775DCC" w:rsidRDefault="00CE1DB2">
            <w:pPr>
              <w:pStyle w:val="ConsPlusNormal"/>
              <w:jc w:val="center"/>
            </w:pPr>
            <w:r w:rsidRPr="00775DCC">
              <w:t>100 коек + 100 работающих</w:t>
            </w:r>
          </w:p>
        </w:tc>
        <w:tc>
          <w:tcPr>
            <w:tcW w:w="1587" w:type="dxa"/>
          </w:tcPr>
          <w:p w:rsidR="00CE1DB2" w:rsidRPr="00775DCC" w:rsidRDefault="00CE1DB2">
            <w:pPr>
              <w:pStyle w:val="ConsPlusNormal"/>
              <w:jc w:val="center"/>
            </w:pPr>
            <w:r w:rsidRPr="00775DCC">
              <w:t>10 + 25</w:t>
            </w:r>
          </w:p>
        </w:tc>
      </w:tr>
      <w:tr w:rsidR="00CE1DB2" w:rsidRPr="002E45F5">
        <w:tc>
          <w:tcPr>
            <w:tcW w:w="5100" w:type="dxa"/>
          </w:tcPr>
          <w:p w:rsidR="00CE1DB2" w:rsidRPr="002E45F5" w:rsidRDefault="00CE1DB2">
            <w:pPr>
              <w:pStyle w:val="ConsPlusNormal"/>
            </w:pPr>
            <w:r w:rsidRPr="002E45F5">
              <w:t>Поликлиники</w:t>
            </w:r>
          </w:p>
        </w:tc>
        <w:tc>
          <w:tcPr>
            <w:tcW w:w="2211" w:type="dxa"/>
          </w:tcPr>
          <w:p w:rsidR="00CE1DB2" w:rsidRPr="002E45F5" w:rsidRDefault="00CE1DB2">
            <w:pPr>
              <w:pStyle w:val="ConsPlusNormal"/>
              <w:jc w:val="center"/>
            </w:pPr>
            <w:r w:rsidRPr="002E45F5">
              <w:t>100 посещений + 100 работающих</w:t>
            </w:r>
          </w:p>
        </w:tc>
        <w:tc>
          <w:tcPr>
            <w:tcW w:w="1587" w:type="dxa"/>
          </w:tcPr>
          <w:p w:rsidR="00CE1DB2" w:rsidRPr="002E45F5" w:rsidRDefault="00CE1DB2">
            <w:pPr>
              <w:pStyle w:val="ConsPlusNormal"/>
              <w:jc w:val="center"/>
            </w:pPr>
            <w:r w:rsidRPr="002E45F5">
              <w:t>14 + 20</w:t>
            </w:r>
          </w:p>
        </w:tc>
      </w:tr>
      <w:tr w:rsidR="00CE1DB2" w:rsidRPr="002E45F5">
        <w:tc>
          <w:tcPr>
            <w:tcW w:w="5100" w:type="dxa"/>
          </w:tcPr>
          <w:p w:rsidR="00CE1DB2" w:rsidRPr="002E45F5" w:rsidRDefault="00CE1DB2">
            <w:pPr>
              <w:pStyle w:val="ConsPlusNormal"/>
            </w:pPr>
            <w:r w:rsidRPr="002E45F5">
              <w:t>Аптеки и аптечные магазины торговой площадью до 25 кв. м</w:t>
            </w:r>
          </w:p>
        </w:tc>
        <w:tc>
          <w:tcPr>
            <w:tcW w:w="2211" w:type="dxa"/>
          </w:tcPr>
          <w:p w:rsidR="00CE1DB2" w:rsidRPr="002E45F5" w:rsidRDefault="00CE1DB2">
            <w:pPr>
              <w:pStyle w:val="ConsPlusNormal"/>
              <w:jc w:val="center"/>
            </w:pPr>
            <w:r w:rsidRPr="002E45F5">
              <w:t>1 объект</w:t>
            </w:r>
          </w:p>
        </w:tc>
        <w:tc>
          <w:tcPr>
            <w:tcW w:w="1587" w:type="dxa"/>
          </w:tcPr>
          <w:p w:rsidR="00CE1DB2" w:rsidRPr="002E45F5" w:rsidRDefault="00CE1DB2">
            <w:pPr>
              <w:pStyle w:val="ConsPlusNormal"/>
              <w:jc w:val="center"/>
            </w:pPr>
            <w:r w:rsidRPr="002E45F5">
              <w:t>3</w:t>
            </w:r>
          </w:p>
        </w:tc>
      </w:tr>
      <w:tr w:rsidR="00CE1DB2" w:rsidRPr="002E45F5">
        <w:tc>
          <w:tcPr>
            <w:tcW w:w="5100" w:type="dxa"/>
          </w:tcPr>
          <w:p w:rsidR="00CE1DB2" w:rsidRPr="002E45F5" w:rsidRDefault="00CE1DB2">
            <w:pPr>
              <w:pStyle w:val="ConsPlusNormal"/>
            </w:pPr>
            <w:r w:rsidRPr="002E45F5">
              <w:t>Аптеки и аптечные магазины торговой площадью свыше 25 кв. м</w:t>
            </w:r>
          </w:p>
        </w:tc>
        <w:tc>
          <w:tcPr>
            <w:tcW w:w="2211" w:type="dxa"/>
          </w:tcPr>
          <w:p w:rsidR="00CE1DB2" w:rsidRPr="002E45F5" w:rsidRDefault="00CE1DB2">
            <w:pPr>
              <w:pStyle w:val="ConsPlusNormal"/>
              <w:jc w:val="center"/>
            </w:pPr>
            <w:r w:rsidRPr="002E45F5">
              <w:t>на 50 кв. м торговой площади</w:t>
            </w:r>
          </w:p>
        </w:tc>
        <w:tc>
          <w:tcPr>
            <w:tcW w:w="1587" w:type="dxa"/>
          </w:tcPr>
          <w:p w:rsidR="00CE1DB2" w:rsidRPr="002E45F5" w:rsidRDefault="00CE1DB2">
            <w:pPr>
              <w:pStyle w:val="ConsPlusNormal"/>
              <w:jc w:val="center"/>
            </w:pPr>
            <w:r w:rsidRPr="002E45F5">
              <w:t>7</w:t>
            </w:r>
          </w:p>
        </w:tc>
      </w:tr>
      <w:tr w:rsidR="00CE1DB2" w:rsidRPr="002E45F5">
        <w:tc>
          <w:tcPr>
            <w:tcW w:w="5100" w:type="dxa"/>
          </w:tcPr>
          <w:p w:rsidR="00CE1DB2" w:rsidRPr="002E45F5" w:rsidRDefault="00CE1DB2">
            <w:pPr>
              <w:pStyle w:val="ConsPlusNormal"/>
            </w:pPr>
            <w:r w:rsidRPr="002E45F5">
              <w:t>Спортивные объекты с местами для зрителей</w:t>
            </w:r>
          </w:p>
        </w:tc>
        <w:tc>
          <w:tcPr>
            <w:tcW w:w="2211" w:type="dxa"/>
          </w:tcPr>
          <w:p w:rsidR="00CE1DB2" w:rsidRPr="002E45F5" w:rsidRDefault="00CE1DB2">
            <w:pPr>
              <w:pStyle w:val="ConsPlusNormal"/>
              <w:jc w:val="center"/>
            </w:pPr>
            <w:r w:rsidRPr="002E45F5">
              <w:t>100 мест + 100 работающих</w:t>
            </w:r>
          </w:p>
        </w:tc>
        <w:tc>
          <w:tcPr>
            <w:tcW w:w="1587" w:type="dxa"/>
          </w:tcPr>
          <w:p w:rsidR="00CE1DB2" w:rsidRPr="002E45F5" w:rsidRDefault="00CE1DB2">
            <w:pPr>
              <w:pStyle w:val="ConsPlusNormal"/>
              <w:jc w:val="center"/>
            </w:pPr>
            <w:r w:rsidRPr="002E45F5">
              <w:t>35 + 27</w:t>
            </w:r>
          </w:p>
        </w:tc>
      </w:tr>
      <w:tr w:rsidR="00CE1DB2" w:rsidRPr="002E45F5">
        <w:tc>
          <w:tcPr>
            <w:tcW w:w="5100" w:type="dxa"/>
          </w:tcPr>
          <w:p w:rsidR="00CE1DB2" w:rsidRPr="002E45F5" w:rsidRDefault="00CE1DB2">
            <w:pPr>
              <w:pStyle w:val="ConsPlusNormal"/>
            </w:pPr>
            <w:r w:rsidRPr="002E45F5">
              <w:lastRenderedPageBreak/>
              <w:t>Спортивные тренировочные залы, спортклубы, спорткомплексы (теннис, конный спорт, горнолыжные центры)</w:t>
            </w:r>
          </w:p>
        </w:tc>
        <w:tc>
          <w:tcPr>
            <w:tcW w:w="2211" w:type="dxa"/>
          </w:tcPr>
          <w:p w:rsidR="00CE1DB2" w:rsidRPr="002E45F5" w:rsidRDefault="00CE1DB2">
            <w:pPr>
              <w:pStyle w:val="ConsPlusNormal"/>
              <w:jc w:val="center"/>
            </w:pPr>
            <w:r w:rsidRPr="002E45F5">
              <w:t>100 единовременных посетителей + 100 работающих</w:t>
            </w:r>
          </w:p>
        </w:tc>
        <w:tc>
          <w:tcPr>
            <w:tcW w:w="1587" w:type="dxa"/>
          </w:tcPr>
          <w:p w:rsidR="00CE1DB2" w:rsidRPr="002E45F5" w:rsidRDefault="00CE1DB2">
            <w:pPr>
              <w:pStyle w:val="ConsPlusNormal"/>
              <w:jc w:val="center"/>
            </w:pPr>
            <w:r w:rsidRPr="002E45F5">
              <w:t>25 + 25</w:t>
            </w:r>
          </w:p>
        </w:tc>
      </w:tr>
      <w:tr w:rsidR="00CE1DB2" w:rsidRPr="002E45F5">
        <w:tc>
          <w:tcPr>
            <w:tcW w:w="5100" w:type="dxa"/>
          </w:tcPr>
          <w:p w:rsidR="00CE1DB2" w:rsidRPr="002E45F5" w:rsidRDefault="00CE1DB2">
            <w:pPr>
              <w:pStyle w:val="ConsPlusNormal"/>
            </w:pPr>
            <w:r w:rsidRPr="002E45F5">
              <w:t>Спортивные тренажерные залы</w:t>
            </w:r>
          </w:p>
        </w:tc>
        <w:tc>
          <w:tcPr>
            <w:tcW w:w="2211" w:type="dxa"/>
          </w:tcPr>
          <w:p w:rsidR="00CE1DB2" w:rsidRPr="002E45F5" w:rsidRDefault="00CE1DB2">
            <w:pPr>
              <w:pStyle w:val="ConsPlusNormal"/>
              <w:jc w:val="center"/>
            </w:pPr>
            <w:r w:rsidRPr="002E45F5">
              <w:t>100 кв. м общей площади + 100 работающих</w:t>
            </w:r>
          </w:p>
        </w:tc>
        <w:tc>
          <w:tcPr>
            <w:tcW w:w="1587" w:type="dxa"/>
          </w:tcPr>
          <w:p w:rsidR="00CE1DB2" w:rsidRPr="002E45F5" w:rsidRDefault="00CE1DB2">
            <w:pPr>
              <w:pStyle w:val="ConsPlusNormal"/>
              <w:jc w:val="center"/>
            </w:pPr>
            <w:r w:rsidRPr="002E45F5">
              <w:t>15 + 17</w:t>
            </w:r>
          </w:p>
        </w:tc>
      </w:tr>
      <w:tr w:rsidR="00CE1DB2" w:rsidRPr="002E45F5">
        <w:tc>
          <w:tcPr>
            <w:tcW w:w="5100" w:type="dxa"/>
          </w:tcPr>
          <w:p w:rsidR="00CE1DB2" w:rsidRPr="002E45F5" w:rsidRDefault="00CE1DB2">
            <w:pPr>
              <w:pStyle w:val="ConsPlusNormal"/>
            </w:pPr>
            <w:r w:rsidRPr="002E45F5">
              <w:t>Театры, цирки, кинотеатры, концертные залы, музеи, выставки</w:t>
            </w:r>
          </w:p>
        </w:tc>
        <w:tc>
          <w:tcPr>
            <w:tcW w:w="2211" w:type="dxa"/>
          </w:tcPr>
          <w:p w:rsidR="00CE1DB2" w:rsidRPr="002E45F5" w:rsidRDefault="00CE1DB2">
            <w:pPr>
              <w:pStyle w:val="ConsPlusNormal"/>
              <w:jc w:val="center"/>
            </w:pPr>
            <w:r w:rsidRPr="002E45F5">
              <w:t>100 мест или единовременных посетителей</w:t>
            </w:r>
          </w:p>
        </w:tc>
        <w:tc>
          <w:tcPr>
            <w:tcW w:w="1587" w:type="dxa"/>
          </w:tcPr>
          <w:p w:rsidR="00CE1DB2" w:rsidRPr="002E45F5" w:rsidRDefault="00CE1DB2">
            <w:pPr>
              <w:pStyle w:val="ConsPlusNormal"/>
              <w:jc w:val="center"/>
            </w:pPr>
            <w:r w:rsidRPr="002E45F5">
              <w:t>40</w:t>
            </w:r>
          </w:p>
        </w:tc>
      </w:tr>
      <w:tr w:rsidR="00CE1DB2" w:rsidRPr="002E45F5">
        <w:tc>
          <w:tcPr>
            <w:tcW w:w="5100" w:type="dxa"/>
          </w:tcPr>
          <w:p w:rsidR="00CE1DB2" w:rsidRPr="002E45F5" w:rsidRDefault="00CE1DB2">
            <w:pPr>
              <w:pStyle w:val="ConsPlusNormal"/>
            </w:pPr>
            <w:r w:rsidRPr="002E45F5">
              <w:t>Дома культуры, клубы, танцевальные залы</w:t>
            </w:r>
          </w:p>
        </w:tc>
        <w:tc>
          <w:tcPr>
            <w:tcW w:w="2211" w:type="dxa"/>
          </w:tcPr>
          <w:p w:rsidR="00CE1DB2" w:rsidRPr="002E45F5" w:rsidRDefault="00CE1DB2">
            <w:pPr>
              <w:pStyle w:val="ConsPlusNormal"/>
              <w:jc w:val="center"/>
            </w:pPr>
            <w:r w:rsidRPr="002E45F5">
              <w:t>100 мест или единовременных посетителей</w:t>
            </w:r>
          </w:p>
        </w:tc>
        <w:tc>
          <w:tcPr>
            <w:tcW w:w="1587" w:type="dxa"/>
          </w:tcPr>
          <w:p w:rsidR="00CE1DB2" w:rsidRPr="002E45F5" w:rsidRDefault="00CE1DB2">
            <w:pPr>
              <w:pStyle w:val="ConsPlusNormal"/>
              <w:jc w:val="center"/>
            </w:pPr>
            <w:r w:rsidRPr="002E45F5">
              <w:t>15</w:t>
            </w:r>
          </w:p>
        </w:tc>
      </w:tr>
      <w:tr w:rsidR="00CE1DB2" w:rsidRPr="002E45F5">
        <w:tc>
          <w:tcPr>
            <w:tcW w:w="5100" w:type="dxa"/>
          </w:tcPr>
          <w:p w:rsidR="00CE1DB2" w:rsidRPr="002E45F5" w:rsidRDefault="00CE1DB2">
            <w:pPr>
              <w:pStyle w:val="ConsPlusNormal"/>
            </w:pPr>
            <w:r w:rsidRPr="002E45F5">
              <w:t>Парки культуры и отдыха</w:t>
            </w:r>
          </w:p>
        </w:tc>
        <w:tc>
          <w:tcPr>
            <w:tcW w:w="2211" w:type="dxa"/>
          </w:tcPr>
          <w:p w:rsidR="00CE1DB2" w:rsidRPr="002E45F5" w:rsidRDefault="00CE1DB2">
            <w:pPr>
              <w:pStyle w:val="ConsPlusNormal"/>
              <w:jc w:val="center"/>
            </w:pPr>
            <w:r w:rsidRPr="002E45F5">
              <w:t>100 единовременных посетителей</w:t>
            </w:r>
          </w:p>
        </w:tc>
        <w:tc>
          <w:tcPr>
            <w:tcW w:w="1587" w:type="dxa"/>
          </w:tcPr>
          <w:p w:rsidR="00CE1DB2" w:rsidRPr="002E45F5" w:rsidRDefault="00CE1DB2">
            <w:pPr>
              <w:pStyle w:val="ConsPlusNormal"/>
              <w:jc w:val="center"/>
            </w:pPr>
            <w:r w:rsidRPr="002E45F5">
              <w:t>20</w:t>
            </w:r>
          </w:p>
        </w:tc>
      </w:tr>
      <w:tr w:rsidR="00CE1DB2" w:rsidRPr="002E45F5">
        <w:tc>
          <w:tcPr>
            <w:tcW w:w="5100" w:type="dxa"/>
          </w:tcPr>
          <w:p w:rsidR="00CE1DB2" w:rsidRPr="002E45F5" w:rsidRDefault="00CE1DB2">
            <w:pPr>
              <w:pStyle w:val="ConsPlusNormal"/>
            </w:pPr>
            <w:r w:rsidRPr="002E45F5">
              <w:t>Торговые центры, универмаги, магазины с площадью торговых залов более 200 кв. м</w:t>
            </w:r>
          </w:p>
        </w:tc>
        <w:tc>
          <w:tcPr>
            <w:tcW w:w="2211" w:type="dxa"/>
          </w:tcPr>
          <w:p w:rsidR="00CE1DB2" w:rsidRPr="002E45F5" w:rsidRDefault="00CE1DB2">
            <w:pPr>
              <w:pStyle w:val="ConsPlusNormal"/>
              <w:jc w:val="center"/>
            </w:pPr>
            <w:r w:rsidRPr="002E45F5">
              <w:t>100 кв. м торговой площади</w:t>
            </w:r>
          </w:p>
        </w:tc>
        <w:tc>
          <w:tcPr>
            <w:tcW w:w="1587" w:type="dxa"/>
          </w:tcPr>
          <w:p w:rsidR="00CE1DB2" w:rsidRPr="002E45F5" w:rsidRDefault="00CE1DB2">
            <w:pPr>
              <w:pStyle w:val="ConsPlusNormal"/>
              <w:jc w:val="center"/>
            </w:pPr>
            <w:r w:rsidRPr="002E45F5">
              <w:t>13</w:t>
            </w:r>
          </w:p>
        </w:tc>
      </w:tr>
      <w:tr w:rsidR="00CE1DB2" w:rsidRPr="002E45F5">
        <w:tc>
          <w:tcPr>
            <w:tcW w:w="5100" w:type="dxa"/>
          </w:tcPr>
          <w:p w:rsidR="00CE1DB2" w:rsidRPr="002E45F5" w:rsidRDefault="00CE1DB2">
            <w:pPr>
              <w:pStyle w:val="ConsPlusNormal"/>
            </w:pPr>
            <w:r w:rsidRPr="002E45F5">
              <w:t>Предприятия торговли с площадью торговых залов от 50 до 200 кв. м</w:t>
            </w:r>
          </w:p>
        </w:tc>
        <w:tc>
          <w:tcPr>
            <w:tcW w:w="2211" w:type="dxa"/>
          </w:tcPr>
          <w:p w:rsidR="00CE1DB2" w:rsidRPr="002E45F5" w:rsidRDefault="00CE1DB2">
            <w:pPr>
              <w:pStyle w:val="ConsPlusNormal"/>
              <w:jc w:val="center"/>
            </w:pPr>
            <w:r w:rsidRPr="002E45F5">
              <w:t>100 кв. м торговой площади</w:t>
            </w:r>
          </w:p>
        </w:tc>
        <w:tc>
          <w:tcPr>
            <w:tcW w:w="1587" w:type="dxa"/>
          </w:tcPr>
          <w:p w:rsidR="00CE1DB2" w:rsidRPr="002E45F5" w:rsidRDefault="00CE1DB2">
            <w:pPr>
              <w:pStyle w:val="ConsPlusNormal"/>
              <w:jc w:val="center"/>
            </w:pPr>
            <w:r w:rsidRPr="002E45F5">
              <w:t>10</w:t>
            </w:r>
          </w:p>
        </w:tc>
      </w:tr>
      <w:tr w:rsidR="00CE1DB2" w:rsidRPr="002E45F5">
        <w:tc>
          <w:tcPr>
            <w:tcW w:w="5100" w:type="dxa"/>
          </w:tcPr>
          <w:p w:rsidR="00CE1DB2" w:rsidRPr="002E45F5" w:rsidRDefault="00CE1DB2">
            <w:pPr>
              <w:pStyle w:val="ConsPlusNormal"/>
            </w:pPr>
            <w:r w:rsidRPr="002E45F5">
              <w:t>Предприятия торговли с площадью торговых залов до 50 кв. м</w:t>
            </w:r>
          </w:p>
        </w:tc>
        <w:tc>
          <w:tcPr>
            <w:tcW w:w="2211" w:type="dxa"/>
          </w:tcPr>
          <w:p w:rsidR="00CE1DB2" w:rsidRPr="002E45F5" w:rsidRDefault="00CE1DB2">
            <w:pPr>
              <w:pStyle w:val="ConsPlusNormal"/>
              <w:jc w:val="center"/>
            </w:pPr>
            <w:r w:rsidRPr="002E45F5">
              <w:t>100 кв. м торговой площади</w:t>
            </w:r>
          </w:p>
        </w:tc>
        <w:tc>
          <w:tcPr>
            <w:tcW w:w="1587" w:type="dxa"/>
          </w:tcPr>
          <w:p w:rsidR="00CE1DB2" w:rsidRPr="002E45F5" w:rsidRDefault="00CE1DB2">
            <w:pPr>
              <w:pStyle w:val="ConsPlusNormal"/>
              <w:jc w:val="center"/>
            </w:pPr>
            <w:r w:rsidRPr="002E45F5">
              <w:t>7</w:t>
            </w:r>
          </w:p>
        </w:tc>
      </w:tr>
      <w:tr w:rsidR="00CE1DB2" w:rsidRPr="002E45F5">
        <w:tc>
          <w:tcPr>
            <w:tcW w:w="5100" w:type="dxa"/>
          </w:tcPr>
          <w:p w:rsidR="00CE1DB2" w:rsidRPr="002E45F5" w:rsidRDefault="00CE1DB2">
            <w:pPr>
              <w:pStyle w:val="ConsPlusNormal"/>
            </w:pPr>
            <w:r w:rsidRPr="002E45F5">
              <w:t>Рынки</w:t>
            </w:r>
          </w:p>
        </w:tc>
        <w:tc>
          <w:tcPr>
            <w:tcW w:w="2211" w:type="dxa"/>
          </w:tcPr>
          <w:p w:rsidR="00CE1DB2" w:rsidRPr="002E45F5" w:rsidRDefault="00CE1DB2">
            <w:pPr>
              <w:pStyle w:val="ConsPlusNormal"/>
              <w:jc w:val="center"/>
            </w:pPr>
            <w:r w:rsidRPr="002E45F5">
              <w:t>50 торговых мест</w:t>
            </w:r>
          </w:p>
        </w:tc>
        <w:tc>
          <w:tcPr>
            <w:tcW w:w="1587" w:type="dxa"/>
          </w:tcPr>
          <w:p w:rsidR="00CE1DB2" w:rsidRPr="002E45F5" w:rsidRDefault="00CE1DB2">
            <w:pPr>
              <w:pStyle w:val="ConsPlusNormal"/>
              <w:jc w:val="center"/>
            </w:pPr>
            <w:r w:rsidRPr="002E45F5">
              <w:t>48</w:t>
            </w:r>
          </w:p>
        </w:tc>
      </w:tr>
      <w:tr w:rsidR="00CE1DB2" w:rsidRPr="002E45F5">
        <w:tc>
          <w:tcPr>
            <w:tcW w:w="5100" w:type="dxa"/>
          </w:tcPr>
          <w:p w:rsidR="00CE1DB2" w:rsidRPr="002E45F5" w:rsidRDefault="00CE1DB2">
            <w:pPr>
              <w:pStyle w:val="ConsPlusNormal"/>
            </w:pPr>
            <w:r w:rsidRPr="002E45F5">
              <w:t>Рестораны и кафе общегородского значения, клубы</w:t>
            </w:r>
          </w:p>
        </w:tc>
        <w:tc>
          <w:tcPr>
            <w:tcW w:w="2211" w:type="dxa"/>
          </w:tcPr>
          <w:p w:rsidR="00CE1DB2" w:rsidRPr="002E45F5" w:rsidRDefault="00CE1DB2">
            <w:pPr>
              <w:pStyle w:val="ConsPlusNormal"/>
              <w:jc w:val="center"/>
            </w:pPr>
            <w:r w:rsidRPr="002E45F5">
              <w:t>100 мест</w:t>
            </w:r>
          </w:p>
        </w:tc>
        <w:tc>
          <w:tcPr>
            <w:tcW w:w="1587" w:type="dxa"/>
          </w:tcPr>
          <w:p w:rsidR="00CE1DB2" w:rsidRPr="002E45F5" w:rsidRDefault="00CE1DB2">
            <w:pPr>
              <w:pStyle w:val="ConsPlusNormal"/>
              <w:jc w:val="center"/>
            </w:pPr>
            <w:r w:rsidRPr="002E45F5">
              <w:t>29</w:t>
            </w:r>
          </w:p>
        </w:tc>
      </w:tr>
      <w:tr w:rsidR="00CE1DB2" w:rsidRPr="002E45F5">
        <w:tc>
          <w:tcPr>
            <w:tcW w:w="5100" w:type="dxa"/>
          </w:tcPr>
          <w:p w:rsidR="00CE1DB2" w:rsidRPr="002E45F5" w:rsidRDefault="00CE1DB2">
            <w:pPr>
              <w:pStyle w:val="ConsPlusNormal"/>
            </w:pPr>
            <w:r w:rsidRPr="002E45F5">
              <w:t>Гостиницы высшей категории</w:t>
            </w:r>
          </w:p>
        </w:tc>
        <w:tc>
          <w:tcPr>
            <w:tcW w:w="2211" w:type="dxa"/>
          </w:tcPr>
          <w:p w:rsidR="00CE1DB2" w:rsidRPr="002E45F5" w:rsidRDefault="00CE1DB2">
            <w:pPr>
              <w:pStyle w:val="ConsPlusNormal"/>
              <w:jc w:val="center"/>
            </w:pPr>
            <w:r w:rsidRPr="002E45F5">
              <w:t>100 мест</w:t>
            </w:r>
          </w:p>
        </w:tc>
        <w:tc>
          <w:tcPr>
            <w:tcW w:w="1587" w:type="dxa"/>
          </w:tcPr>
          <w:p w:rsidR="00CE1DB2" w:rsidRPr="002E45F5" w:rsidRDefault="00CE1DB2">
            <w:pPr>
              <w:pStyle w:val="ConsPlusNormal"/>
              <w:jc w:val="center"/>
            </w:pPr>
            <w:r w:rsidRPr="002E45F5">
              <w:t>24</w:t>
            </w:r>
          </w:p>
        </w:tc>
      </w:tr>
      <w:tr w:rsidR="00CE1DB2" w:rsidRPr="002E45F5">
        <w:tc>
          <w:tcPr>
            <w:tcW w:w="5100" w:type="dxa"/>
          </w:tcPr>
          <w:p w:rsidR="00CE1DB2" w:rsidRPr="002E45F5" w:rsidRDefault="00CE1DB2">
            <w:pPr>
              <w:pStyle w:val="ConsPlusNormal"/>
            </w:pPr>
            <w:r w:rsidRPr="002E45F5">
              <w:t>Гостиницы прочие, в т.ч. коммунальные</w:t>
            </w:r>
          </w:p>
        </w:tc>
        <w:tc>
          <w:tcPr>
            <w:tcW w:w="2211" w:type="dxa"/>
          </w:tcPr>
          <w:p w:rsidR="00CE1DB2" w:rsidRPr="002E45F5" w:rsidRDefault="00CE1DB2">
            <w:pPr>
              <w:pStyle w:val="ConsPlusNormal"/>
              <w:jc w:val="center"/>
            </w:pPr>
            <w:r w:rsidRPr="002E45F5">
              <w:t>100 мест</w:t>
            </w:r>
          </w:p>
        </w:tc>
        <w:tc>
          <w:tcPr>
            <w:tcW w:w="1587" w:type="dxa"/>
          </w:tcPr>
          <w:p w:rsidR="00CE1DB2" w:rsidRPr="002E45F5" w:rsidRDefault="00CE1DB2">
            <w:pPr>
              <w:pStyle w:val="ConsPlusNormal"/>
              <w:jc w:val="center"/>
            </w:pPr>
            <w:r w:rsidRPr="002E45F5">
              <w:t>9</w:t>
            </w:r>
          </w:p>
        </w:tc>
      </w:tr>
      <w:tr w:rsidR="00CE1DB2" w:rsidRPr="002E45F5">
        <w:tc>
          <w:tcPr>
            <w:tcW w:w="5100" w:type="dxa"/>
          </w:tcPr>
          <w:p w:rsidR="00CE1DB2" w:rsidRPr="002E45F5" w:rsidRDefault="00CE1DB2">
            <w:pPr>
              <w:pStyle w:val="ConsPlusNormal"/>
            </w:pPr>
            <w:r w:rsidRPr="002E45F5">
              <w:t>Бани</w:t>
            </w:r>
          </w:p>
        </w:tc>
        <w:tc>
          <w:tcPr>
            <w:tcW w:w="2211" w:type="dxa"/>
          </w:tcPr>
          <w:p w:rsidR="00CE1DB2" w:rsidRPr="002E45F5" w:rsidRDefault="00CE1DB2">
            <w:pPr>
              <w:pStyle w:val="ConsPlusNormal"/>
              <w:jc w:val="center"/>
            </w:pPr>
            <w:r w:rsidRPr="002E45F5">
              <w:t>100 единовременных посетителей + 100 работающих</w:t>
            </w:r>
          </w:p>
        </w:tc>
        <w:tc>
          <w:tcPr>
            <w:tcW w:w="1587" w:type="dxa"/>
          </w:tcPr>
          <w:p w:rsidR="00CE1DB2" w:rsidRPr="002E45F5" w:rsidRDefault="00CE1DB2">
            <w:pPr>
              <w:pStyle w:val="ConsPlusNormal"/>
              <w:jc w:val="center"/>
            </w:pPr>
            <w:r w:rsidRPr="002E45F5">
              <w:t>20 + 10</w:t>
            </w:r>
          </w:p>
        </w:tc>
      </w:tr>
      <w:tr w:rsidR="00CE1DB2" w:rsidRPr="002E45F5">
        <w:tc>
          <w:tcPr>
            <w:tcW w:w="5100" w:type="dxa"/>
          </w:tcPr>
          <w:p w:rsidR="00CE1DB2" w:rsidRPr="002E45F5" w:rsidRDefault="00CE1DB2">
            <w:pPr>
              <w:pStyle w:val="ConsPlusNormal"/>
            </w:pPr>
            <w:r w:rsidRPr="002E45F5">
              <w:t xml:space="preserve">Объекты бытового обслуживания </w:t>
            </w:r>
            <w:r w:rsidRPr="002E45F5">
              <w:lastRenderedPageBreak/>
              <w:t>(парикмахерские, ателье, химчистки, прачечные, мастерские)</w:t>
            </w:r>
          </w:p>
        </w:tc>
        <w:tc>
          <w:tcPr>
            <w:tcW w:w="2211" w:type="dxa"/>
          </w:tcPr>
          <w:p w:rsidR="00CE1DB2" w:rsidRPr="002E45F5" w:rsidRDefault="00CE1DB2">
            <w:pPr>
              <w:pStyle w:val="ConsPlusNormal"/>
              <w:jc w:val="center"/>
            </w:pPr>
            <w:r w:rsidRPr="002E45F5">
              <w:lastRenderedPageBreak/>
              <w:t>1 рабочее место</w:t>
            </w:r>
          </w:p>
        </w:tc>
        <w:tc>
          <w:tcPr>
            <w:tcW w:w="1587" w:type="dxa"/>
          </w:tcPr>
          <w:p w:rsidR="00CE1DB2" w:rsidRPr="002E45F5" w:rsidRDefault="00CE1DB2">
            <w:pPr>
              <w:pStyle w:val="ConsPlusNormal"/>
              <w:jc w:val="center"/>
            </w:pPr>
            <w:r w:rsidRPr="002E45F5">
              <w:t>3</w:t>
            </w:r>
          </w:p>
        </w:tc>
      </w:tr>
      <w:tr w:rsidR="00CE1DB2" w:rsidRPr="002E45F5">
        <w:tc>
          <w:tcPr>
            <w:tcW w:w="5100" w:type="dxa"/>
          </w:tcPr>
          <w:p w:rsidR="00CE1DB2" w:rsidRPr="002E45F5" w:rsidRDefault="00CE1DB2">
            <w:pPr>
              <w:pStyle w:val="ConsPlusNormal"/>
            </w:pPr>
            <w:r w:rsidRPr="002E45F5">
              <w:lastRenderedPageBreak/>
              <w:t>Вокзалы всех видов транспорта, в том числе аэропорты, речные вокзалы</w:t>
            </w:r>
          </w:p>
        </w:tc>
        <w:tc>
          <w:tcPr>
            <w:tcW w:w="2211" w:type="dxa"/>
          </w:tcPr>
          <w:p w:rsidR="00CE1DB2" w:rsidRPr="002E45F5" w:rsidRDefault="00CE1DB2">
            <w:pPr>
              <w:pStyle w:val="ConsPlusNormal"/>
              <w:jc w:val="center"/>
            </w:pPr>
            <w:r w:rsidRPr="002E45F5">
              <w:t>100 пассажиров, прибывающих в час "пик"</w:t>
            </w:r>
          </w:p>
        </w:tc>
        <w:tc>
          <w:tcPr>
            <w:tcW w:w="1587" w:type="dxa"/>
          </w:tcPr>
          <w:p w:rsidR="00CE1DB2" w:rsidRPr="002E45F5" w:rsidRDefault="00CE1DB2">
            <w:pPr>
              <w:pStyle w:val="ConsPlusNormal"/>
              <w:jc w:val="center"/>
            </w:pPr>
            <w:r w:rsidRPr="002E45F5">
              <w:t>29</w:t>
            </w:r>
          </w:p>
        </w:tc>
      </w:tr>
      <w:tr w:rsidR="00CE1DB2" w:rsidRPr="002E45F5">
        <w:tc>
          <w:tcPr>
            <w:tcW w:w="8898" w:type="dxa"/>
            <w:gridSpan w:val="3"/>
            <w:vAlign w:val="center"/>
          </w:tcPr>
          <w:p w:rsidR="00CE1DB2" w:rsidRPr="002E45F5" w:rsidRDefault="00CE1DB2">
            <w:pPr>
              <w:pStyle w:val="ConsPlusNormal"/>
              <w:outlineLvl w:val="4"/>
            </w:pPr>
            <w:r w:rsidRPr="002E45F5">
              <w:t>Рекреационные территории и объекты отдыха</w:t>
            </w:r>
          </w:p>
        </w:tc>
      </w:tr>
      <w:tr w:rsidR="00CE1DB2" w:rsidRPr="002E45F5">
        <w:tc>
          <w:tcPr>
            <w:tcW w:w="5100" w:type="dxa"/>
          </w:tcPr>
          <w:p w:rsidR="00CE1DB2" w:rsidRPr="002E45F5" w:rsidRDefault="00CE1DB2">
            <w:pPr>
              <w:pStyle w:val="ConsPlusNormal"/>
            </w:pPr>
            <w:r w:rsidRPr="002E45F5">
              <w:t>Пляжи и парки в зонах отдыха (аквапарки)</w:t>
            </w:r>
          </w:p>
        </w:tc>
        <w:tc>
          <w:tcPr>
            <w:tcW w:w="2211" w:type="dxa"/>
          </w:tcPr>
          <w:p w:rsidR="00CE1DB2" w:rsidRPr="002E45F5" w:rsidRDefault="00CE1DB2">
            <w:pPr>
              <w:pStyle w:val="ConsPlusNormal"/>
              <w:jc w:val="center"/>
            </w:pPr>
            <w:r w:rsidRPr="002E45F5">
              <w:t>100 единовременных посетителей</w:t>
            </w:r>
          </w:p>
        </w:tc>
        <w:tc>
          <w:tcPr>
            <w:tcW w:w="1587" w:type="dxa"/>
          </w:tcPr>
          <w:p w:rsidR="00CE1DB2" w:rsidRPr="002E45F5" w:rsidRDefault="00CE1DB2">
            <w:pPr>
              <w:pStyle w:val="ConsPlusNormal"/>
              <w:jc w:val="center"/>
            </w:pPr>
            <w:r w:rsidRPr="002E45F5">
              <w:t>38</w:t>
            </w:r>
          </w:p>
        </w:tc>
      </w:tr>
      <w:tr w:rsidR="00CE1DB2" w:rsidRPr="002E45F5">
        <w:tc>
          <w:tcPr>
            <w:tcW w:w="5100" w:type="dxa"/>
          </w:tcPr>
          <w:p w:rsidR="00CE1DB2" w:rsidRPr="002E45F5" w:rsidRDefault="00CE1DB2">
            <w:pPr>
              <w:pStyle w:val="ConsPlusNormal"/>
            </w:pPr>
            <w:r w:rsidRPr="002E45F5">
              <w:t>Лесопарки и заповедники</w:t>
            </w:r>
          </w:p>
        </w:tc>
        <w:tc>
          <w:tcPr>
            <w:tcW w:w="2211" w:type="dxa"/>
          </w:tcPr>
          <w:p w:rsidR="00CE1DB2" w:rsidRPr="002E45F5" w:rsidRDefault="00CE1DB2">
            <w:pPr>
              <w:pStyle w:val="ConsPlusNormal"/>
              <w:jc w:val="center"/>
            </w:pPr>
            <w:r w:rsidRPr="002E45F5">
              <w:t>то же</w:t>
            </w:r>
          </w:p>
        </w:tc>
        <w:tc>
          <w:tcPr>
            <w:tcW w:w="1587" w:type="dxa"/>
          </w:tcPr>
          <w:p w:rsidR="00CE1DB2" w:rsidRPr="002E45F5" w:rsidRDefault="00CE1DB2">
            <w:pPr>
              <w:pStyle w:val="ConsPlusNormal"/>
              <w:jc w:val="center"/>
            </w:pPr>
            <w:r w:rsidRPr="002E45F5">
              <w:t>19</w:t>
            </w:r>
          </w:p>
        </w:tc>
      </w:tr>
      <w:tr w:rsidR="00CE1DB2" w:rsidRPr="002E45F5">
        <w:tc>
          <w:tcPr>
            <w:tcW w:w="5100" w:type="dxa"/>
          </w:tcPr>
          <w:p w:rsidR="00CE1DB2" w:rsidRPr="002E45F5" w:rsidRDefault="00CE1DB2">
            <w:pPr>
              <w:pStyle w:val="ConsPlusNormal"/>
            </w:pPr>
            <w:r w:rsidRPr="002E45F5">
              <w:t>Базы кратковременного отдыха</w:t>
            </w:r>
          </w:p>
        </w:tc>
        <w:tc>
          <w:tcPr>
            <w:tcW w:w="2211" w:type="dxa"/>
          </w:tcPr>
          <w:p w:rsidR="00CE1DB2" w:rsidRPr="002E45F5" w:rsidRDefault="00CE1DB2">
            <w:pPr>
              <w:pStyle w:val="ConsPlusNormal"/>
              <w:jc w:val="center"/>
            </w:pPr>
            <w:r w:rsidRPr="002E45F5">
              <w:t>то же</w:t>
            </w:r>
          </w:p>
        </w:tc>
        <w:tc>
          <w:tcPr>
            <w:tcW w:w="1587" w:type="dxa"/>
          </w:tcPr>
          <w:p w:rsidR="00CE1DB2" w:rsidRPr="002E45F5" w:rsidRDefault="00CE1DB2">
            <w:pPr>
              <w:pStyle w:val="ConsPlusNormal"/>
              <w:jc w:val="center"/>
            </w:pPr>
            <w:r w:rsidRPr="002E45F5">
              <w:t>29</w:t>
            </w:r>
          </w:p>
        </w:tc>
      </w:tr>
      <w:tr w:rsidR="00CE1DB2" w:rsidRPr="002E45F5">
        <w:tc>
          <w:tcPr>
            <w:tcW w:w="5100" w:type="dxa"/>
          </w:tcPr>
          <w:p w:rsidR="00CE1DB2" w:rsidRPr="002E45F5" w:rsidRDefault="00CE1DB2">
            <w:pPr>
              <w:pStyle w:val="ConsPlusNormal"/>
            </w:pPr>
            <w:r w:rsidRPr="002E45F5">
              <w:t>Береговые базы маломерного флота</w:t>
            </w:r>
          </w:p>
        </w:tc>
        <w:tc>
          <w:tcPr>
            <w:tcW w:w="2211" w:type="dxa"/>
          </w:tcPr>
          <w:p w:rsidR="00CE1DB2" w:rsidRPr="002E45F5" w:rsidRDefault="00CE1DB2">
            <w:pPr>
              <w:pStyle w:val="ConsPlusNormal"/>
              <w:jc w:val="center"/>
            </w:pPr>
            <w:r w:rsidRPr="002E45F5">
              <w:t>то же</w:t>
            </w:r>
          </w:p>
        </w:tc>
        <w:tc>
          <w:tcPr>
            <w:tcW w:w="1587" w:type="dxa"/>
          </w:tcPr>
          <w:p w:rsidR="00CE1DB2" w:rsidRPr="002E45F5" w:rsidRDefault="00CE1DB2">
            <w:pPr>
              <w:pStyle w:val="ConsPlusNormal"/>
              <w:jc w:val="center"/>
            </w:pPr>
            <w:r w:rsidRPr="002E45F5">
              <w:t>29</w:t>
            </w:r>
          </w:p>
        </w:tc>
      </w:tr>
      <w:tr w:rsidR="00CE1DB2" w:rsidRPr="002E45F5">
        <w:tc>
          <w:tcPr>
            <w:tcW w:w="5100" w:type="dxa"/>
          </w:tcPr>
          <w:p w:rsidR="00CE1DB2" w:rsidRPr="002E45F5" w:rsidRDefault="00CE1DB2">
            <w:pPr>
              <w:pStyle w:val="ConsPlusNormal"/>
            </w:pPr>
            <w:r w:rsidRPr="002E45F5">
              <w:t>Дома отдыха и санатории, санатории-профилактории, базы отдыха предприятий и туристские базы</w:t>
            </w:r>
          </w:p>
        </w:tc>
        <w:tc>
          <w:tcPr>
            <w:tcW w:w="2211" w:type="dxa"/>
          </w:tcPr>
          <w:p w:rsidR="00CE1DB2" w:rsidRPr="002E45F5" w:rsidRDefault="00CE1DB2">
            <w:pPr>
              <w:pStyle w:val="ConsPlusNormal"/>
              <w:jc w:val="center"/>
            </w:pPr>
            <w:r w:rsidRPr="002E45F5">
              <w:t>100 отдыхающих и обслуживающего персонала</w:t>
            </w:r>
          </w:p>
        </w:tc>
        <w:tc>
          <w:tcPr>
            <w:tcW w:w="1587" w:type="dxa"/>
          </w:tcPr>
          <w:p w:rsidR="00CE1DB2" w:rsidRPr="002E45F5" w:rsidRDefault="00CE1DB2">
            <w:pPr>
              <w:pStyle w:val="ConsPlusNormal"/>
              <w:jc w:val="center"/>
            </w:pPr>
            <w:r w:rsidRPr="002E45F5">
              <w:t>10</w:t>
            </w:r>
          </w:p>
        </w:tc>
      </w:tr>
      <w:tr w:rsidR="00CE1DB2" w:rsidRPr="002E45F5">
        <w:tc>
          <w:tcPr>
            <w:tcW w:w="5100" w:type="dxa"/>
          </w:tcPr>
          <w:p w:rsidR="00CE1DB2" w:rsidRPr="002E45F5" w:rsidRDefault="00CE1DB2">
            <w:pPr>
              <w:pStyle w:val="ConsPlusNormal"/>
            </w:pPr>
            <w:r w:rsidRPr="002E45F5">
              <w:t>Гостиницы (туристские и курортные)</w:t>
            </w:r>
          </w:p>
        </w:tc>
        <w:tc>
          <w:tcPr>
            <w:tcW w:w="2211" w:type="dxa"/>
          </w:tcPr>
          <w:p w:rsidR="00CE1DB2" w:rsidRPr="002E45F5" w:rsidRDefault="00CE1DB2">
            <w:pPr>
              <w:pStyle w:val="ConsPlusNormal"/>
              <w:jc w:val="center"/>
            </w:pPr>
            <w:r w:rsidRPr="002E45F5">
              <w:t>то же</w:t>
            </w:r>
          </w:p>
        </w:tc>
        <w:tc>
          <w:tcPr>
            <w:tcW w:w="1587" w:type="dxa"/>
          </w:tcPr>
          <w:p w:rsidR="00CE1DB2" w:rsidRPr="002E45F5" w:rsidRDefault="00CE1DB2">
            <w:pPr>
              <w:pStyle w:val="ConsPlusNormal"/>
              <w:jc w:val="center"/>
            </w:pPr>
            <w:r w:rsidRPr="002E45F5">
              <w:t>29</w:t>
            </w:r>
          </w:p>
        </w:tc>
      </w:tr>
      <w:tr w:rsidR="00CE1DB2" w:rsidRPr="002E45F5">
        <w:tc>
          <w:tcPr>
            <w:tcW w:w="5100" w:type="dxa"/>
          </w:tcPr>
          <w:p w:rsidR="00CE1DB2" w:rsidRPr="002E45F5" w:rsidRDefault="00CE1DB2">
            <w:pPr>
              <w:pStyle w:val="ConsPlusNormal"/>
            </w:pPr>
            <w:r w:rsidRPr="002E45F5">
              <w:t>Мотели и кемпинги</w:t>
            </w:r>
          </w:p>
        </w:tc>
        <w:tc>
          <w:tcPr>
            <w:tcW w:w="2211" w:type="dxa"/>
          </w:tcPr>
          <w:p w:rsidR="00CE1DB2" w:rsidRPr="002E45F5" w:rsidRDefault="00CE1DB2">
            <w:pPr>
              <w:pStyle w:val="ConsPlusNormal"/>
              <w:jc w:val="center"/>
            </w:pPr>
            <w:r w:rsidRPr="002E45F5">
              <w:t>то же</w:t>
            </w:r>
          </w:p>
        </w:tc>
        <w:tc>
          <w:tcPr>
            <w:tcW w:w="1587" w:type="dxa"/>
          </w:tcPr>
          <w:p w:rsidR="00CE1DB2" w:rsidRPr="002E45F5" w:rsidRDefault="00CE1DB2">
            <w:pPr>
              <w:pStyle w:val="ConsPlusNormal"/>
              <w:jc w:val="center"/>
            </w:pPr>
            <w:r w:rsidRPr="002E45F5">
              <w:t>по расчетной вместимости</w:t>
            </w:r>
          </w:p>
        </w:tc>
      </w:tr>
      <w:tr w:rsidR="00CE1DB2" w:rsidRPr="002E45F5">
        <w:tc>
          <w:tcPr>
            <w:tcW w:w="5100" w:type="dxa"/>
          </w:tcPr>
          <w:p w:rsidR="00CE1DB2" w:rsidRPr="002E45F5" w:rsidRDefault="00CE1DB2">
            <w:pPr>
              <w:pStyle w:val="ConsPlusNormal"/>
            </w:pPr>
            <w:r w:rsidRPr="002E45F5">
              <w:t>Предприятия общественного питания, торговли и коммунально-бытового обслуживания в зонах отдыха</w:t>
            </w:r>
          </w:p>
        </w:tc>
        <w:tc>
          <w:tcPr>
            <w:tcW w:w="2211" w:type="dxa"/>
          </w:tcPr>
          <w:p w:rsidR="00CE1DB2" w:rsidRPr="002E45F5" w:rsidRDefault="00CE1DB2">
            <w:pPr>
              <w:pStyle w:val="ConsPlusNormal"/>
              <w:jc w:val="center"/>
            </w:pPr>
            <w:r w:rsidRPr="002E45F5">
              <w:t>100 мест в залах или единовременных посетителей и персонала</w:t>
            </w:r>
          </w:p>
        </w:tc>
        <w:tc>
          <w:tcPr>
            <w:tcW w:w="1587" w:type="dxa"/>
          </w:tcPr>
          <w:p w:rsidR="00CE1DB2" w:rsidRPr="002E45F5" w:rsidRDefault="00CE1DB2">
            <w:pPr>
              <w:pStyle w:val="ConsPlusNormal"/>
              <w:jc w:val="center"/>
            </w:pPr>
            <w:r w:rsidRPr="002E45F5">
              <w:t>19</w:t>
            </w:r>
          </w:p>
        </w:tc>
      </w:tr>
      <w:tr w:rsidR="00CE1DB2" w:rsidRPr="002E45F5">
        <w:tc>
          <w:tcPr>
            <w:tcW w:w="5100" w:type="dxa"/>
          </w:tcPr>
          <w:p w:rsidR="00CE1DB2" w:rsidRPr="002E45F5" w:rsidRDefault="00CE1DB2">
            <w:pPr>
              <w:pStyle w:val="ConsPlusNormal"/>
            </w:pPr>
            <w:r w:rsidRPr="002E45F5">
              <w:t>Садоводческие товарищества (гостевые автостоянки)</w:t>
            </w:r>
          </w:p>
        </w:tc>
        <w:tc>
          <w:tcPr>
            <w:tcW w:w="2211" w:type="dxa"/>
          </w:tcPr>
          <w:p w:rsidR="00CE1DB2" w:rsidRPr="002E45F5" w:rsidRDefault="00CE1DB2">
            <w:pPr>
              <w:pStyle w:val="ConsPlusNormal"/>
              <w:jc w:val="center"/>
            </w:pPr>
            <w:r w:rsidRPr="002E45F5">
              <w:t>10 участков</w:t>
            </w:r>
          </w:p>
        </w:tc>
        <w:tc>
          <w:tcPr>
            <w:tcW w:w="1587" w:type="dxa"/>
          </w:tcPr>
          <w:p w:rsidR="00CE1DB2" w:rsidRPr="002E45F5" w:rsidRDefault="00CE1DB2">
            <w:pPr>
              <w:pStyle w:val="ConsPlusNormal"/>
              <w:jc w:val="center"/>
            </w:pPr>
            <w:r w:rsidRPr="002E45F5">
              <w:t>4</w:t>
            </w:r>
          </w:p>
        </w:tc>
      </w:tr>
    </w:tbl>
    <w:p w:rsidR="00CE1DB2" w:rsidRPr="002E45F5" w:rsidRDefault="00CE1DB2">
      <w:pPr>
        <w:pStyle w:val="ConsPlusNormal"/>
        <w:jc w:val="both"/>
      </w:pPr>
    </w:p>
    <w:p w:rsidR="00CE1DB2" w:rsidRPr="002E45F5" w:rsidRDefault="00CE1DB2" w:rsidP="0049448D">
      <w:pPr>
        <w:pStyle w:val="ConsPlusNormal"/>
        <w:ind w:firstLine="540"/>
        <w:jc w:val="both"/>
      </w:pPr>
      <w:r w:rsidRPr="002E45F5">
        <w:t>Примечания:</w:t>
      </w:r>
    </w:p>
    <w:p w:rsidR="002E31CA" w:rsidRPr="00775DCC" w:rsidRDefault="00CE1DB2" w:rsidP="0049448D">
      <w:pPr>
        <w:pStyle w:val="ConsPlusNormal"/>
        <w:ind w:firstLine="540"/>
        <w:jc w:val="both"/>
      </w:pPr>
      <w:bookmarkStart w:id="3" w:name="P453"/>
      <w:bookmarkEnd w:id="3"/>
      <w:r w:rsidRPr="00775DCC">
        <w:t xml:space="preserve">1) </w:t>
      </w:r>
      <w:r w:rsidR="002E31CA" w:rsidRPr="00775DCC">
        <w:rPr>
          <w:szCs w:val="28"/>
        </w:rPr>
        <w:t xml:space="preserve">при проектировании новых жилых районов, микрорайонов и кварталов рядом с земельными участками дошкольных учреждений и школ дополнительно необходимо предусматривать гостевые автостоянки для посетителей из расчёта не менее 30 машино-мест </w:t>
      </w:r>
      <w:r w:rsidR="0012232F" w:rsidRPr="00775DCC">
        <w:rPr>
          <w:szCs w:val="28"/>
        </w:rPr>
        <w:t xml:space="preserve">(парковочных мест) </w:t>
      </w:r>
      <w:r w:rsidR="002E31CA" w:rsidRPr="00775DCC">
        <w:rPr>
          <w:szCs w:val="28"/>
        </w:rPr>
        <w:t xml:space="preserve">для дошкольного учреждения, не менее 50 машино-мест </w:t>
      </w:r>
      <w:r w:rsidR="0012232F" w:rsidRPr="00775DCC">
        <w:rPr>
          <w:szCs w:val="28"/>
        </w:rPr>
        <w:t xml:space="preserve">(парковочных мест) </w:t>
      </w:r>
      <w:r w:rsidR="002E31CA" w:rsidRPr="00775DCC">
        <w:rPr>
          <w:szCs w:val="28"/>
        </w:rPr>
        <w:t>– для школы;</w:t>
      </w:r>
    </w:p>
    <w:p w:rsidR="002E31CA" w:rsidRPr="00775DCC" w:rsidRDefault="002E31CA" w:rsidP="0049448D">
      <w:pPr>
        <w:pStyle w:val="ConsPlusNormal"/>
        <w:ind w:firstLine="540"/>
        <w:jc w:val="both"/>
      </w:pPr>
      <w:r w:rsidRPr="00775DCC">
        <w:rPr>
          <w:sz w:val="24"/>
          <w:szCs w:val="24"/>
        </w:rPr>
        <w:t xml:space="preserve">в ред. </w:t>
      </w:r>
      <w:hyperlink r:id="rId21" w:history="1">
        <w:r w:rsidRPr="00775DCC">
          <w:rPr>
            <w:sz w:val="24"/>
            <w:szCs w:val="24"/>
          </w:rPr>
          <w:t>Решения</w:t>
        </w:r>
      </w:hyperlink>
      <w:r w:rsidRPr="00775DCC">
        <w:rPr>
          <w:sz w:val="24"/>
          <w:szCs w:val="24"/>
        </w:rPr>
        <w:t xml:space="preserve"> городской Думы Краснодара от </w:t>
      </w:r>
      <w:r w:rsidR="0012232F" w:rsidRPr="00775DCC">
        <w:rPr>
          <w:sz w:val="24"/>
          <w:szCs w:val="24"/>
        </w:rPr>
        <w:t>20</w:t>
      </w:r>
      <w:r w:rsidRPr="00775DCC">
        <w:rPr>
          <w:sz w:val="24"/>
          <w:szCs w:val="24"/>
        </w:rPr>
        <w:t xml:space="preserve">.07.2017 N </w:t>
      </w:r>
      <w:r w:rsidR="0012232F" w:rsidRPr="00775DCC">
        <w:rPr>
          <w:sz w:val="24"/>
          <w:szCs w:val="24"/>
        </w:rPr>
        <w:t>40 п. 17</w:t>
      </w:r>
    </w:p>
    <w:p w:rsidR="00CE1DB2" w:rsidRPr="002E45F5" w:rsidRDefault="00CE1DB2" w:rsidP="0049448D">
      <w:pPr>
        <w:pStyle w:val="ConsPlusNormal"/>
        <w:ind w:firstLine="540"/>
        <w:jc w:val="both"/>
      </w:pPr>
      <w:r w:rsidRPr="002E45F5">
        <w:lastRenderedPageBreak/>
        <w:t>2) на автостоянках, обслуживающих объекты посещения различного функционального назначения, следует выделять места для парковки специальных автотранспортных средств инвалидов.</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5. Расчетные показатели обеспеченности объектов, предназначенных для предоставления транспортных услуг населению и организации транспортного обслуживания населения (за исключением общественного транспорта), следует принимать в значениях, указанных в таблице N 8.</w:t>
      </w:r>
    </w:p>
    <w:p w:rsidR="00CE1DB2" w:rsidRPr="002E45F5" w:rsidRDefault="00CE1DB2">
      <w:pPr>
        <w:pStyle w:val="ConsPlusNormal"/>
        <w:jc w:val="both"/>
      </w:pPr>
    </w:p>
    <w:p w:rsidR="00CE1DB2" w:rsidRPr="002E45F5" w:rsidRDefault="00CE1DB2">
      <w:pPr>
        <w:pStyle w:val="ConsPlusNormal"/>
        <w:jc w:val="right"/>
        <w:outlineLvl w:val="3"/>
      </w:pPr>
      <w:r w:rsidRPr="002E45F5">
        <w:t>Таблица N 8</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6"/>
        <w:gridCol w:w="2891"/>
        <w:gridCol w:w="1644"/>
        <w:gridCol w:w="1191"/>
        <w:gridCol w:w="1361"/>
        <w:gridCol w:w="1118"/>
      </w:tblGrid>
      <w:tr w:rsidR="00CE1DB2" w:rsidRPr="002E45F5">
        <w:tc>
          <w:tcPr>
            <w:tcW w:w="796" w:type="dxa"/>
            <w:vMerge w:val="restart"/>
            <w:vAlign w:val="center"/>
          </w:tcPr>
          <w:p w:rsidR="00CE1DB2" w:rsidRPr="002E45F5" w:rsidRDefault="00CE1DB2">
            <w:pPr>
              <w:pStyle w:val="ConsPlusNormal"/>
              <w:jc w:val="center"/>
            </w:pPr>
            <w:r w:rsidRPr="002E45F5">
              <w:t>N п/п</w:t>
            </w:r>
          </w:p>
        </w:tc>
        <w:tc>
          <w:tcPr>
            <w:tcW w:w="2891" w:type="dxa"/>
            <w:vMerge w:val="restart"/>
            <w:vAlign w:val="center"/>
          </w:tcPr>
          <w:p w:rsidR="00CE1DB2" w:rsidRPr="002E45F5" w:rsidRDefault="00CE1DB2">
            <w:pPr>
              <w:pStyle w:val="ConsPlusNormal"/>
              <w:jc w:val="center"/>
            </w:pPr>
            <w:r w:rsidRPr="002E45F5">
              <w:t>Наименование объекта</w:t>
            </w:r>
          </w:p>
        </w:tc>
        <w:tc>
          <w:tcPr>
            <w:tcW w:w="2835" w:type="dxa"/>
            <w:gridSpan w:val="2"/>
            <w:vAlign w:val="center"/>
          </w:tcPr>
          <w:p w:rsidR="00CE1DB2" w:rsidRPr="002E45F5" w:rsidRDefault="00CE1DB2">
            <w:pPr>
              <w:pStyle w:val="ConsPlusNormal"/>
              <w:jc w:val="center"/>
            </w:pPr>
            <w:r w:rsidRPr="002E45F5">
              <w:t>Минимально допустимый уровень обеспеченности</w:t>
            </w:r>
          </w:p>
        </w:tc>
        <w:tc>
          <w:tcPr>
            <w:tcW w:w="2479" w:type="dxa"/>
            <w:gridSpan w:val="2"/>
          </w:tcPr>
          <w:p w:rsidR="00CE1DB2" w:rsidRPr="002E45F5" w:rsidRDefault="00CE1DB2">
            <w:pPr>
              <w:pStyle w:val="ConsPlusNormal"/>
              <w:jc w:val="center"/>
            </w:pPr>
            <w:r w:rsidRPr="002E45F5">
              <w:t>Максимально допустимый уровень территориальной доступности</w:t>
            </w:r>
          </w:p>
        </w:tc>
      </w:tr>
      <w:tr w:rsidR="00CE1DB2" w:rsidRPr="002E45F5">
        <w:tc>
          <w:tcPr>
            <w:tcW w:w="796" w:type="dxa"/>
            <w:vMerge/>
          </w:tcPr>
          <w:p w:rsidR="00CE1DB2" w:rsidRPr="002E45F5" w:rsidRDefault="00CE1DB2"/>
        </w:tc>
        <w:tc>
          <w:tcPr>
            <w:tcW w:w="2891" w:type="dxa"/>
            <w:vMerge/>
          </w:tcPr>
          <w:p w:rsidR="00CE1DB2" w:rsidRPr="002E45F5" w:rsidRDefault="00CE1DB2"/>
        </w:tc>
        <w:tc>
          <w:tcPr>
            <w:tcW w:w="1644" w:type="dxa"/>
            <w:vAlign w:val="center"/>
          </w:tcPr>
          <w:p w:rsidR="00CE1DB2" w:rsidRPr="002E45F5" w:rsidRDefault="00CE1DB2">
            <w:pPr>
              <w:pStyle w:val="ConsPlusNormal"/>
              <w:jc w:val="center"/>
            </w:pPr>
            <w:r w:rsidRPr="002E45F5">
              <w:t>единица измерения</w:t>
            </w:r>
          </w:p>
        </w:tc>
        <w:tc>
          <w:tcPr>
            <w:tcW w:w="1191" w:type="dxa"/>
            <w:vAlign w:val="center"/>
          </w:tcPr>
          <w:p w:rsidR="00CE1DB2" w:rsidRPr="002E45F5" w:rsidRDefault="00CE1DB2">
            <w:pPr>
              <w:pStyle w:val="ConsPlusNormal"/>
              <w:jc w:val="center"/>
            </w:pPr>
            <w:r w:rsidRPr="002E45F5">
              <w:t>величина</w:t>
            </w:r>
          </w:p>
        </w:tc>
        <w:tc>
          <w:tcPr>
            <w:tcW w:w="1361" w:type="dxa"/>
            <w:vAlign w:val="center"/>
          </w:tcPr>
          <w:p w:rsidR="00CE1DB2" w:rsidRPr="002E45F5" w:rsidRDefault="00CE1DB2">
            <w:pPr>
              <w:pStyle w:val="ConsPlusNormal"/>
              <w:jc w:val="center"/>
            </w:pPr>
            <w:r w:rsidRPr="002E45F5">
              <w:t>единица измерения</w:t>
            </w:r>
          </w:p>
        </w:tc>
        <w:tc>
          <w:tcPr>
            <w:tcW w:w="1118" w:type="dxa"/>
            <w:vAlign w:val="center"/>
          </w:tcPr>
          <w:p w:rsidR="00CE1DB2" w:rsidRPr="002E45F5" w:rsidRDefault="00CE1DB2">
            <w:pPr>
              <w:pStyle w:val="ConsPlusNormal"/>
              <w:jc w:val="center"/>
            </w:pPr>
            <w:r w:rsidRPr="002E45F5">
              <w:t>величина</w:t>
            </w:r>
          </w:p>
        </w:tc>
      </w:tr>
      <w:tr w:rsidR="00CE1DB2" w:rsidRPr="002E45F5">
        <w:tc>
          <w:tcPr>
            <w:tcW w:w="796" w:type="dxa"/>
          </w:tcPr>
          <w:p w:rsidR="00CE1DB2" w:rsidRPr="002E45F5" w:rsidRDefault="00CE1DB2">
            <w:pPr>
              <w:pStyle w:val="ConsPlusNormal"/>
              <w:jc w:val="center"/>
            </w:pPr>
            <w:r w:rsidRPr="002E45F5">
              <w:t>1.</w:t>
            </w:r>
          </w:p>
        </w:tc>
        <w:tc>
          <w:tcPr>
            <w:tcW w:w="2891" w:type="dxa"/>
            <w:vAlign w:val="center"/>
          </w:tcPr>
          <w:p w:rsidR="00CE1DB2" w:rsidRPr="002E45F5" w:rsidRDefault="00CE1DB2">
            <w:pPr>
              <w:pStyle w:val="ConsPlusNormal"/>
            </w:pPr>
            <w:r w:rsidRPr="002E45F5">
              <w:t xml:space="preserve">Объекты по техническому обслуживанию автомобилей </w:t>
            </w:r>
            <w:hyperlink w:anchor="P479" w:history="1">
              <w:r w:rsidRPr="002E45F5">
                <w:t>&lt;1)&gt;</w:t>
              </w:r>
            </w:hyperlink>
          </w:p>
        </w:tc>
        <w:tc>
          <w:tcPr>
            <w:tcW w:w="1644" w:type="dxa"/>
          </w:tcPr>
          <w:p w:rsidR="00CE1DB2" w:rsidRPr="002E45F5" w:rsidRDefault="00CE1DB2">
            <w:pPr>
              <w:pStyle w:val="ConsPlusNormal"/>
              <w:jc w:val="center"/>
            </w:pPr>
            <w:r w:rsidRPr="002E45F5">
              <w:t>Пост/200 автомобилей</w:t>
            </w:r>
          </w:p>
        </w:tc>
        <w:tc>
          <w:tcPr>
            <w:tcW w:w="1191" w:type="dxa"/>
          </w:tcPr>
          <w:p w:rsidR="00CE1DB2" w:rsidRPr="002E45F5" w:rsidRDefault="00CE1DB2">
            <w:pPr>
              <w:pStyle w:val="ConsPlusNormal"/>
              <w:jc w:val="center"/>
            </w:pPr>
            <w:r w:rsidRPr="002E45F5">
              <w:t>1</w:t>
            </w:r>
          </w:p>
        </w:tc>
        <w:tc>
          <w:tcPr>
            <w:tcW w:w="2479" w:type="dxa"/>
            <w:gridSpan w:val="2"/>
            <w:vMerge w:val="restart"/>
          </w:tcPr>
          <w:p w:rsidR="00CE1DB2" w:rsidRPr="002E45F5" w:rsidRDefault="00CE1DB2">
            <w:pPr>
              <w:pStyle w:val="ConsPlusNormal"/>
              <w:jc w:val="center"/>
            </w:pPr>
            <w:r w:rsidRPr="002E45F5">
              <w:t>Не нормируется</w:t>
            </w:r>
          </w:p>
        </w:tc>
      </w:tr>
      <w:tr w:rsidR="00CE1DB2" w:rsidRPr="002E45F5">
        <w:tc>
          <w:tcPr>
            <w:tcW w:w="796" w:type="dxa"/>
          </w:tcPr>
          <w:p w:rsidR="00CE1DB2" w:rsidRPr="002E45F5" w:rsidRDefault="00CE1DB2">
            <w:pPr>
              <w:pStyle w:val="ConsPlusNormal"/>
              <w:jc w:val="center"/>
            </w:pPr>
            <w:r w:rsidRPr="002E45F5">
              <w:t>2.</w:t>
            </w:r>
          </w:p>
        </w:tc>
        <w:tc>
          <w:tcPr>
            <w:tcW w:w="2891" w:type="dxa"/>
          </w:tcPr>
          <w:p w:rsidR="00CE1DB2" w:rsidRPr="002E45F5" w:rsidRDefault="00CE1DB2">
            <w:pPr>
              <w:pStyle w:val="ConsPlusNormal"/>
            </w:pPr>
            <w:r w:rsidRPr="002E45F5">
              <w:t>Автозаправочные станции</w:t>
            </w:r>
          </w:p>
        </w:tc>
        <w:tc>
          <w:tcPr>
            <w:tcW w:w="1644" w:type="dxa"/>
          </w:tcPr>
          <w:p w:rsidR="00CE1DB2" w:rsidRPr="002E45F5" w:rsidRDefault="00CE1DB2">
            <w:pPr>
              <w:pStyle w:val="ConsPlusNormal"/>
              <w:jc w:val="center"/>
            </w:pPr>
            <w:r w:rsidRPr="002E45F5">
              <w:t>Объект/1200 автомобилей</w:t>
            </w:r>
          </w:p>
        </w:tc>
        <w:tc>
          <w:tcPr>
            <w:tcW w:w="1191" w:type="dxa"/>
          </w:tcPr>
          <w:p w:rsidR="00CE1DB2" w:rsidRPr="002E45F5" w:rsidRDefault="00CE1DB2">
            <w:pPr>
              <w:pStyle w:val="ConsPlusNormal"/>
              <w:jc w:val="center"/>
            </w:pPr>
            <w:r w:rsidRPr="002E45F5">
              <w:t>1</w:t>
            </w:r>
          </w:p>
        </w:tc>
        <w:tc>
          <w:tcPr>
            <w:tcW w:w="2479" w:type="dxa"/>
            <w:gridSpan w:val="2"/>
            <w:vMerge/>
          </w:tcPr>
          <w:p w:rsidR="00CE1DB2" w:rsidRPr="002E45F5" w:rsidRDefault="00CE1DB2"/>
        </w:tc>
      </w:tr>
    </w:tbl>
    <w:p w:rsidR="00CE1DB2" w:rsidRPr="002E45F5" w:rsidRDefault="00CE1DB2">
      <w:pPr>
        <w:pStyle w:val="ConsPlusNormal"/>
        <w:jc w:val="both"/>
      </w:pPr>
    </w:p>
    <w:p w:rsidR="00CE1DB2" w:rsidRPr="002E45F5" w:rsidRDefault="00CE1DB2" w:rsidP="0049448D">
      <w:pPr>
        <w:pStyle w:val="ConsPlusNormal"/>
        <w:ind w:firstLine="540"/>
        <w:jc w:val="both"/>
      </w:pPr>
      <w:r w:rsidRPr="002E45F5">
        <w:t>Примечания:</w:t>
      </w:r>
    </w:p>
    <w:p w:rsidR="00CE1DB2" w:rsidRPr="002E45F5" w:rsidRDefault="00CE1DB2" w:rsidP="0049448D">
      <w:pPr>
        <w:pStyle w:val="ConsPlusNormal"/>
        <w:ind w:firstLine="540"/>
        <w:jc w:val="both"/>
      </w:pPr>
      <w:bookmarkStart w:id="4" w:name="P479"/>
      <w:bookmarkEnd w:id="4"/>
      <w:r w:rsidRPr="002E45F5">
        <w:t>1) размещение указанных объектов допускается на территориях, сопряженных с территориями автодорог и улиц городского значения;</w:t>
      </w:r>
    </w:p>
    <w:p w:rsidR="00CE1DB2" w:rsidRPr="002E45F5" w:rsidRDefault="00CE1DB2" w:rsidP="0049448D">
      <w:pPr>
        <w:pStyle w:val="ConsPlusNormal"/>
        <w:ind w:firstLine="540"/>
        <w:jc w:val="both"/>
      </w:pPr>
      <w:r w:rsidRPr="002E45F5">
        <w:t>2) объекты по техническому обслуживанию автомобилей следует проектировать из расчета один пост на 200 легковых автомобилей, принимая размеры их земельных участков, га, для объектов:</w:t>
      </w:r>
    </w:p>
    <w:p w:rsidR="00CE1DB2" w:rsidRPr="002E45F5" w:rsidRDefault="00CE1DB2" w:rsidP="0049448D">
      <w:pPr>
        <w:pStyle w:val="ConsPlusNormal"/>
        <w:ind w:firstLine="540"/>
        <w:jc w:val="both"/>
      </w:pPr>
      <w:r w:rsidRPr="002E45F5">
        <w:t>на 5 постов - 0,5;</w:t>
      </w:r>
    </w:p>
    <w:p w:rsidR="00CE1DB2" w:rsidRPr="002E45F5" w:rsidRDefault="00CE1DB2" w:rsidP="0049448D">
      <w:pPr>
        <w:pStyle w:val="ConsPlusNormal"/>
        <w:ind w:firstLine="540"/>
        <w:jc w:val="both"/>
      </w:pPr>
      <w:r w:rsidRPr="002E45F5">
        <w:t>на 10 постов - 1,0;</w:t>
      </w:r>
    </w:p>
    <w:p w:rsidR="00CE1DB2" w:rsidRPr="002E45F5" w:rsidRDefault="00CE1DB2" w:rsidP="0049448D">
      <w:pPr>
        <w:pStyle w:val="ConsPlusNormal"/>
        <w:ind w:firstLine="540"/>
        <w:jc w:val="both"/>
      </w:pPr>
      <w:r w:rsidRPr="002E45F5">
        <w:t>на 15 постов - 1,5;</w:t>
      </w:r>
    </w:p>
    <w:p w:rsidR="00CE1DB2" w:rsidRPr="002E45F5" w:rsidRDefault="00CE1DB2" w:rsidP="0049448D">
      <w:pPr>
        <w:pStyle w:val="ConsPlusNormal"/>
        <w:ind w:firstLine="540"/>
        <w:jc w:val="both"/>
      </w:pPr>
      <w:r w:rsidRPr="002E45F5">
        <w:t>на 25 постов - 2,0;</w:t>
      </w:r>
    </w:p>
    <w:p w:rsidR="00CE1DB2" w:rsidRPr="002E45F5" w:rsidRDefault="00CE1DB2" w:rsidP="0049448D">
      <w:pPr>
        <w:pStyle w:val="ConsPlusNormal"/>
        <w:ind w:firstLine="540"/>
        <w:jc w:val="both"/>
      </w:pPr>
      <w:r w:rsidRPr="002E45F5">
        <w:t>3)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CE1DB2" w:rsidRPr="002E45F5" w:rsidRDefault="00CE1DB2" w:rsidP="0049448D">
      <w:pPr>
        <w:pStyle w:val="ConsPlusNormal"/>
        <w:ind w:firstLine="540"/>
        <w:jc w:val="both"/>
      </w:pPr>
      <w:r w:rsidRPr="002E45F5">
        <w:t>на 2 колонки - 0,1;</w:t>
      </w:r>
    </w:p>
    <w:p w:rsidR="00CE1DB2" w:rsidRPr="002E45F5" w:rsidRDefault="00CE1DB2" w:rsidP="0049448D">
      <w:pPr>
        <w:pStyle w:val="ConsPlusNormal"/>
        <w:ind w:firstLine="540"/>
        <w:jc w:val="both"/>
      </w:pPr>
      <w:r w:rsidRPr="002E45F5">
        <w:t>на 5 колонок - 0,2;</w:t>
      </w:r>
    </w:p>
    <w:p w:rsidR="00CE1DB2" w:rsidRPr="002E45F5" w:rsidRDefault="00CE1DB2" w:rsidP="0049448D">
      <w:pPr>
        <w:pStyle w:val="ConsPlusNormal"/>
        <w:ind w:firstLine="540"/>
        <w:jc w:val="both"/>
      </w:pPr>
      <w:r w:rsidRPr="002E45F5">
        <w:lastRenderedPageBreak/>
        <w:t>на 7 колонок - 0,3.</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6. Расчетные показатели объектов, предназначенных для обслуживания общественного транспорта, следует принимать в значениях, указанных в таблице N 9.</w:t>
      </w:r>
    </w:p>
    <w:p w:rsidR="00CE1DB2" w:rsidRPr="002E45F5" w:rsidRDefault="00CE1DB2" w:rsidP="0049448D">
      <w:pPr>
        <w:pStyle w:val="ConsPlusNormal"/>
        <w:jc w:val="both"/>
      </w:pPr>
    </w:p>
    <w:p w:rsidR="00CE1DB2" w:rsidRPr="002E45F5" w:rsidRDefault="00CE1DB2">
      <w:pPr>
        <w:pStyle w:val="ConsPlusNormal"/>
        <w:jc w:val="right"/>
        <w:outlineLvl w:val="3"/>
      </w:pPr>
      <w:r w:rsidRPr="002E45F5">
        <w:t>Таблица N 9</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835"/>
        <w:gridCol w:w="1559"/>
        <w:gridCol w:w="1077"/>
        <w:gridCol w:w="1559"/>
        <w:gridCol w:w="1077"/>
      </w:tblGrid>
      <w:tr w:rsidR="00CE1DB2" w:rsidRPr="002E45F5">
        <w:tc>
          <w:tcPr>
            <w:tcW w:w="709" w:type="dxa"/>
            <w:vMerge w:val="restart"/>
            <w:vAlign w:val="center"/>
          </w:tcPr>
          <w:p w:rsidR="00CE1DB2" w:rsidRPr="002E45F5" w:rsidRDefault="00CE1DB2">
            <w:pPr>
              <w:pStyle w:val="ConsPlusNormal"/>
              <w:jc w:val="center"/>
            </w:pPr>
            <w:r w:rsidRPr="002E45F5">
              <w:t>N п/п</w:t>
            </w:r>
          </w:p>
        </w:tc>
        <w:tc>
          <w:tcPr>
            <w:tcW w:w="2835" w:type="dxa"/>
            <w:vMerge w:val="restart"/>
            <w:vAlign w:val="center"/>
          </w:tcPr>
          <w:p w:rsidR="00CE1DB2" w:rsidRPr="002E45F5" w:rsidRDefault="00CE1DB2">
            <w:pPr>
              <w:pStyle w:val="ConsPlusNormal"/>
              <w:jc w:val="center"/>
            </w:pPr>
            <w:r w:rsidRPr="002E45F5">
              <w:t>Наименование объекта</w:t>
            </w:r>
          </w:p>
        </w:tc>
        <w:tc>
          <w:tcPr>
            <w:tcW w:w="2636" w:type="dxa"/>
            <w:gridSpan w:val="2"/>
            <w:vAlign w:val="center"/>
          </w:tcPr>
          <w:p w:rsidR="00CE1DB2" w:rsidRPr="002E45F5" w:rsidRDefault="00CE1DB2">
            <w:pPr>
              <w:pStyle w:val="ConsPlusNormal"/>
              <w:jc w:val="center"/>
            </w:pPr>
            <w:r w:rsidRPr="002E45F5">
              <w:t>Минимально допустимый уровень обеспеченности</w:t>
            </w:r>
          </w:p>
        </w:tc>
        <w:tc>
          <w:tcPr>
            <w:tcW w:w="2636" w:type="dxa"/>
            <w:gridSpan w:val="2"/>
          </w:tcPr>
          <w:p w:rsidR="00CE1DB2" w:rsidRPr="002E45F5" w:rsidRDefault="00CE1DB2">
            <w:pPr>
              <w:pStyle w:val="ConsPlusNormal"/>
              <w:jc w:val="center"/>
            </w:pPr>
            <w:r w:rsidRPr="002E45F5">
              <w:t>Максимально допустимый уровень территориальной доступности</w:t>
            </w:r>
          </w:p>
        </w:tc>
      </w:tr>
      <w:tr w:rsidR="00CE1DB2" w:rsidRPr="002E45F5">
        <w:tc>
          <w:tcPr>
            <w:tcW w:w="709" w:type="dxa"/>
            <w:vMerge/>
          </w:tcPr>
          <w:p w:rsidR="00CE1DB2" w:rsidRPr="002E45F5" w:rsidRDefault="00CE1DB2"/>
        </w:tc>
        <w:tc>
          <w:tcPr>
            <w:tcW w:w="2835" w:type="dxa"/>
            <w:vMerge/>
          </w:tcPr>
          <w:p w:rsidR="00CE1DB2" w:rsidRPr="002E45F5" w:rsidRDefault="00CE1DB2"/>
        </w:tc>
        <w:tc>
          <w:tcPr>
            <w:tcW w:w="1559" w:type="dxa"/>
            <w:vAlign w:val="center"/>
          </w:tcPr>
          <w:p w:rsidR="00CE1DB2" w:rsidRPr="002E45F5" w:rsidRDefault="00CE1DB2">
            <w:pPr>
              <w:pStyle w:val="ConsPlusNormal"/>
              <w:jc w:val="center"/>
            </w:pPr>
            <w:r w:rsidRPr="002E45F5">
              <w:t>единица измерения</w:t>
            </w:r>
          </w:p>
        </w:tc>
        <w:tc>
          <w:tcPr>
            <w:tcW w:w="1077" w:type="dxa"/>
            <w:vAlign w:val="center"/>
          </w:tcPr>
          <w:p w:rsidR="00CE1DB2" w:rsidRPr="002E45F5" w:rsidRDefault="00CE1DB2">
            <w:pPr>
              <w:pStyle w:val="ConsPlusNormal"/>
              <w:jc w:val="center"/>
            </w:pPr>
            <w:r w:rsidRPr="002E45F5">
              <w:t>величина</w:t>
            </w:r>
          </w:p>
        </w:tc>
        <w:tc>
          <w:tcPr>
            <w:tcW w:w="1559" w:type="dxa"/>
            <w:vAlign w:val="center"/>
          </w:tcPr>
          <w:p w:rsidR="00CE1DB2" w:rsidRPr="002E45F5" w:rsidRDefault="00CE1DB2">
            <w:pPr>
              <w:pStyle w:val="ConsPlusNormal"/>
              <w:jc w:val="center"/>
            </w:pPr>
            <w:r w:rsidRPr="002E45F5">
              <w:t>единица измерения</w:t>
            </w:r>
          </w:p>
        </w:tc>
        <w:tc>
          <w:tcPr>
            <w:tcW w:w="1077" w:type="dxa"/>
            <w:vAlign w:val="center"/>
          </w:tcPr>
          <w:p w:rsidR="00CE1DB2" w:rsidRPr="002E45F5" w:rsidRDefault="00CE1DB2">
            <w:pPr>
              <w:pStyle w:val="ConsPlusNormal"/>
              <w:jc w:val="center"/>
            </w:pPr>
            <w:r w:rsidRPr="002E45F5">
              <w:t>величина</w:t>
            </w:r>
          </w:p>
        </w:tc>
      </w:tr>
      <w:tr w:rsidR="00CE1DB2" w:rsidRPr="002E45F5">
        <w:tc>
          <w:tcPr>
            <w:tcW w:w="709" w:type="dxa"/>
          </w:tcPr>
          <w:p w:rsidR="00CE1DB2" w:rsidRPr="002E45F5" w:rsidRDefault="00CE1DB2">
            <w:pPr>
              <w:pStyle w:val="ConsPlusNormal"/>
              <w:jc w:val="center"/>
            </w:pPr>
            <w:r w:rsidRPr="002E45F5">
              <w:t>1.</w:t>
            </w:r>
          </w:p>
        </w:tc>
        <w:tc>
          <w:tcPr>
            <w:tcW w:w="2835" w:type="dxa"/>
          </w:tcPr>
          <w:p w:rsidR="00CE1DB2" w:rsidRPr="002E45F5" w:rsidRDefault="00CE1DB2">
            <w:pPr>
              <w:pStyle w:val="ConsPlusNormal"/>
            </w:pPr>
            <w:r w:rsidRPr="002E45F5">
              <w:t>Остановки общественного городского транспорта</w:t>
            </w:r>
          </w:p>
        </w:tc>
        <w:tc>
          <w:tcPr>
            <w:tcW w:w="2636" w:type="dxa"/>
            <w:gridSpan w:val="2"/>
          </w:tcPr>
          <w:p w:rsidR="00CE1DB2" w:rsidRPr="002E45F5" w:rsidRDefault="00CE1DB2">
            <w:pPr>
              <w:pStyle w:val="ConsPlusNormal"/>
              <w:jc w:val="center"/>
            </w:pPr>
            <w:r w:rsidRPr="002E45F5">
              <w:t>Не нормируется</w:t>
            </w:r>
          </w:p>
        </w:tc>
        <w:tc>
          <w:tcPr>
            <w:tcW w:w="1559" w:type="dxa"/>
          </w:tcPr>
          <w:p w:rsidR="00CE1DB2" w:rsidRPr="002E45F5" w:rsidRDefault="00CE1DB2">
            <w:pPr>
              <w:pStyle w:val="ConsPlusNormal"/>
              <w:jc w:val="center"/>
            </w:pPr>
            <w:r w:rsidRPr="002E45F5">
              <w:t>м</w:t>
            </w:r>
          </w:p>
        </w:tc>
        <w:tc>
          <w:tcPr>
            <w:tcW w:w="1077" w:type="dxa"/>
          </w:tcPr>
          <w:p w:rsidR="00CE1DB2" w:rsidRPr="002E45F5" w:rsidRDefault="00CE1DB2">
            <w:pPr>
              <w:pStyle w:val="ConsPlusNormal"/>
              <w:jc w:val="center"/>
            </w:pPr>
            <w:r w:rsidRPr="002E45F5">
              <w:t>500</w:t>
            </w:r>
          </w:p>
        </w:tc>
      </w:tr>
      <w:tr w:rsidR="00CE1DB2" w:rsidRPr="002E45F5">
        <w:tc>
          <w:tcPr>
            <w:tcW w:w="709" w:type="dxa"/>
          </w:tcPr>
          <w:p w:rsidR="00CE1DB2" w:rsidRPr="002E45F5" w:rsidRDefault="00CE1DB2">
            <w:pPr>
              <w:pStyle w:val="ConsPlusNormal"/>
              <w:jc w:val="center"/>
            </w:pPr>
            <w:r w:rsidRPr="002E45F5">
              <w:t>2.</w:t>
            </w:r>
          </w:p>
        </w:tc>
        <w:tc>
          <w:tcPr>
            <w:tcW w:w="2835" w:type="dxa"/>
          </w:tcPr>
          <w:p w:rsidR="00CE1DB2" w:rsidRPr="002E45F5" w:rsidRDefault="00CE1DB2">
            <w:pPr>
              <w:pStyle w:val="ConsPlusNormal"/>
            </w:pPr>
            <w:r w:rsidRPr="002E45F5">
              <w:t>Станции технического обслуживания городского пассажирского транспорта</w:t>
            </w:r>
          </w:p>
        </w:tc>
        <w:tc>
          <w:tcPr>
            <w:tcW w:w="1559" w:type="dxa"/>
          </w:tcPr>
          <w:p w:rsidR="00CE1DB2" w:rsidRPr="002E45F5" w:rsidRDefault="00CE1DB2">
            <w:pPr>
              <w:pStyle w:val="ConsPlusNormal"/>
              <w:jc w:val="center"/>
            </w:pPr>
            <w:r w:rsidRPr="002E45F5">
              <w:t>Единиц/транспортное предприятие</w:t>
            </w:r>
          </w:p>
        </w:tc>
        <w:tc>
          <w:tcPr>
            <w:tcW w:w="1077" w:type="dxa"/>
          </w:tcPr>
          <w:p w:rsidR="00CE1DB2" w:rsidRPr="002E45F5" w:rsidRDefault="00CE1DB2">
            <w:pPr>
              <w:pStyle w:val="ConsPlusNormal"/>
              <w:jc w:val="center"/>
            </w:pPr>
            <w:r w:rsidRPr="002E45F5">
              <w:t>1</w:t>
            </w:r>
          </w:p>
        </w:tc>
        <w:tc>
          <w:tcPr>
            <w:tcW w:w="2636" w:type="dxa"/>
            <w:gridSpan w:val="2"/>
            <w:vMerge w:val="restart"/>
          </w:tcPr>
          <w:p w:rsidR="00CE1DB2" w:rsidRPr="002E45F5" w:rsidRDefault="00CE1DB2">
            <w:pPr>
              <w:pStyle w:val="ConsPlusNormal"/>
              <w:jc w:val="center"/>
            </w:pPr>
            <w:r w:rsidRPr="002E45F5">
              <w:t>Не нормируется</w:t>
            </w:r>
          </w:p>
        </w:tc>
      </w:tr>
      <w:tr w:rsidR="00CE1DB2" w:rsidRPr="002E45F5">
        <w:tc>
          <w:tcPr>
            <w:tcW w:w="709" w:type="dxa"/>
          </w:tcPr>
          <w:p w:rsidR="00CE1DB2" w:rsidRPr="002E45F5" w:rsidRDefault="00CE1DB2">
            <w:pPr>
              <w:pStyle w:val="ConsPlusNormal"/>
              <w:jc w:val="center"/>
            </w:pPr>
            <w:r w:rsidRPr="002E45F5">
              <w:t>3.</w:t>
            </w:r>
          </w:p>
        </w:tc>
        <w:tc>
          <w:tcPr>
            <w:tcW w:w="2835" w:type="dxa"/>
          </w:tcPr>
          <w:p w:rsidR="00CE1DB2" w:rsidRPr="002E45F5" w:rsidRDefault="00CE1DB2">
            <w:pPr>
              <w:pStyle w:val="ConsPlusNormal"/>
            </w:pPr>
            <w:r w:rsidRPr="002E45F5">
              <w:t>Транспортно-эксплуатационные предприятия городского транспорта</w:t>
            </w:r>
          </w:p>
        </w:tc>
        <w:tc>
          <w:tcPr>
            <w:tcW w:w="1559" w:type="dxa"/>
          </w:tcPr>
          <w:p w:rsidR="00CE1DB2" w:rsidRPr="002E45F5" w:rsidRDefault="00CE1DB2">
            <w:pPr>
              <w:pStyle w:val="ConsPlusNormal"/>
              <w:jc w:val="center"/>
            </w:pPr>
            <w:r w:rsidRPr="002E45F5">
              <w:t>Единиц/вид транспорта</w:t>
            </w:r>
          </w:p>
        </w:tc>
        <w:tc>
          <w:tcPr>
            <w:tcW w:w="1077" w:type="dxa"/>
          </w:tcPr>
          <w:p w:rsidR="00CE1DB2" w:rsidRPr="002E45F5" w:rsidRDefault="00CE1DB2">
            <w:pPr>
              <w:pStyle w:val="ConsPlusNormal"/>
              <w:jc w:val="center"/>
            </w:pPr>
            <w:r w:rsidRPr="002E45F5">
              <w:t>1</w:t>
            </w:r>
          </w:p>
        </w:tc>
        <w:tc>
          <w:tcPr>
            <w:tcW w:w="2636" w:type="dxa"/>
            <w:gridSpan w:val="2"/>
            <w:vMerge/>
          </w:tcPr>
          <w:p w:rsidR="00CE1DB2" w:rsidRPr="002E45F5" w:rsidRDefault="00CE1DB2"/>
        </w:tc>
      </w:tr>
    </w:tbl>
    <w:p w:rsidR="00CE1DB2" w:rsidRPr="002E45F5" w:rsidRDefault="00CE1DB2">
      <w:pPr>
        <w:pStyle w:val="ConsPlusNormal"/>
        <w:jc w:val="both"/>
      </w:pPr>
    </w:p>
    <w:p w:rsidR="00CE1DB2" w:rsidRDefault="00CE1DB2" w:rsidP="0049448D">
      <w:pPr>
        <w:pStyle w:val="ConsPlusNormal"/>
        <w:ind w:firstLine="540"/>
        <w:jc w:val="both"/>
      </w:pPr>
      <w:r w:rsidRPr="002E45F5">
        <w:t>7. Моечные пункты автотранспорта необходимо размещать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 "Ведомственные строительные нормы. Предприятия по обслуживанию автомобилей".</w:t>
      </w:r>
    </w:p>
    <w:p w:rsidR="002E31CA" w:rsidRPr="00775DCC" w:rsidRDefault="002E31CA" w:rsidP="002E31CA">
      <w:pPr>
        <w:autoSpaceDE w:val="0"/>
        <w:autoSpaceDN w:val="0"/>
        <w:adjustRightInd w:val="0"/>
        <w:ind w:firstLine="709"/>
        <w:jc w:val="both"/>
        <w:rPr>
          <w:szCs w:val="28"/>
        </w:rPr>
      </w:pPr>
      <w:r w:rsidRPr="00775DCC">
        <w:rPr>
          <w:szCs w:val="28"/>
        </w:rPr>
        <w:t xml:space="preserve">Размещение отдельных моечных пунктов автотранспорта (автомоек) допускается при соблюдении размеров ориентировочных санитарно-защитных зон, установленных </w:t>
      </w:r>
      <w:hyperlink r:id="rId22" w:history="1">
        <w:r w:rsidRPr="00775DCC">
          <w:rPr>
            <w:szCs w:val="28"/>
          </w:rPr>
          <w:t>СанПиН 2.2.1/2.1.1.1200-03</w:t>
        </w:r>
      </w:hyperlink>
      <w:r w:rsidRPr="00775DCC">
        <w:rPr>
          <w:szCs w:val="28"/>
        </w:rPr>
        <w:t xml:space="preserve"> «Санитарно-защитные зоны и </w:t>
      </w:r>
      <w:r w:rsidRPr="00775DCC">
        <w:rPr>
          <w:szCs w:val="28"/>
        </w:rPr>
        <w:lastRenderedPageBreak/>
        <w:t xml:space="preserve">санитарная классификация предприятий, сооружений и иных объектов» (санитарно-защитная зона от мойки автомобилей до 2-х постов – 50 м, от мойки автомобилей с количеством постов от 2-х до 5-ти – 100 м). </w:t>
      </w:r>
    </w:p>
    <w:p w:rsidR="002E31CA" w:rsidRPr="00775DCC" w:rsidRDefault="002E31CA" w:rsidP="002E31CA">
      <w:pPr>
        <w:autoSpaceDE w:val="0"/>
        <w:autoSpaceDN w:val="0"/>
        <w:adjustRightInd w:val="0"/>
        <w:ind w:firstLine="709"/>
        <w:jc w:val="both"/>
        <w:rPr>
          <w:szCs w:val="28"/>
        </w:rPr>
      </w:pPr>
      <w:r w:rsidRPr="00775DCC">
        <w:rPr>
          <w:szCs w:val="28"/>
        </w:rPr>
        <w:t>В санитарно-защитных зонах запрещается размещение следующих объектов: жилой застройки, включая отдельные жилые дома, ландшафтно-рекреационных зон, зон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2E31CA" w:rsidRPr="00775DCC" w:rsidRDefault="00775DCC" w:rsidP="002E31CA">
      <w:pPr>
        <w:pStyle w:val="ConsPlusNormal"/>
        <w:ind w:firstLine="540"/>
        <w:jc w:val="both"/>
        <w:rPr>
          <w:sz w:val="24"/>
          <w:szCs w:val="24"/>
        </w:rPr>
      </w:pPr>
      <w:r w:rsidRPr="00775DCC">
        <w:rPr>
          <w:sz w:val="24"/>
          <w:szCs w:val="24"/>
        </w:rPr>
        <w:t xml:space="preserve">Абзацы второй и третий </w:t>
      </w:r>
      <w:r>
        <w:rPr>
          <w:sz w:val="24"/>
          <w:szCs w:val="24"/>
        </w:rPr>
        <w:t xml:space="preserve">введены </w:t>
      </w:r>
      <w:hyperlink r:id="rId23" w:history="1">
        <w:r w:rsidRPr="00775DCC">
          <w:rPr>
            <w:sz w:val="24"/>
            <w:szCs w:val="24"/>
          </w:rPr>
          <w:t>решен</w:t>
        </w:r>
      </w:hyperlink>
      <w:r>
        <w:rPr>
          <w:sz w:val="24"/>
          <w:szCs w:val="24"/>
        </w:rPr>
        <w:t>и</w:t>
      </w:r>
      <w:r w:rsidRPr="00775DCC">
        <w:rPr>
          <w:sz w:val="24"/>
          <w:szCs w:val="24"/>
        </w:rPr>
        <w:t>ем</w:t>
      </w:r>
      <w:r w:rsidR="002E31CA" w:rsidRPr="00775DCC">
        <w:rPr>
          <w:sz w:val="24"/>
          <w:szCs w:val="24"/>
        </w:rPr>
        <w:t xml:space="preserve"> городской Думы Краснодара от </w:t>
      </w:r>
      <w:r w:rsidR="0012232F" w:rsidRPr="00775DCC">
        <w:rPr>
          <w:sz w:val="24"/>
          <w:szCs w:val="24"/>
        </w:rPr>
        <w:t>20</w:t>
      </w:r>
      <w:r w:rsidR="002E31CA" w:rsidRPr="00775DCC">
        <w:rPr>
          <w:sz w:val="24"/>
          <w:szCs w:val="24"/>
        </w:rPr>
        <w:t xml:space="preserve">.07.2017 </w:t>
      </w:r>
      <w:r>
        <w:rPr>
          <w:sz w:val="24"/>
          <w:szCs w:val="24"/>
        </w:rPr>
        <w:t xml:space="preserve">       </w:t>
      </w:r>
      <w:r w:rsidR="002E31CA" w:rsidRPr="00775DCC">
        <w:rPr>
          <w:sz w:val="24"/>
          <w:szCs w:val="24"/>
        </w:rPr>
        <w:t xml:space="preserve">N </w:t>
      </w:r>
      <w:r w:rsidR="0012232F" w:rsidRPr="00775DCC">
        <w:rPr>
          <w:sz w:val="24"/>
          <w:szCs w:val="24"/>
        </w:rPr>
        <w:t>40 п. 17</w:t>
      </w:r>
      <w:r w:rsidR="002E31CA" w:rsidRPr="00775DCC">
        <w:rPr>
          <w:sz w:val="24"/>
          <w:szCs w:val="24"/>
        </w:rPr>
        <w:t>.</w:t>
      </w:r>
    </w:p>
    <w:p w:rsidR="00CE1DB2" w:rsidRPr="002E45F5" w:rsidRDefault="00CE1DB2" w:rsidP="0049448D">
      <w:pPr>
        <w:pStyle w:val="ConsPlusNormal"/>
        <w:ind w:firstLine="540"/>
        <w:jc w:val="both"/>
      </w:pPr>
      <w:r w:rsidRPr="002E45F5">
        <w:t>8. Места для постоянного, временного хранения и технического обслуживания легковых автомобилей всех категорий необходимо размещать с учетом соблюдения максимально допустимого уровня их территориальной доступности, а также градостроительных и технических регламентов (градостроительных ограничений, пожарных, санитарных норм и правил).</w:t>
      </w:r>
    </w:p>
    <w:p w:rsidR="00CE1DB2" w:rsidRPr="002E45F5" w:rsidRDefault="00CE1DB2" w:rsidP="0049448D">
      <w:pPr>
        <w:pStyle w:val="ConsPlusNormal"/>
        <w:ind w:firstLine="540"/>
        <w:jc w:val="both"/>
      </w:pPr>
      <w:r w:rsidRPr="002E45F5">
        <w:t>9. При проектировании, строительстве, реконструкции объектов дорожного хозяйства следует предусматривать устройство велосипедных дорожек (велосипедных полос).</w:t>
      </w:r>
    </w:p>
    <w:p w:rsidR="00CE1DB2" w:rsidRPr="002E45F5" w:rsidRDefault="00CE1DB2" w:rsidP="0049448D">
      <w:pPr>
        <w:pStyle w:val="ConsPlusNormal"/>
        <w:jc w:val="both"/>
      </w:pPr>
    </w:p>
    <w:p w:rsidR="00CE1DB2" w:rsidRPr="002E45F5" w:rsidRDefault="00CE1DB2" w:rsidP="0049448D">
      <w:pPr>
        <w:pStyle w:val="ConsPlusNormal"/>
        <w:ind w:firstLine="540"/>
        <w:jc w:val="both"/>
        <w:outlineLvl w:val="2"/>
      </w:pPr>
      <w:r w:rsidRPr="002E45F5">
        <w:t>Статья 3. Расчетные показатели объектов, относящихся к области образования</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1. Объектами, относящимися к области образования, являются:</w:t>
      </w:r>
    </w:p>
    <w:p w:rsidR="00CE1DB2" w:rsidRPr="002E45F5" w:rsidRDefault="00CE1DB2" w:rsidP="0049448D">
      <w:pPr>
        <w:pStyle w:val="ConsPlusNormal"/>
        <w:ind w:firstLine="540"/>
        <w:jc w:val="both"/>
      </w:pPr>
      <w:r w:rsidRPr="002E45F5">
        <w:t>1) дошкольные образовательные организации общего типа;</w:t>
      </w:r>
    </w:p>
    <w:p w:rsidR="00CE1DB2" w:rsidRPr="002E45F5" w:rsidRDefault="00CE1DB2" w:rsidP="0049448D">
      <w:pPr>
        <w:pStyle w:val="ConsPlusNormal"/>
        <w:ind w:firstLine="540"/>
        <w:jc w:val="both"/>
      </w:pPr>
      <w:r w:rsidRPr="002E45F5">
        <w:t>2) дошкольные образовательные организации специализированного типа;</w:t>
      </w:r>
    </w:p>
    <w:p w:rsidR="00CE1DB2" w:rsidRPr="002E45F5" w:rsidRDefault="00CE1DB2" w:rsidP="0049448D">
      <w:pPr>
        <w:pStyle w:val="ConsPlusNormal"/>
        <w:ind w:firstLine="540"/>
        <w:jc w:val="both"/>
      </w:pPr>
      <w:r w:rsidRPr="002E45F5">
        <w:t>3) дошкольные образовательные организации оздоровительные;</w:t>
      </w:r>
    </w:p>
    <w:p w:rsidR="00CE1DB2" w:rsidRPr="002E45F5" w:rsidRDefault="00CE1DB2" w:rsidP="0049448D">
      <w:pPr>
        <w:pStyle w:val="ConsPlusNormal"/>
        <w:ind w:firstLine="540"/>
        <w:jc w:val="both"/>
      </w:pPr>
      <w:r w:rsidRPr="002E45F5">
        <w:t>4) общеобразовательные организации (школы, лицеи, гимназии, кадетские училища);</w:t>
      </w:r>
    </w:p>
    <w:p w:rsidR="00CE1DB2" w:rsidRPr="002E45F5" w:rsidRDefault="00CE1DB2" w:rsidP="0049448D">
      <w:pPr>
        <w:pStyle w:val="ConsPlusNormal"/>
        <w:ind w:firstLine="540"/>
        <w:jc w:val="both"/>
      </w:pPr>
      <w:r w:rsidRPr="002E45F5">
        <w:t>5) межшкольные учебно-производственные комбинаты;</w:t>
      </w:r>
    </w:p>
    <w:p w:rsidR="00CE1DB2" w:rsidRPr="002E45F5" w:rsidRDefault="00CE1DB2" w:rsidP="0049448D">
      <w:pPr>
        <w:pStyle w:val="ConsPlusNormal"/>
        <w:ind w:firstLine="540"/>
        <w:jc w:val="both"/>
      </w:pPr>
      <w:r w:rsidRPr="002E45F5">
        <w:t>6) общеобразовательные организации, имеющие интернат;</w:t>
      </w:r>
    </w:p>
    <w:p w:rsidR="00CE1DB2" w:rsidRPr="002E45F5" w:rsidRDefault="00CE1DB2" w:rsidP="0049448D">
      <w:pPr>
        <w:pStyle w:val="ConsPlusNormal"/>
        <w:ind w:firstLine="540"/>
        <w:jc w:val="both"/>
      </w:pPr>
      <w:r w:rsidRPr="002E45F5">
        <w:t>7) профессиональные образовательные организации (колледжи);</w:t>
      </w:r>
    </w:p>
    <w:p w:rsidR="00CE1DB2" w:rsidRPr="002E45F5" w:rsidRDefault="00CE1DB2" w:rsidP="0049448D">
      <w:pPr>
        <w:pStyle w:val="ConsPlusNormal"/>
        <w:ind w:firstLine="540"/>
        <w:jc w:val="both"/>
      </w:pPr>
      <w:r w:rsidRPr="002E45F5">
        <w:t>8) дворцы (Дома) творчества школьников;</w:t>
      </w:r>
    </w:p>
    <w:p w:rsidR="00CE1DB2" w:rsidRPr="002E45F5" w:rsidRDefault="00CE1DB2" w:rsidP="0049448D">
      <w:pPr>
        <w:pStyle w:val="ConsPlusNormal"/>
        <w:ind w:firstLine="540"/>
        <w:jc w:val="both"/>
      </w:pPr>
      <w:r w:rsidRPr="002E45F5">
        <w:t>9) станции юных техников;</w:t>
      </w:r>
    </w:p>
    <w:p w:rsidR="00CE1DB2" w:rsidRPr="002E45F5" w:rsidRDefault="00CE1DB2" w:rsidP="0049448D">
      <w:pPr>
        <w:pStyle w:val="ConsPlusNormal"/>
        <w:ind w:firstLine="540"/>
        <w:jc w:val="both"/>
      </w:pPr>
      <w:r w:rsidRPr="002E45F5">
        <w:t>10) станции юных натуралистов;</w:t>
      </w:r>
    </w:p>
    <w:p w:rsidR="00CE1DB2" w:rsidRPr="002E45F5" w:rsidRDefault="00CE1DB2" w:rsidP="0049448D">
      <w:pPr>
        <w:pStyle w:val="ConsPlusNormal"/>
        <w:ind w:firstLine="540"/>
        <w:jc w:val="both"/>
      </w:pPr>
      <w:r w:rsidRPr="002E45F5">
        <w:t>11) детско-юношеские спортивные школы;</w:t>
      </w:r>
    </w:p>
    <w:p w:rsidR="00CE1DB2" w:rsidRPr="002E45F5" w:rsidRDefault="00CE1DB2" w:rsidP="0049448D">
      <w:pPr>
        <w:pStyle w:val="ConsPlusNormal"/>
        <w:ind w:firstLine="540"/>
        <w:jc w:val="both"/>
      </w:pPr>
      <w:r w:rsidRPr="002E45F5">
        <w:t>12) детские школы искусств (музыкальные, художественные, хореографические);</w:t>
      </w:r>
    </w:p>
    <w:p w:rsidR="00CE1DB2" w:rsidRPr="002E45F5" w:rsidRDefault="00CE1DB2" w:rsidP="0049448D">
      <w:pPr>
        <w:pStyle w:val="ConsPlusNormal"/>
        <w:ind w:firstLine="540"/>
        <w:jc w:val="both"/>
      </w:pPr>
      <w:r w:rsidRPr="002E45F5">
        <w:t>13) иные подобные объекты.</w:t>
      </w:r>
    </w:p>
    <w:p w:rsidR="00CE1DB2" w:rsidRPr="002E45F5" w:rsidRDefault="00CE1DB2" w:rsidP="0049448D">
      <w:pPr>
        <w:pStyle w:val="ConsPlusNormal"/>
        <w:ind w:firstLine="540"/>
        <w:jc w:val="both"/>
      </w:pPr>
      <w:r w:rsidRPr="002E45F5">
        <w:t>2. Расчетные показатели дошкольных образовательных организаций следует принимать в значениях, указанных в таблице N 10.</w:t>
      </w:r>
    </w:p>
    <w:p w:rsidR="00CE1DB2" w:rsidRPr="002E45F5" w:rsidRDefault="00CE1DB2" w:rsidP="0049448D">
      <w:pPr>
        <w:pStyle w:val="ConsPlusNormal"/>
        <w:jc w:val="both"/>
      </w:pPr>
    </w:p>
    <w:p w:rsidR="00012381" w:rsidRDefault="00012381">
      <w:pPr>
        <w:pStyle w:val="ConsPlusNormal"/>
        <w:jc w:val="right"/>
        <w:outlineLvl w:val="3"/>
      </w:pPr>
    </w:p>
    <w:p w:rsidR="00CE1DB2" w:rsidRPr="002E45F5" w:rsidRDefault="00CE1DB2">
      <w:pPr>
        <w:pStyle w:val="ConsPlusNormal"/>
        <w:jc w:val="right"/>
        <w:outlineLvl w:val="3"/>
      </w:pPr>
      <w:r w:rsidRPr="002E45F5">
        <w:lastRenderedPageBreak/>
        <w:t>Таблица N 10</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171"/>
        <w:gridCol w:w="1800"/>
        <w:gridCol w:w="1587"/>
        <w:gridCol w:w="1228"/>
        <w:gridCol w:w="859"/>
      </w:tblGrid>
      <w:tr w:rsidR="00CE1DB2" w:rsidRPr="002E45F5">
        <w:tc>
          <w:tcPr>
            <w:tcW w:w="709" w:type="dxa"/>
            <w:vMerge w:val="restart"/>
            <w:vAlign w:val="center"/>
          </w:tcPr>
          <w:p w:rsidR="00CE1DB2" w:rsidRPr="002E45F5" w:rsidRDefault="00CE1DB2">
            <w:pPr>
              <w:pStyle w:val="ConsPlusNormal"/>
              <w:jc w:val="center"/>
            </w:pPr>
            <w:r w:rsidRPr="002E45F5">
              <w:t>N п/п</w:t>
            </w:r>
          </w:p>
        </w:tc>
        <w:tc>
          <w:tcPr>
            <w:tcW w:w="2171" w:type="dxa"/>
            <w:vMerge w:val="restart"/>
            <w:vAlign w:val="center"/>
          </w:tcPr>
          <w:p w:rsidR="00CE1DB2" w:rsidRPr="002E45F5" w:rsidRDefault="00CE1DB2">
            <w:pPr>
              <w:pStyle w:val="ConsPlusNormal"/>
              <w:jc w:val="center"/>
            </w:pPr>
            <w:r w:rsidRPr="002E45F5">
              <w:t>Наименование объекта</w:t>
            </w:r>
          </w:p>
        </w:tc>
        <w:tc>
          <w:tcPr>
            <w:tcW w:w="3387" w:type="dxa"/>
            <w:gridSpan w:val="2"/>
            <w:vAlign w:val="center"/>
          </w:tcPr>
          <w:p w:rsidR="00CE1DB2" w:rsidRPr="002E45F5" w:rsidRDefault="00CE1DB2">
            <w:pPr>
              <w:pStyle w:val="ConsPlusNormal"/>
              <w:jc w:val="center"/>
            </w:pPr>
            <w:r w:rsidRPr="002E45F5">
              <w:t>Минимально допустимый уровень обеспеченности</w:t>
            </w:r>
          </w:p>
        </w:tc>
        <w:tc>
          <w:tcPr>
            <w:tcW w:w="2087" w:type="dxa"/>
            <w:gridSpan w:val="2"/>
          </w:tcPr>
          <w:p w:rsidR="00CE1DB2" w:rsidRPr="002E45F5" w:rsidRDefault="00CE1DB2">
            <w:pPr>
              <w:pStyle w:val="ConsPlusNormal"/>
              <w:jc w:val="center"/>
            </w:pPr>
            <w:r w:rsidRPr="002E45F5">
              <w:t>Максимально допустимый уровень территориальной доступности</w:t>
            </w:r>
          </w:p>
        </w:tc>
      </w:tr>
      <w:tr w:rsidR="00CE1DB2" w:rsidRPr="002E45F5">
        <w:tc>
          <w:tcPr>
            <w:tcW w:w="709" w:type="dxa"/>
            <w:vMerge/>
          </w:tcPr>
          <w:p w:rsidR="00CE1DB2" w:rsidRPr="002E45F5" w:rsidRDefault="00CE1DB2"/>
        </w:tc>
        <w:tc>
          <w:tcPr>
            <w:tcW w:w="2171" w:type="dxa"/>
            <w:vMerge/>
          </w:tcPr>
          <w:p w:rsidR="00CE1DB2" w:rsidRPr="002E45F5" w:rsidRDefault="00CE1DB2"/>
        </w:tc>
        <w:tc>
          <w:tcPr>
            <w:tcW w:w="1800" w:type="dxa"/>
            <w:vAlign w:val="center"/>
          </w:tcPr>
          <w:p w:rsidR="00CE1DB2" w:rsidRPr="002E45F5" w:rsidRDefault="00CE1DB2">
            <w:pPr>
              <w:pStyle w:val="ConsPlusNormal"/>
              <w:jc w:val="center"/>
            </w:pPr>
            <w:r w:rsidRPr="002E45F5">
              <w:t>единица измерения</w:t>
            </w:r>
          </w:p>
        </w:tc>
        <w:tc>
          <w:tcPr>
            <w:tcW w:w="1587" w:type="dxa"/>
            <w:vAlign w:val="center"/>
          </w:tcPr>
          <w:p w:rsidR="00CE1DB2" w:rsidRPr="002E45F5" w:rsidRDefault="00CE1DB2">
            <w:pPr>
              <w:pStyle w:val="ConsPlusNormal"/>
              <w:jc w:val="center"/>
            </w:pPr>
            <w:r w:rsidRPr="002E45F5">
              <w:t>величина</w:t>
            </w:r>
          </w:p>
        </w:tc>
        <w:tc>
          <w:tcPr>
            <w:tcW w:w="1228" w:type="dxa"/>
            <w:vAlign w:val="center"/>
          </w:tcPr>
          <w:p w:rsidR="00CE1DB2" w:rsidRPr="002E45F5" w:rsidRDefault="00CE1DB2">
            <w:pPr>
              <w:pStyle w:val="ConsPlusNormal"/>
              <w:jc w:val="center"/>
            </w:pPr>
            <w:r w:rsidRPr="002E45F5">
              <w:t>единица измерения</w:t>
            </w:r>
          </w:p>
        </w:tc>
        <w:tc>
          <w:tcPr>
            <w:tcW w:w="859" w:type="dxa"/>
            <w:vAlign w:val="center"/>
          </w:tcPr>
          <w:p w:rsidR="00CE1DB2" w:rsidRPr="002E45F5" w:rsidRDefault="00CE1DB2">
            <w:pPr>
              <w:pStyle w:val="ConsPlusNormal"/>
              <w:jc w:val="center"/>
            </w:pPr>
            <w:r w:rsidRPr="002E45F5">
              <w:t>величина</w:t>
            </w:r>
          </w:p>
        </w:tc>
      </w:tr>
      <w:tr w:rsidR="00CE1DB2" w:rsidRPr="002E45F5">
        <w:tc>
          <w:tcPr>
            <w:tcW w:w="709" w:type="dxa"/>
          </w:tcPr>
          <w:p w:rsidR="00CE1DB2" w:rsidRPr="002E45F5" w:rsidRDefault="00CE1DB2">
            <w:pPr>
              <w:pStyle w:val="ConsPlusNormal"/>
              <w:jc w:val="center"/>
            </w:pPr>
            <w:r w:rsidRPr="002E45F5">
              <w:t>1.</w:t>
            </w:r>
          </w:p>
        </w:tc>
        <w:tc>
          <w:tcPr>
            <w:tcW w:w="2171" w:type="dxa"/>
          </w:tcPr>
          <w:p w:rsidR="00CE1DB2" w:rsidRPr="002E45F5" w:rsidRDefault="00CE1DB2">
            <w:pPr>
              <w:pStyle w:val="ConsPlusNormal"/>
              <w:jc w:val="both"/>
            </w:pPr>
            <w:r w:rsidRPr="002E45F5">
              <w:t>Дошкольная образовательная организация общего типа</w:t>
            </w:r>
          </w:p>
        </w:tc>
        <w:tc>
          <w:tcPr>
            <w:tcW w:w="1800" w:type="dxa"/>
          </w:tcPr>
          <w:p w:rsidR="00CE1DB2" w:rsidRPr="002E45F5" w:rsidRDefault="00CE1DB2">
            <w:pPr>
              <w:pStyle w:val="ConsPlusNormal"/>
              <w:jc w:val="center"/>
            </w:pPr>
            <w:r w:rsidRPr="002E45F5">
              <w:t>Мест на 1000 жителей</w:t>
            </w:r>
          </w:p>
        </w:tc>
        <w:tc>
          <w:tcPr>
            <w:tcW w:w="1587" w:type="dxa"/>
          </w:tcPr>
          <w:p w:rsidR="00CE1DB2" w:rsidRPr="002E45F5" w:rsidRDefault="00CE1DB2">
            <w:pPr>
              <w:pStyle w:val="ConsPlusNormal"/>
              <w:jc w:val="center"/>
            </w:pPr>
            <w:r w:rsidRPr="002E45F5">
              <w:t>104</w:t>
            </w:r>
          </w:p>
        </w:tc>
        <w:tc>
          <w:tcPr>
            <w:tcW w:w="1228" w:type="dxa"/>
          </w:tcPr>
          <w:p w:rsidR="00CE1DB2" w:rsidRPr="002E45F5" w:rsidRDefault="00CE1DB2">
            <w:pPr>
              <w:pStyle w:val="ConsPlusNormal"/>
              <w:jc w:val="center"/>
            </w:pPr>
            <w:r w:rsidRPr="002E45F5">
              <w:t>м</w:t>
            </w:r>
          </w:p>
        </w:tc>
        <w:tc>
          <w:tcPr>
            <w:tcW w:w="859" w:type="dxa"/>
          </w:tcPr>
          <w:p w:rsidR="00CE1DB2" w:rsidRPr="002E45F5" w:rsidRDefault="00CE1DB2">
            <w:pPr>
              <w:pStyle w:val="ConsPlusNormal"/>
              <w:jc w:val="center"/>
            </w:pPr>
            <w:r w:rsidRPr="002E45F5">
              <w:t xml:space="preserve">300 </w:t>
            </w:r>
            <w:hyperlink w:anchor="P570" w:history="1">
              <w:r w:rsidRPr="002E45F5">
                <w:t>&lt;2)&gt;</w:t>
              </w:r>
            </w:hyperlink>
          </w:p>
        </w:tc>
      </w:tr>
      <w:tr w:rsidR="00CE1DB2" w:rsidRPr="002E45F5">
        <w:tc>
          <w:tcPr>
            <w:tcW w:w="709" w:type="dxa"/>
          </w:tcPr>
          <w:p w:rsidR="00CE1DB2" w:rsidRPr="002E45F5" w:rsidRDefault="00CE1DB2">
            <w:pPr>
              <w:pStyle w:val="ConsPlusNormal"/>
              <w:jc w:val="center"/>
            </w:pPr>
            <w:r w:rsidRPr="002E45F5">
              <w:t>2.</w:t>
            </w:r>
          </w:p>
        </w:tc>
        <w:tc>
          <w:tcPr>
            <w:tcW w:w="2171" w:type="dxa"/>
          </w:tcPr>
          <w:p w:rsidR="00CE1DB2" w:rsidRPr="002E45F5" w:rsidRDefault="00CE1DB2">
            <w:pPr>
              <w:pStyle w:val="ConsPlusNormal"/>
              <w:jc w:val="both"/>
            </w:pPr>
            <w:r w:rsidRPr="002E45F5">
              <w:t>Дошкольная образовательная организация специализированного типа</w:t>
            </w:r>
          </w:p>
        </w:tc>
        <w:tc>
          <w:tcPr>
            <w:tcW w:w="1800" w:type="dxa"/>
          </w:tcPr>
          <w:p w:rsidR="00CE1DB2" w:rsidRPr="002E45F5" w:rsidRDefault="00CE1DB2">
            <w:pPr>
              <w:pStyle w:val="ConsPlusNormal"/>
              <w:jc w:val="center"/>
            </w:pPr>
            <w:r w:rsidRPr="002E45F5">
              <w:t>% от численности детей 1 - 6 лет</w:t>
            </w:r>
          </w:p>
        </w:tc>
        <w:tc>
          <w:tcPr>
            <w:tcW w:w="1587" w:type="dxa"/>
          </w:tcPr>
          <w:p w:rsidR="00CE1DB2" w:rsidRPr="002E45F5" w:rsidRDefault="00CE1DB2">
            <w:pPr>
              <w:pStyle w:val="ConsPlusNormal"/>
              <w:jc w:val="center"/>
            </w:pPr>
            <w:r w:rsidRPr="002E45F5">
              <w:t>3</w:t>
            </w:r>
          </w:p>
        </w:tc>
        <w:tc>
          <w:tcPr>
            <w:tcW w:w="2087" w:type="dxa"/>
            <w:gridSpan w:val="2"/>
            <w:vMerge w:val="restart"/>
          </w:tcPr>
          <w:p w:rsidR="00CE1DB2" w:rsidRPr="002E45F5" w:rsidRDefault="00CE1DB2">
            <w:pPr>
              <w:pStyle w:val="ConsPlusNormal"/>
              <w:jc w:val="center"/>
            </w:pPr>
            <w:r w:rsidRPr="002E45F5">
              <w:t>Не нормируется</w:t>
            </w:r>
          </w:p>
        </w:tc>
      </w:tr>
      <w:tr w:rsidR="00CE1DB2" w:rsidRPr="002E45F5">
        <w:tc>
          <w:tcPr>
            <w:tcW w:w="709" w:type="dxa"/>
          </w:tcPr>
          <w:p w:rsidR="00CE1DB2" w:rsidRPr="002E45F5" w:rsidRDefault="00CE1DB2">
            <w:pPr>
              <w:pStyle w:val="ConsPlusNormal"/>
              <w:jc w:val="center"/>
            </w:pPr>
            <w:r w:rsidRPr="002E45F5">
              <w:t>3.</w:t>
            </w:r>
          </w:p>
        </w:tc>
        <w:tc>
          <w:tcPr>
            <w:tcW w:w="2171" w:type="dxa"/>
          </w:tcPr>
          <w:p w:rsidR="00CE1DB2" w:rsidRPr="002E45F5" w:rsidRDefault="00CE1DB2">
            <w:pPr>
              <w:pStyle w:val="ConsPlusNormal"/>
              <w:jc w:val="both"/>
            </w:pPr>
            <w:r w:rsidRPr="002E45F5">
              <w:t>Дошкольная образовательная организация оздоровительная</w:t>
            </w:r>
          </w:p>
        </w:tc>
        <w:tc>
          <w:tcPr>
            <w:tcW w:w="1800" w:type="dxa"/>
          </w:tcPr>
          <w:p w:rsidR="00CE1DB2" w:rsidRPr="002E45F5" w:rsidRDefault="00CE1DB2">
            <w:pPr>
              <w:pStyle w:val="ConsPlusNormal"/>
              <w:jc w:val="center"/>
            </w:pPr>
            <w:r w:rsidRPr="002E45F5">
              <w:t>% от численности детей 1 - 6 лет</w:t>
            </w:r>
          </w:p>
        </w:tc>
        <w:tc>
          <w:tcPr>
            <w:tcW w:w="1587" w:type="dxa"/>
          </w:tcPr>
          <w:p w:rsidR="00CE1DB2" w:rsidRPr="002E45F5" w:rsidRDefault="00CE1DB2">
            <w:pPr>
              <w:pStyle w:val="ConsPlusNormal"/>
              <w:jc w:val="center"/>
            </w:pPr>
            <w:r w:rsidRPr="002E45F5">
              <w:t>12</w:t>
            </w:r>
          </w:p>
        </w:tc>
        <w:tc>
          <w:tcPr>
            <w:tcW w:w="2087" w:type="dxa"/>
            <w:gridSpan w:val="2"/>
            <w:vMerge/>
          </w:tcPr>
          <w:p w:rsidR="00CE1DB2" w:rsidRPr="002E45F5" w:rsidRDefault="00CE1DB2"/>
        </w:tc>
      </w:tr>
    </w:tbl>
    <w:p w:rsidR="00CE1DB2" w:rsidRPr="002E45F5" w:rsidRDefault="00CE1DB2">
      <w:pPr>
        <w:pStyle w:val="ConsPlusNormal"/>
        <w:jc w:val="both"/>
      </w:pPr>
    </w:p>
    <w:p w:rsidR="00CE1DB2" w:rsidRPr="002E45F5" w:rsidRDefault="00CE1DB2" w:rsidP="0049448D">
      <w:pPr>
        <w:pStyle w:val="ConsPlusNormal"/>
        <w:ind w:firstLine="540"/>
        <w:jc w:val="both"/>
      </w:pPr>
      <w:r w:rsidRPr="002E45F5">
        <w:t>Примечания:</w:t>
      </w:r>
    </w:p>
    <w:p w:rsidR="00CE1DB2" w:rsidRPr="002E45F5" w:rsidRDefault="00CE1DB2" w:rsidP="0049448D">
      <w:pPr>
        <w:pStyle w:val="ConsPlusNormal"/>
        <w:ind w:firstLine="540"/>
        <w:jc w:val="both"/>
      </w:pPr>
      <w:r w:rsidRPr="002E45F5">
        <w:t>1) объектами дошкольного образования должны быть обеспечены 85% численности детей дошкольного возраста, в том числе:</w:t>
      </w:r>
    </w:p>
    <w:p w:rsidR="00CE1DB2" w:rsidRPr="002E45F5" w:rsidRDefault="00CE1DB2" w:rsidP="0049448D">
      <w:pPr>
        <w:pStyle w:val="ConsPlusNormal"/>
        <w:ind w:firstLine="540"/>
        <w:jc w:val="both"/>
      </w:pPr>
      <w:r w:rsidRPr="002E45F5">
        <w:t>в дошкольных образовательных организациях общего типа - 70%;</w:t>
      </w:r>
    </w:p>
    <w:p w:rsidR="00CE1DB2" w:rsidRPr="002E45F5" w:rsidRDefault="00CE1DB2" w:rsidP="0049448D">
      <w:pPr>
        <w:pStyle w:val="ConsPlusNormal"/>
        <w:ind w:firstLine="540"/>
        <w:jc w:val="both"/>
      </w:pPr>
      <w:r w:rsidRPr="002E45F5">
        <w:t>в дошкольных образовательных организациях специализированного типа - 3%;</w:t>
      </w:r>
    </w:p>
    <w:p w:rsidR="00CE1DB2" w:rsidRPr="002E45F5" w:rsidRDefault="00CE1DB2" w:rsidP="0049448D">
      <w:pPr>
        <w:pStyle w:val="ConsPlusNormal"/>
        <w:ind w:firstLine="540"/>
        <w:jc w:val="both"/>
      </w:pPr>
      <w:r w:rsidRPr="002E45F5">
        <w:t>в дошкольных образовательных организациях оздоровительного типа - 12%;</w:t>
      </w:r>
    </w:p>
    <w:p w:rsidR="00CE1DB2" w:rsidRPr="002E45F5" w:rsidRDefault="00CE1DB2" w:rsidP="0049448D">
      <w:pPr>
        <w:pStyle w:val="ConsPlusNormal"/>
        <w:ind w:firstLine="540"/>
        <w:jc w:val="both"/>
      </w:pPr>
      <w:bookmarkStart w:id="5" w:name="P570"/>
      <w:bookmarkEnd w:id="5"/>
      <w:r w:rsidRPr="002E45F5">
        <w:t>2) в районах индивидуальной застройки и в границах территории исторического поселения города Краснодара допускается увеличение максимально допустимого уровня территориальной доступности дошкольных образовательных организаций общего типа до 500 м.</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3. Расчетные показатели общеобразовательных организаций следует принимать в значениях, указанных в таблице N 11.</w:t>
      </w:r>
    </w:p>
    <w:p w:rsidR="00CE1DB2" w:rsidRPr="002E45F5" w:rsidRDefault="00CE1DB2" w:rsidP="0049448D">
      <w:pPr>
        <w:pStyle w:val="ConsPlusNormal"/>
        <w:jc w:val="both"/>
      </w:pPr>
    </w:p>
    <w:p w:rsidR="00012381" w:rsidRDefault="00012381">
      <w:pPr>
        <w:pStyle w:val="ConsPlusNormal"/>
        <w:jc w:val="right"/>
        <w:outlineLvl w:val="3"/>
      </w:pPr>
    </w:p>
    <w:p w:rsidR="00CE1DB2" w:rsidRPr="002E45F5" w:rsidRDefault="00CE1DB2">
      <w:pPr>
        <w:pStyle w:val="ConsPlusNormal"/>
        <w:jc w:val="right"/>
        <w:outlineLvl w:val="3"/>
      </w:pPr>
      <w:r w:rsidRPr="002E45F5">
        <w:lastRenderedPageBreak/>
        <w:t>Таблица N 11</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693"/>
        <w:gridCol w:w="1398"/>
        <w:gridCol w:w="1757"/>
        <w:gridCol w:w="1275"/>
        <w:gridCol w:w="1095"/>
      </w:tblGrid>
      <w:tr w:rsidR="00CE1DB2" w:rsidRPr="002E45F5">
        <w:tc>
          <w:tcPr>
            <w:tcW w:w="709" w:type="dxa"/>
            <w:vMerge w:val="restart"/>
            <w:vAlign w:val="center"/>
          </w:tcPr>
          <w:p w:rsidR="00CE1DB2" w:rsidRPr="002E45F5" w:rsidRDefault="00CE1DB2">
            <w:pPr>
              <w:pStyle w:val="ConsPlusNormal"/>
              <w:jc w:val="center"/>
            </w:pPr>
            <w:r w:rsidRPr="002E45F5">
              <w:t>N п/п</w:t>
            </w:r>
          </w:p>
        </w:tc>
        <w:tc>
          <w:tcPr>
            <w:tcW w:w="2693" w:type="dxa"/>
            <w:vMerge w:val="restart"/>
            <w:vAlign w:val="center"/>
          </w:tcPr>
          <w:p w:rsidR="00CE1DB2" w:rsidRPr="002E45F5" w:rsidRDefault="00CE1DB2">
            <w:pPr>
              <w:pStyle w:val="ConsPlusNormal"/>
              <w:jc w:val="center"/>
            </w:pPr>
            <w:r w:rsidRPr="002E45F5">
              <w:t>Наименование объекта</w:t>
            </w:r>
          </w:p>
        </w:tc>
        <w:tc>
          <w:tcPr>
            <w:tcW w:w="3155" w:type="dxa"/>
            <w:gridSpan w:val="2"/>
            <w:vAlign w:val="center"/>
          </w:tcPr>
          <w:p w:rsidR="00CE1DB2" w:rsidRPr="002E45F5" w:rsidRDefault="00CE1DB2">
            <w:pPr>
              <w:pStyle w:val="ConsPlusNormal"/>
              <w:jc w:val="center"/>
            </w:pPr>
            <w:r w:rsidRPr="002E45F5">
              <w:t>Минимально допустимый уровень обеспеченности</w:t>
            </w:r>
          </w:p>
        </w:tc>
        <w:tc>
          <w:tcPr>
            <w:tcW w:w="2370" w:type="dxa"/>
            <w:gridSpan w:val="2"/>
          </w:tcPr>
          <w:p w:rsidR="00CE1DB2" w:rsidRPr="002E45F5" w:rsidRDefault="00CE1DB2">
            <w:pPr>
              <w:pStyle w:val="ConsPlusNormal"/>
              <w:jc w:val="center"/>
            </w:pPr>
            <w:r w:rsidRPr="002E45F5">
              <w:t>Максимально допустимый уровень территориальной доступности</w:t>
            </w:r>
          </w:p>
        </w:tc>
      </w:tr>
      <w:tr w:rsidR="00CE1DB2" w:rsidRPr="002E45F5">
        <w:tc>
          <w:tcPr>
            <w:tcW w:w="709" w:type="dxa"/>
            <w:vMerge/>
          </w:tcPr>
          <w:p w:rsidR="00CE1DB2" w:rsidRPr="002E45F5" w:rsidRDefault="00CE1DB2"/>
        </w:tc>
        <w:tc>
          <w:tcPr>
            <w:tcW w:w="2693" w:type="dxa"/>
            <w:vMerge/>
          </w:tcPr>
          <w:p w:rsidR="00CE1DB2" w:rsidRPr="002E45F5" w:rsidRDefault="00CE1DB2"/>
        </w:tc>
        <w:tc>
          <w:tcPr>
            <w:tcW w:w="1398" w:type="dxa"/>
            <w:vAlign w:val="center"/>
          </w:tcPr>
          <w:p w:rsidR="00CE1DB2" w:rsidRPr="002E45F5" w:rsidRDefault="00CE1DB2">
            <w:pPr>
              <w:pStyle w:val="ConsPlusNormal"/>
              <w:jc w:val="center"/>
            </w:pPr>
            <w:r w:rsidRPr="002E45F5">
              <w:t>единица измерения</w:t>
            </w:r>
          </w:p>
        </w:tc>
        <w:tc>
          <w:tcPr>
            <w:tcW w:w="1757" w:type="dxa"/>
            <w:vAlign w:val="center"/>
          </w:tcPr>
          <w:p w:rsidR="00CE1DB2" w:rsidRPr="002E45F5" w:rsidRDefault="00CE1DB2">
            <w:pPr>
              <w:pStyle w:val="ConsPlusNormal"/>
              <w:jc w:val="center"/>
            </w:pPr>
            <w:r w:rsidRPr="002E45F5">
              <w:t>величина</w:t>
            </w:r>
          </w:p>
        </w:tc>
        <w:tc>
          <w:tcPr>
            <w:tcW w:w="1275" w:type="dxa"/>
            <w:vAlign w:val="center"/>
          </w:tcPr>
          <w:p w:rsidR="00CE1DB2" w:rsidRPr="002E45F5" w:rsidRDefault="00CE1DB2">
            <w:pPr>
              <w:pStyle w:val="ConsPlusNormal"/>
              <w:jc w:val="center"/>
            </w:pPr>
            <w:r w:rsidRPr="002E45F5">
              <w:t>единица измерения</w:t>
            </w:r>
          </w:p>
        </w:tc>
        <w:tc>
          <w:tcPr>
            <w:tcW w:w="1095" w:type="dxa"/>
            <w:vAlign w:val="center"/>
          </w:tcPr>
          <w:p w:rsidR="00CE1DB2" w:rsidRPr="002E45F5" w:rsidRDefault="00CE1DB2">
            <w:pPr>
              <w:pStyle w:val="ConsPlusNormal"/>
              <w:jc w:val="center"/>
            </w:pPr>
            <w:r w:rsidRPr="002E45F5">
              <w:t>величина</w:t>
            </w:r>
          </w:p>
        </w:tc>
      </w:tr>
      <w:tr w:rsidR="00CE1DB2" w:rsidRPr="002E45F5">
        <w:tc>
          <w:tcPr>
            <w:tcW w:w="709" w:type="dxa"/>
          </w:tcPr>
          <w:p w:rsidR="00CE1DB2" w:rsidRPr="002E45F5" w:rsidRDefault="00CE1DB2">
            <w:pPr>
              <w:pStyle w:val="ConsPlusNormal"/>
              <w:jc w:val="center"/>
            </w:pPr>
            <w:r w:rsidRPr="002E45F5">
              <w:t>1.</w:t>
            </w:r>
          </w:p>
        </w:tc>
        <w:tc>
          <w:tcPr>
            <w:tcW w:w="2693" w:type="dxa"/>
          </w:tcPr>
          <w:p w:rsidR="00CE1DB2" w:rsidRPr="002E45F5" w:rsidRDefault="00CE1DB2">
            <w:pPr>
              <w:pStyle w:val="ConsPlusNormal"/>
            </w:pPr>
            <w:r w:rsidRPr="002E45F5">
              <w:t>Общеобразовательная организация (школа, лицей, гимназия, кадетские училища)</w:t>
            </w:r>
          </w:p>
        </w:tc>
        <w:tc>
          <w:tcPr>
            <w:tcW w:w="1398" w:type="dxa"/>
          </w:tcPr>
          <w:p w:rsidR="00CE1DB2" w:rsidRPr="002E45F5" w:rsidRDefault="00CE1DB2">
            <w:pPr>
              <w:pStyle w:val="ConsPlusNormal"/>
              <w:jc w:val="center"/>
            </w:pPr>
            <w:r w:rsidRPr="002E45F5">
              <w:t>Учащихся на 1000 жителей</w:t>
            </w:r>
          </w:p>
        </w:tc>
        <w:tc>
          <w:tcPr>
            <w:tcW w:w="1757" w:type="dxa"/>
          </w:tcPr>
          <w:p w:rsidR="00CE1DB2" w:rsidRPr="002E45F5" w:rsidRDefault="00CE1DB2">
            <w:pPr>
              <w:pStyle w:val="ConsPlusNormal"/>
              <w:jc w:val="center"/>
            </w:pPr>
            <w:r w:rsidRPr="002E45F5">
              <w:t>126</w:t>
            </w:r>
          </w:p>
        </w:tc>
        <w:tc>
          <w:tcPr>
            <w:tcW w:w="1275" w:type="dxa"/>
          </w:tcPr>
          <w:p w:rsidR="00CE1DB2" w:rsidRPr="002E45F5" w:rsidRDefault="00CE1DB2">
            <w:pPr>
              <w:pStyle w:val="ConsPlusNormal"/>
              <w:jc w:val="center"/>
            </w:pPr>
            <w:r w:rsidRPr="002E45F5">
              <w:t>м</w:t>
            </w:r>
          </w:p>
        </w:tc>
        <w:tc>
          <w:tcPr>
            <w:tcW w:w="1095" w:type="dxa"/>
          </w:tcPr>
          <w:p w:rsidR="00CE1DB2" w:rsidRPr="002E45F5" w:rsidRDefault="00CE1DB2">
            <w:pPr>
              <w:pStyle w:val="ConsPlusNormal"/>
              <w:jc w:val="center"/>
            </w:pPr>
            <w:r w:rsidRPr="002E45F5">
              <w:t xml:space="preserve">500 </w:t>
            </w:r>
            <w:hyperlink w:anchor="P607" w:history="1">
              <w:r w:rsidRPr="002E45F5">
                <w:t>&lt;2)&gt;</w:t>
              </w:r>
            </w:hyperlink>
          </w:p>
        </w:tc>
      </w:tr>
      <w:tr w:rsidR="00CE1DB2" w:rsidRPr="002E45F5">
        <w:tc>
          <w:tcPr>
            <w:tcW w:w="709" w:type="dxa"/>
          </w:tcPr>
          <w:p w:rsidR="00CE1DB2" w:rsidRPr="002E45F5" w:rsidRDefault="00CE1DB2">
            <w:pPr>
              <w:pStyle w:val="ConsPlusNormal"/>
              <w:jc w:val="center"/>
            </w:pPr>
            <w:r w:rsidRPr="002E45F5">
              <w:t>2.</w:t>
            </w:r>
          </w:p>
        </w:tc>
        <w:tc>
          <w:tcPr>
            <w:tcW w:w="2693" w:type="dxa"/>
          </w:tcPr>
          <w:p w:rsidR="00CE1DB2" w:rsidRPr="002E45F5" w:rsidRDefault="00CE1DB2">
            <w:pPr>
              <w:pStyle w:val="ConsPlusNormal"/>
            </w:pPr>
            <w:r w:rsidRPr="002E45F5">
              <w:t>Межшкольный учебно-производственный комбинат</w:t>
            </w:r>
          </w:p>
        </w:tc>
        <w:tc>
          <w:tcPr>
            <w:tcW w:w="1398" w:type="dxa"/>
          </w:tcPr>
          <w:p w:rsidR="00CE1DB2" w:rsidRPr="002E45F5" w:rsidRDefault="00CE1DB2">
            <w:pPr>
              <w:pStyle w:val="ConsPlusNormal"/>
              <w:jc w:val="center"/>
            </w:pPr>
            <w:r w:rsidRPr="002E45F5">
              <w:t>% от численности школьников</w:t>
            </w:r>
          </w:p>
        </w:tc>
        <w:tc>
          <w:tcPr>
            <w:tcW w:w="1757" w:type="dxa"/>
          </w:tcPr>
          <w:p w:rsidR="00CE1DB2" w:rsidRPr="002E45F5" w:rsidRDefault="00CE1DB2">
            <w:pPr>
              <w:pStyle w:val="ConsPlusNormal"/>
              <w:jc w:val="center"/>
            </w:pPr>
            <w:r w:rsidRPr="002E45F5">
              <w:t>8</w:t>
            </w:r>
          </w:p>
        </w:tc>
        <w:tc>
          <w:tcPr>
            <w:tcW w:w="2370" w:type="dxa"/>
            <w:gridSpan w:val="2"/>
          </w:tcPr>
          <w:p w:rsidR="00CE1DB2" w:rsidRPr="002E45F5" w:rsidRDefault="00CE1DB2">
            <w:pPr>
              <w:pStyle w:val="ConsPlusNormal"/>
              <w:jc w:val="center"/>
            </w:pPr>
            <w:r w:rsidRPr="002E45F5">
              <w:t>Не нормируется</w:t>
            </w:r>
          </w:p>
        </w:tc>
      </w:tr>
      <w:tr w:rsidR="00CE1DB2" w:rsidRPr="002E45F5">
        <w:tblPrEx>
          <w:tblBorders>
            <w:insideH w:val="nil"/>
          </w:tblBorders>
        </w:tblPrEx>
        <w:tc>
          <w:tcPr>
            <w:tcW w:w="8927" w:type="dxa"/>
            <w:gridSpan w:val="6"/>
            <w:tcBorders>
              <w:bottom w:val="nil"/>
            </w:tcBorders>
          </w:tcPr>
          <w:p w:rsidR="00CE1DB2" w:rsidRPr="002E45F5" w:rsidRDefault="00CE1DB2">
            <w:pPr>
              <w:pStyle w:val="ConsPlusNormal"/>
              <w:pBdr>
                <w:top w:val="single" w:sz="6" w:space="0" w:color="auto"/>
              </w:pBdr>
              <w:spacing w:before="100" w:after="100"/>
              <w:jc w:val="both"/>
              <w:rPr>
                <w:sz w:val="2"/>
                <w:szCs w:val="2"/>
              </w:rPr>
            </w:pPr>
          </w:p>
          <w:p w:rsidR="00CE1DB2" w:rsidRPr="002E45F5" w:rsidRDefault="00CE1DB2">
            <w:pPr>
              <w:pStyle w:val="ConsPlusNormal"/>
              <w:ind w:firstLine="540"/>
              <w:jc w:val="both"/>
            </w:pPr>
            <w:r w:rsidRPr="002E45F5">
              <w:t>КонсультантПлюс: примечание.</w:t>
            </w:r>
          </w:p>
          <w:p w:rsidR="00CE1DB2" w:rsidRPr="002E45F5" w:rsidRDefault="00CE1DB2">
            <w:pPr>
              <w:pStyle w:val="ConsPlusNormal"/>
              <w:ind w:firstLine="540"/>
              <w:jc w:val="both"/>
            </w:pPr>
            <w:r w:rsidRPr="002E45F5">
              <w:t>Нумерация пунктов дана в соответствии с официальным текстом документа.</w:t>
            </w:r>
          </w:p>
          <w:p w:rsidR="00CE1DB2" w:rsidRPr="002E45F5" w:rsidRDefault="00CE1DB2">
            <w:pPr>
              <w:pStyle w:val="ConsPlusNormal"/>
              <w:pBdr>
                <w:top w:val="single" w:sz="6" w:space="0" w:color="auto"/>
              </w:pBdr>
              <w:spacing w:before="100" w:after="100"/>
              <w:jc w:val="both"/>
              <w:rPr>
                <w:sz w:val="2"/>
                <w:szCs w:val="2"/>
              </w:rPr>
            </w:pPr>
          </w:p>
        </w:tc>
      </w:tr>
      <w:tr w:rsidR="00CE1DB2" w:rsidRPr="002E45F5">
        <w:tblPrEx>
          <w:tblBorders>
            <w:insideH w:val="nil"/>
          </w:tblBorders>
        </w:tblPrEx>
        <w:tc>
          <w:tcPr>
            <w:tcW w:w="709" w:type="dxa"/>
            <w:tcBorders>
              <w:top w:val="nil"/>
            </w:tcBorders>
          </w:tcPr>
          <w:p w:rsidR="00CE1DB2" w:rsidRPr="002E45F5" w:rsidRDefault="00CE1DB2">
            <w:pPr>
              <w:pStyle w:val="ConsPlusNormal"/>
              <w:jc w:val="center"/>
            </w:pPr>
            <w:r w:rsidRPr="002E45F5">
              <w:t>4.</w:t>
            </w:r>
          </w:p>
        </w:tc>
        <w:tc>
          <w:tcPr>
            <w:tcW w:w="2693" w:type="dxa"/>
            <w:tcBorders>
              <w:top w:val="nil"/>
            </w:tcBorders>
          </w:tcPr>
          <w:p w:rsidR="00CE1DB2" w:rsidRPr="002E45F5" w:rsidRDefault="00CE1DB2">
            <w:pPr>
              <w:pStyle w:val="ConsPlusNormal"/>
            </w:pPr>
            <w:r w:rsidRPr="002E45F5">
              <w:t>Профессиональные образовательные организации (колледжи)</w:t>
            </w:r>
          </w:p>
        </w:tc>
        <w:tc>
          <w:tcPr>
            <w:tcW w:w="3155" w:type="dxa"/>
            <w:gridSpan w:val="2"/>
            <w:tcBorders>
              <w:top w:val="nil"/>
            </w:tcBorders>
          </w:tcPr>
          <w:p w:rsidR="00CE1DB2" w:rsidRPr="002E45F5" w:rsidRDefault="00CE1DB2">
            <w:pPr>
              <w:pStyle w:val="ConsPlusNormal"/>
              <w:jc w:val="center"/>
            </w:pPr>
            <w:r w:rsidRPr="002E45F5">
              <w:t>По заданию на проектирование</w:t>
            </w:r>
          </w:p>
        </w:tc>
        <w:tc>
          <w:tcPr>
            <w:tcW w:w="1275" w:type="dxa"/>
            <w:tcBorders>
              <w:top w:val="nil"/>
            </w:tcBorders>
          </w:tcPr>
          <w:p w:rsidR="00CE1DB2" w:rsidRPr="002E45F5" w:rsidRDefault="00CE1DB2">
            <w:pPr>
              <w:pStyle w:val="ConsPlusNormal"/>
              <w:jc w:val="center"/>
            </w:pPr>
            <w:r w:rsidRPr="002E45F5">
              <w:t>Минут транспортной доступности</w:t>
            </w:r>
          </w:p>
        </w:tc>
        <w:tc>
          <w:tcPr>
            <w:tcW w:w="1095" w:type="dxa"/>
            <w:tcBorders>
              <w:top w:val="nil"/>
            </w:tcBorders>
          </w:tcPr>
          <w:p w:rsidR="00CE1DB2" w:rsidRPr="002E45F5" w:rsidRDefault="00CE1DB2">
            <w:pPr>
              <w:pStyle w:val="ConsPlusNormal"/>
              <w:jc w:val="center"/>
            </w:pPr>
            <w:r w:rsidRPr="002E45F5">
              <w:t>30</w:t>
            </w:r>
          </w:p>
        </w:tc>
      </w:tr>
    </w:tbl>
    <w:p w:rsidR="00CE1DB2" w:rsidRPr="002E45F5" w:rsidRDefault="00CE1DB2">
      <w:pPr>
        <w:pStyle w:val="ConsPlusNormal"/>
        <w:jc w:val="both"/>
      </w:pPr>
    </w:p>
    <w:p w:rsidR="00CE1DB2" w:rsidRPr="002E45F5" w:rsidRDefault="00CE1DB2" w:rsidP="0049448D">
      <w:pPr>
        <w:pStyle w:val="ConsPlusNormal"/>
        <w:ind w:firstLine="540"/>
        <w:jc w:val="both"/>
      </w:pPr>
      <w:r w:rsidRPr="002E45F5">
        <w:t>Примечания:</w:t>
      </w:r>
    </w:p>
    <w:p w:rsidR="00CE1DB2" w:rsidRPr="002E45F5" w:rsidRDefault="00CE1DB2" w:rsidP="0049448D">
      <w:pPr>
        <w:pStyle w:val="ConsPlusNormal"/>
        <w:ind w:firstLine="540"/>
        <w:jc w:val="both"/>
      </w:pPr>
      <w:r w:rsidRPr="002E45F5">
        <w:t>1) обеспеченность общеобразовательными организациями следует принимать с учетом 100% охвата детей неполным средним образованием (I - IX классы) и до 75% детей средним образованием (X - XI классы) при обучении в одну смену;</w:t>
      </w:r>
    </w:p>
    <w:p w:rsidR="00CE1DB2" w:rsidRPr="002E45F5" w:rsidRDefault="00CE1DB2" w:rsidP="0049448D">
      <w:pPr>
        <w:pStyle w:val="ConsPlusNormal"/>
        <w:ind w:firstLine="540"/>
        <w:jc w:val="both"/>
      </w:pPr>
      <w:bookmarkStart w:id="6" w:name="P607"/>
      <w:bookmarkEnd w:id="6"/>
      <w:r w:rsidRPr="002E45F5">
        <w:t>2) в районах индивидуальной застройки и в границах территории исторического поселения города Краснодара допускается увеличение максимально допустимого уровня территориальной доступности общеобразовательных организаций до 800 м.</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lastRenderedPageBreak/>
        <w:t>4. Расчетные показатели объектов дополнительного образования следует принимать в значениях, указанных в таблице N 12.</w:t>
      </w:r>
    </w:p>
    <w:p w:rsidR="00CE1DB2" w:rsidRPr="002E45F5" w:rsidRDefault="00CE1DB2">
      <w:pPr>
        <w:pStyle w:val="ConsPlusNormal"/>
        <w:jc w:val="both"/>
      </w:pPr>
    </w:p>
    <w:p w:rsidR="00CE1DB2" w:rsidRPr="002E45F5" w:rsidRDefault="00CE1DB2">
      <w:pPr>
        <w:pStyle w:val="ConsPlusNormal"/>
        <w:jc w:val="right"/>
        <w:outlineLvl w:val="3"/>
      </w:pPr>
      <w:r w:rsidRPr="002E45F5">
        <w:t>Таблица N 12</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2693"/>
        <w:gridCol w:w="1701"/>
        <w:gridCol w:w="1077"/>
        <w:gridCol w:w="1304"/>
        <w:gridCol w:w="1134"/>
      </w:tblGrid>
      <w:tr w:rsidR="00CE1DB2" w:rsidRPr="002E45F5">
        <w:tc>
          <w:tcPr>
            <w:tcW w:w="600" w:type="dxa"/>
            <w:vMerge w:val="restart"/>
            <w:vAlign w:val="center"/>
          </w:tcPr>
          <w:p w:rsidR="00CE1DB2" w:rsidRPr="002E45F5" w:rsidRDefault="00CE1DB2">
            <w:pPr>
              <w:pStyle w:val="ConsPlusNormal"/>
              <w:jc w:val="center"/>
            </w:pPr>
            <w:r w:rsidRPr="002E45F5">
              <w:t>N п/п</w:t>
            </w:r>
          </w:p>
        </w:tc>
        <w:tc>
          <w:tcPr>
            <w:tcW w:w="2693" w:type="dxa"/>
            <w:vMerge w:val="restart"/>
            <w:vAlign w:val="center"/>
          </w:tcPr>
          <w:p w:rsidR="00CE1DB2" w:rsidRPr="002E45F5" w:rsidRDefault="00CE1DB2">
            <w:pPr>
              <w:pStyle w:val="ConsPlusNormal"/>
              <w:jc w:val="center"/>
            </w:pPr>
            <w:r w:rsidRPr="002E45F5">
              <w:t>Наименование объекта</w:t>
            </w:r>
          </w:p>
        </w:tc>
        <w:tc>
          <w:tcPr>
            <w:tcW w:w="2778" w:type="dxa"/>
            <w:gridSpan w:val="2"/>
            <w:vAlign w:val="center"/>
          </w:tcPr>
          <w:p w:rsidR="00CE1DB2" w:rsidRPr="002E45F5" w:rsidRDefault="00CE1DB2">
            <w:pPr>
              <w:pStyle w:val="ConsPlusNormal"/>
              <w:jc w:val="center"/>
            </w:pPr>
            <w:r w:rsidRPr="002E45F5">
              <w:t>Минимально допустимый уровень обеспеченности</w:t>
            </w:r>
          </w:p>
        </w:tc>
        <w:tc>
          <w:tcPr>
            <w:tcW w:w="2438" w:type="dxa"/>
            <w:gridSpan w:val="2"/>
          </w:tcPr>
          <w:p w:rsidR="00CE1DB2" w:rsidRPr="002E45F5" w:rsidRDefault="00CE1DB2">
            <w:pPr>
              <w:pStyle w:val="ConsPlusNormal"/>
              <w:jc w:val="center"/>
            </w:pPr>
            <w:r w:rsidRPr="002E45F5">
              <w:t>Максимально допустимый уровень территориальной доступности</w:t>
            </w:r>
          </w:p>
        </w:tc>
      </w:tr>
      <w:tr w:rsidR="00CE1DB2" w:rsidRPr="002E45F5">
        <w:tc>
          <w:tcPr>
            <w:tcW w:w="600" w:type="dxa"/>
            <w:vMerge/>
          </w:tcPr>
          <w:p w:rsidR="00CE1DB2" w:rsidRPr="002E45F5" w:rsidRDefault="00CE1DB2"/>
        </w:tc>
        <w:tc>
          <w:tcPr>
            <w:tcW w:w="2693" w:type="dxa"/>
            <w:vMerge/>
          </w:tcPr>
          <w:p w:rsidR="00CE1DB2" w:rsidRPr="002E45F5" w:rsidRDefault="00CE1DB2"/>
        </w:tc>
        <w:tc>
          <w:tcPr>
            <w:tcW w:w="1701" w:type="dxa"/>
            <w:vAlign w:val="center"/>
          </w:tcPr>
          <w:p w:rsidR="00CE1DB2" w:rsidRPr="002E45F5" w:rsidRDefault="00CE1DB2">
            <w:pPr>
              <w:pStyle w:val="ConsPlusNormal"/>
              <w:jc w:val="center"/>
            </w:pPr>
            <w:r w:rsidRPr="002E45F5">
              <w:t>единица измерения</w:t>
            </w:r>
          </w:p>
        </w:tc>
        <w:tc>
          <w:tcPr>
            <w:tcW w:w="1077" w:type="dxa"/>
            <w:vAlign w:val="center"/>
          </w:tcPr>
          <w:p w:rsidR="00CE1DB2" w:rsidRPr="002E45F5" w:rsidRDefault="00CE1DB2">
            <w:pPr>
              <w:pStyle w:val="ConsPlusNormal"/>
              <w:jc w:val="center"/>
            </w:pPr>
            <w:r w:rsidRPr="002E45F5">
              <w:t>величина</w:t>
            </w:r>
          </w:p>
        </w:tc>
        <w:tc>
          <w:tcPr>
            <w:tcW w:w="1304" w:type="dxa"/>
            <w:vAlign w:val="center"/>
          </w:tcPr>
          <w:p w:rsidR="00CE1DB2" w:rsidRPr="002E45F5" w:rsidRDefault="00CE1DB2">
            <w:pPr>
              <w:pStyle w:val="ConsPlusNormal"/>
              <w:jc w:val="center"/>
            </w:pPr>
            <w:r w:rsidRPr="002E45F5">
              <w:t>единица измерения</w:t>
            </w:r>
          </w:p>
        </w:tc>
        <w:tc>
          <w:tcPr>
            <w:tcW w:w="1134" w:type="dxa"/>
            <w:vAlign w:val="center"/>
          </w:tcPr>
          <w:p w:rsidR="00CE1DB2" w:rsidRPr="002E45F5" w:rsidRDefault="00CE1DB2">
            <w:pPr>
              <w:pStyle w:val="ConsPlusNormal"/>
              <w:jc w:val="center"/>
            </w:pPr>
            <w:r w:rsidRPr="002E45F5">
              <w:t>величина</w:t>
            </w:r>
          </w:p>
        </w:tc>
      </w:tr>
      <w:tr w:rsidR="00CE1DB2" w:rsidRPr="002E45F5">
        <w:tc>
          <w:tcPr>
            <w:tcW w:w="600" w:type="dxa"/>
          </w:tcPr>
          <w:p w:rsidR="00CE1DB2" w:rsidRPr="002E45F5" w:rsidRDefault="00CE1DB2">
            <w:pPr>
              <w:pStyle w:val="ConsPlusNormal"/>
              <w:jc w:val="center"/>
            </w:pPr>
            <w:r w:rsidRPr="002E45F5">
              <w:t>1.</w:t>
            </w:r>
          </w:p>
        </w:tc>
        <w:tc>
          <w:tcPr>
            <w:tcW w:w="2693" w:type="dxa"/>
          </w:tcPr>
          <w:p w:rsidR="00CE1DB2" w:rsidRPr="002E45F5" w:rsidRDefault="00CE1DB2">
            <w:pPr>
              <w:pStyle w:val="ConsPlusNormal"/>
            </w:pPr>
            <w:r w:rsidRPr="002E45F5">
              <w:t>Дворец (Дом) творчества школьников</w:t>
            </w:r>
          </w:p>
        </w:tc>
        <w:tc>
          <w:tcPr>
            <w:tcW w:w="1701" w:type="dxa"/>
          </w:tcPr>
          <w:p w:rsidR="00CE1DB2" w:rsidRPr="002E45F5" w:rsidRDefault="00CE1DB2">
            <w:pPr>
              <w:pStyle w:val="ConsPlusNormal"/>
              <w:jc w:val="center"/>
            </w:pPr>
            <w:r w:rsidRPr="002E45F5">
              <w:t>% от общего числа школьников</w:t>
            </w:r>
          </w:p>
        </w:tc>
        <w:tc>
          <w:tcPr>
            <w:tcW w:w="1077" w:type="dxa"/>
          </w:tcPr>
          <w:p w:rsidR="00CE1DB2" w:rsidRPr="002E45F5" w:rsidRDefault="00CE1DB2">
            <w:pPr>
              <w:pStyle w:val="ConsPlusNormal"/>
              <w:jc w:val="center"/>
            </w:pPr>
            <w:r w:rsidRPr="002E45F5">
              <w:t>3,3</w:t>
            </w:r>
          </w:p>
        </w:tc>
        <w:tc>
          <w:tcPr>
            <w:tcW w:w="2438" w:type="dxa"/>
            <w:gridSpan w:val="2"/>
            <w:vMerge w:val="restart"/>
          </w:tcPr>
          <w:p w:rsidR="00CE1DB2" w:rsidRPr="002E45F5" w:rsidRDefault="00CE1DB2">
            <w:pPr>
              <w:pStyle w:val="ConsPlusNormal"/>
              <w:jc w:val="center"/>
            </w:pPr>
            <w:r w:rsidRPr="002E45F5">
              <w:t>Не нормируется</w:t>
            </w:r>
          </w:p>
        </w:tc>
      </w:tr>
      <w:tr w:rsidR="00CE1DB2" w:rsidRPr="002E45F5">
        <w:tc>
          <w:tcPr>
            <w:tcW w:w="600" w:type="dxa"/>
          </w:tcPr>
          <w:p w:rsidR="00CE1DB2" w:rsidRPr="002E45F5" w:rsidRDefault="00CE1DB2">
            <w:pPr>
              <w:pStyle w:val="ConsPlusNormal"/>
              <w:jc w:val="center"/>
            </w:pPr>
            <w:r w:rsidRPr="002E45F5">
              <w:t>2.</w:t>
            </w:r>
          </w:p>
        </w:tc>
        <w:tc>
          <w:tcPr>
            <w:tcW w:w="2693" w:type="dxa"/>
          </w:tcPr>
          <w:p w:rsidR="00CE1DB2" w:rsidRPr="002E45F5" w:rsidRDefault="00CE1DB2">
            <w:pPr>
              <w:pStyle w:val="ConsPlusNormal"/>
            </w:pPr>
            <w:r w:rsidRPr="002E45F5">
              <w:t>Станция юных техников</w:t>
            </w:r>
          </w:p>
        </w:tc>
        <w:tc>
          <w:tcPr>
            <w:tcW w:w="1701" w:type="dxa"/>
          </w:tcPr>
          <w:p w:rsidR="00CE1DB2" w:rsidRPr="002E45F5" w:rsidRDefault="00CE1DB2">
            <w:pPr>
              <w:pStyle w:val="ConsPlusNormal"/>
              <w:jc w:val="center"/>
            </w:pPr>
            <w:r w:rsidRPr="002E45F5">
              <w:t>% от общего числа школьников</w:t>
            </w:r>
          </w:p>
        </w:tc>
        <w:tc>
          <w:tcPr>
            <w:tcW w:w="1077" w:type="dxa"/>
          </w:tcPr>
          <w:p w:rsidR="00CE1DB2" w:rsidRPr="002E45F5" w:rsidRDefault="00CE1DB2">
            <w:pPr>
              <w:pStyle w:val="ConsPlusNormal"/>
              <w:jc w:val="center"/>
            </w:pPr>
            <w:r w:rsidRPr="002E45F5">
              <w:t>0,9</w:t>
            </w:r>
          </w:p>
        </w:tc>
        <w:tc>
          <w:tcPr>
            <w:tcW w:w="2438" w:type="dxa"/>
            <w:gridSpan w:val="2"/>
            <w:vMerge/>
          </w:tcPr>
          <w:p w:rsidR="00CE1DB2" w:rsidRPr="002E45F5" w:rsidRDefault="00CE1DB2"/>
        </w:tc>
      </w:tr>
      <w:tr w:rsidR="00CE1DB2" w:rsidRPr="002E45F5">
        <w:tc>
          <w:tcPr>
            <w:tcW w:w="600" w:type="dxa"/>
          </w:tcPr>
          <w:p w:rsidR="00CE1DB2" w:rsidRPr="002E45F5" w:rsidRDefault="00CE1DB2">
            <w:pPr>
              <w:pStyle w:val="ConsPlusNormal"/>
              <w:jc w:val="center"/>
            </w:pPr>
            <w:r w:rsidRPr="002E45F5">
              <w:t>3.</w:t>
            </w:r>
          </w:p>
        </w:tc>
        <w:tc>
          <w:tcPr>
            <w:tcW w:w="2693" w:type="dxa"/>
          </w:tcPr>
          <w:p w:rsidR="00CE1DB2" w:rsidRPr="002E45F5" w:rsidRDefault="00CE1DB2">
            <w:pPr>
              <w:pStyle w:val="ConsPlusNormal"/>
            </w:pPr>
            <w:r w:rsidRPr="002E45F5">
              <w:t>Станция юных натуралистов</w:t>
            </w:r>
          </w:p>
        </w:tc>
        <w:tc>
          <w:tcPr>
            <w:tcW w:w="1701" w:type="dxa"/>
          </w:tcPr>
          <w:p w:rsidR="00CE1DB2" w:rsidRPr="002E45F5" w:rsidRDefault="00CE1DB2">
            <w:pPr>
              <w:pStyle w:val="ConsPlusNormal"/>
              <w:jc w:val="center"/>
            </w:pPr>
            <w:r w:rsidRPr="002E45F5">
              <w:t>% от общего числа школьников</w:t>
            </w:r>
          </w:p>
        </w:tc>
        <w:tc>
          <w:tcPr>
            <w:tcW w:w="1077" w:type="dxa"/>
          </w:tcPr>
          <w:p w:rsidR="00CE1DB2" w:rsidRPr="002E45F5" w:rsidRDefault="00CE1DB2">
            <w:pPr>
              <w:pStyle w:val="ConsPlusNormal"/>
              <w:jc w:val="center"/>
            </w:pPr>
            <w:r w:rsidRPr="002E45F5">
              <w:t>0,4</w:t>
            </w:r>
          </w:p>
        </w:tc>
        <w:tc>
          <w:tcPr>
            <w:tcW w:w="2438" w:type="dxa"/>
            <w:gridSpan w:val="2"/>
            <w:vMerge/>
          </w:tcPr>
          <w:p w:rsidR="00CE1DB2" w:rsidRPr="002E45F5" w:rsidRDefault="00CE1DB2"/>
        </w:tc>
      </w:tr>
      <w:tr w:rsidR="00CE1DB2" w:rsidRPr="002E45F5">
        <w:tc>
          <w:tcPr>
            <w:tcW w:w="600" w:type="dxa"/>
          </w:tcPr>
          <w:p w:rsidR="00CE1DB2" w:rsidRPr="002E45F5" w:rsidRDefault="00CE1DB2">
            <w:pPr>
              <w:pStyle w:val="ConsPlusNormal"/>
              <w:jc w:val="center"/>
            </w:pPr>
            <w:r w:rsidRPr="002E45F5">
              <w:t>4.</w:t>
            </w:r>
          </w:p>
        </w:tc>
        <w:tc>
          <w:tcPr>
            <w:tcW w:w="2693" w:type="dxa"/>
          </w:tcPr>
          <w:p w:rsidR="00CE1DB2" w:rsidRPr="002E45F5" w:rsidRDefault="00CE1DB2">
            <w:pPr>
              <w:pStyle w:val="ConsPlusNormal"/>
            </w:pPr>
            <w:r w:rsidRPr="002E45F5">
              <w:t>Станция юных туристов</w:t>
            </w:r>
          </w:p>
        </w:tc>
        <w:tc>
          <w:tcPr>
            <w:tcW w:w="1701" w:type="dxa"/>
          </w:tcPr>
          <w:p w:rsidR="00CE1DB2" w:rsidRPr="002E45F5" w:rsidRDefault="00CE1DB2">
            <w:pPr>
              <w:pStyle w:val="ConsPlusNormal"/>
              <w:jc w:val="center"/>
            </w:pPr>
            <w:r w:rsidRPr="002E45F5">
              <w:t>% от общего числа школьников</w:t>
            </w:r>
          </w:p>
        </w:tc>
        <w:tc>
          <w:tcPr>
            <w:tcW w:w="1077" w:type="dxa"/>
          </w:tcPr>
          <w:p w:rsidR="00CE1DB2" w:rsidRPr="002E45F5" w:rsidRDefault="00CE1DB2">
            <w:pPr>
              <w:pStyle w:val="ConsPlusNormal"/>
              <w:jc w:val="center"/>
            </w:pPr>
            <w:r w:rsidRPr="002E45F5">
              <w:t>0,4</w:t>
            </w:r>
          </w:p>
        </w:tc>
        <w:tc>
          <w:tcPr>
            <w:tcW w:w="2438" w:type="dxa"/>
            <w:gridSpan w:val="2"/>
            <w:vMerge/>
          </w:tcPr>
          <w:p w:rsidR="00CE1DB2" w:rsidRPr="002E45F5" w:rsidRDefault="00CE1DB2"/>
        </w:tc>
      </w:tr>
      <w:tr w:rsidR="00CE1DB2" w:rsidRPr="002E45F5">
        <w:tc>
          <w:tcPr>
            <w:tcW w:w="600" w:type="dxa"/>
          </w:tcPr>
          <w:p w:rsidR="00CE1DB2" w:rsidRPr="002E45F5" w:rsidRDefault="00CE1DB2">
            <w:pPr>
              <w:pStyle w:val="ConsPlusNormal"/>
              <w:jc w:val="center"/>
            </w:pPr>
            <w:r w:rsidRPr="002E45F5">
              <w:t>5.</w:t>
            </w:r>
          </w:p>
        </w:tc>
        <w:tc>
          <w:tcPr>
            <w:tcW w:w="2693" w:type="dxa"/>
          </w:tcPr>
          <w:p w:rsidR="00CE1DB2" w:rsidRPr="002E45F5" w:rsidRDefault="00CE1DB2">
            <w:pPr>
              <w:pStyle w:val="ConsPlusNormal"/>
            </w:pPr>
            <w:r w:rsidRPr="002E45F5">
              <w:t>Детско-юношеская спортивная школа</w:t>
            </w:r>
          </w:p>
        </w:tc>
        <w:tc>
          <w:tcPr>
            <w:tcW w:w="1701" w:type="dxa"/>
          </w:tcPr>
          <w:p w:rsidR="00CE1DB2" w:rsidRPr="002E45F5" w:rsidRDefault="00CE1DB2">
            <w:pPr>
              <w:pStyle w:val="ConsPlusNormal"/>
              <w:jc w:val="center"/>
            </w:pPr>
            <w:r w:rsidRPr="002E45F5">
              <w:t>% от общего числа школьников</w:t>
            </w:r>
          </w:p>
        </w:tc>
        <w:tc>
          <w:tcPr>
            <w:tcW w:w="1077" w:type="dxa"/>
          </w:tcPr>
          <w:p w:rsidR="00CE1DB2" w:rsidRPr="002E45F5" w:rsidRDefault="00CE1DB2">
            <w:pPr>
              <w:pStyle w:val="ConsPlusNormal"/>
              <w:jc w:val="center"/>
            </w:pPr>
            <w:r w:rsidRPr="002E45F5">
              <w:t>2,3</w:t>
            </w:r>
          </w:p>
        </w:tc>
        <w:tc>
          <w:tcPr>
            <w:tcW w:w="2438" w:type="dxa"/>
            <w:gridSpan w:val="2"/>
            <w:vMerge/>
          </w:tcPr>
          <w:p w:rsidR="00CE1DB2" w:rsidRPr="002E45F5" w:rsidRDefault="00CE1DB2"/>
        </w:tc>
      </w:tr>
      <w:tr w:rsidR="00CE1DB2" w:rsidRPr="002E45F5">
        <w:tc>
          <w:tcPr>
            <w:tcW w:w="600" w:type="dxa"/>
          </w:tcPr>
          <w:p w:rsidR="00CE1DB2" w:rsidRPr="002E45F5" w:rsidRDefault="00CE1DB2">
            <w:pPr>
              <w:pStyle w:val="ConsPlusNormal"/>
              <w:jc w:val="center"/>
            </w:pPr>
            <w:r w:rsidRPr="002E45F5">
              <w:t>6.</w:t>
            </w:r>
          </w:p>
        </w:tc>
        <w:tc>
          <w:tcPr>
            <w:tcW w:w="2693" w:type="dxa"/>
          </w:tcPr>
          <w:p w:rsidR="00CE1DB2" w:rsidRPr="002E45F5" w:rsidRDefault="00CE1DB2">
            <w:pPr>
              <w:pStyle w:val="ConsPlusNormal"/>
            </w:pPr>
            <w:r w:rsidRPr="002E45F5">
              <w:t>Детская школа искусств (музыкальная, художественная, хореографическая)</w:t>
            </w:r>
          </w:p>
        </w:tc>
        <w:tc>
          <w:tcPr>
            <w:tcW w:w="1701" w:type="dxa"/>
          </w:tcPr>
          <w:p w:rsidR="00CE1DB2" w:rsidRPr="002E45F5" w:rsidRDefault="00CE1DB2">
            <w:pPr>
              <w:pStyle w:val="ConsPlusNormal"/>
              <w:jc w:val="center"/>
            </w:pPr>
            <w:r w:rsidRPr="002E45F5">
              <w:t>% от общего числа школьников</w:t>
            </w:r>
          </w:p>
        </w:tc>
        <w:tc>
          <w:tcPr>
            <w:tcW w:w="1077" w:type="dxa"/>
          </w:tcPr>
          <w:p w:rsidR="00CE1DB2" w:rsidRPr="002E45F5" w:rsidRDefault="00CE1DB2">
            <w:pPr>
              <w:pStyle w:val="ConsPlusNormal"/>
              <w:jc w:val="center"/>
            </w:pPr>
            <w:r w:rsidRPr="002E45F5">
              <w:t>2,7</w:t>
            </w:r>
          </w:p>
        </w:tc>
        <w:tc>
          <w:tcPr>
            <w:tcW w:w="2438" w:type="dxa"/>
            <w:gridSpan w:val="2"/>
          </w:tcPr>
          <w:p w:rsidR="00CE1DB2" w:rsidRPr="002E45F5" w:rsidRDefault="00CE1DB2">
            <w:pPr>
              <w:pStyle w:val="ConsPlusNormal"/>
              <w:jc w:val="center"/>
            </w:pPr>
            <w:r w:rsidRPr="002E45F5">
              <w:t>Не нормируется</w:t>
            </w:r>
          </w:p>
        </w:tc>
      </w:tr>
    </w:tbl>
    <w:p w:rsidR="00CE1DB2" w:rsidRPr="002E45F5" w:rsidRDefault="00CE1DB2">
      <w:pPr>
        <w:pStyle w:val="ConsPlusNormal"/>
        <w:jc w:val="both"/>
      </w:pPr>
    </w:p>
    <w:p w:rsidR="00CE1DB2" w:rsidRPr="002E45F5" w:rsidRDefault="00CE1DB2">
      <w:pPr>
        <w:pStyle w:val="ConsPlusNormal"/>
        <w:ind w:firstLine="540"/>
        <w:jc w:val="both"/>
      </w:pPr>
      <w:r w:rsidRPr="002E45F5">
        <w:t>5. Размеры земельных участков объектов, относящихся к области образования, следует принимать в значениях, указанных в таблице N 13.</w:t>
      </w:r>
    </w:p>
    <w:p w:rsidR="00CE1DB2" w:rsidRPr="002E45F5" w:rsidRDefault="00CE1DB2">
      <w:pPr>
        <w:pStyle w:val="ConsPlusNormal"/>
        <w:jc w:val="both"/>
      </w:pPr>
    </w:p>
    <w:p w:rsidR="00012381" w:rsidRDefault="00012381">
      <w:pPr>
        <w:pStyle w:val="ConsPlusNormal"/>
        <w:jc w:val="right"/>
        <w:outlineLvl w:val="3"/>
      </w:pPr>
    </w:p>
    <w:p w:rsidR="00012381" w:rsidRDefault="00012381">
      <w:pPr>
        <w:pStyle w:val="ConsPlusNormal"/>
        <w:jc w:val="right"/>
        <w:outlineLvl w:val="3"/>
      </w:pPr>
    </w:p>
    <w:p w:rsidR="00CE1DB2" w:rsidRPr="002E45F5" w:rsidRDefault="00CE1DB2">
      <w:pPr>
        <w:pStyle w:val="ConsPlusNormal"/>
        <w:jc w:val="right"/>
        <w:outlineLvl w:val="3"/>
      </w:pPr>
      <w:r w:rsidRPr="002E45F5">
        <w:lastRenderedPageBreak/>
        <w:t>Таблица N 13</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85"/>
        <w:gridCol w:w="4674"/>
      </w:tblGrid>
      <w:tr w:rsidR="00CE1DB2" w:rsidRPr="002E45F5">
        <w:tc>
          <w:tcPr>
            <w:tcW w:w="567" w:type="dxa"/>
            <w:vAlign w:val="center"/>
          </w:tcPr>
          <w:p w:rsidR="00CE1DB2" w:rsidRPr="002E45F5" w:rsidRDefault="00CE1DB2">
            <w:pPr>
              <w:pStyle w:val="ConsPlusNormal"/>
              <w:jc w:val="center"/>
            </w:pPr>
            <w:r w:rsidRPr="002E45F5">
              <w:t>N п/п</w:t>
            </w:r>
          </w:p>
        </w:tc>
        <w:tc>
          <w:tcPr>
            <w:tcW w:w="3685" w:type="dxa"/>
            <w:vAlign w:val="center"/>
          </w:tcPr>
          <w:p w:rsidR="00CE1DB2" w:rsidRPr="002E45F5" w:rsidRDefault="00CE1DB2">
            <w:pPr>
              <w:pStyle w:val="ConsPlusNormal"/>
              <w:jc w:val="center"/>
            </w:pPr>
            <w:r w:rsidRPr="002E45F5">
              <w:t>Наименование объекта образования</w:t>
            </w:r>
          </w:p>
        </w:tc>
        <w:tc>
          <w:tcPr>
            <w:tcW w:w="4674" w:type="dxa"/>
            <w:vAlign w:val="center"/>
          </w:tcPr>
          <w:p w:rsidR="00CE1DB2" w:rsidRPr="002E45F5" w:rsidRDefault="00CE1DB2">
            <w:pPr>
              <w:pStyle w:val="ConsPlusNormal"/>
              <w:jc w:val="center"/>
            </w:pPr>
            <w:r w:rsidRPr="002E45F5">
              <w:t>Размеры земельных участков, кв. м на 1 место</w:t>
            </w:r>
          </w:p>
        </w:tc>
      </w:tr>
      <w:tr w:rsidR="00CE1DB2" w:rsidRPr="002E45F5">
        <w:tc>
          <w:tcPr>
            <w:tcW w:w="567" w:type="dxa"/>
          </w:tcPr>
          <w:p w:rsidR="00CE1DB2" w:rsidRPr="002E45F5" w:rsidRDefault="00CE1DB2">
            <w:pPr>
              <w:pStyle w:val="ConsPlusNormal"/>
              <w:jc w:val="center"/>
            </w:pPr>
            <w:r w:rsidRPr="002E45F5">
              <w:t>1.</w:t>
            </w:r>
          </w:p>
        </w:tc>
        <w:tc>
          <w:tcPr>
            <w:tcW w:w="3685" w:type="dxa"/>
          </w:tcPr>
          <w:p w:rsidR="00CE1DB2" w:rsidRPr="002E45F5" w:rsidRDefault="00CE1DB2">
            <w:pPr>
              <w:pStyle w:val="ConsPlusNormal"/>
            </w:pPr>
            <w:r w:rsidRPr="002E45F5">
              <w:t>Детские дошкольные учреждения, место</w:t>
            </w:r>
          </w:p>
        </w:tc>
        <w:tc>
          <w:tcPr>
            <w:tcW w:w="4674" w:type="dxa"/>
          </w:tcPr>
          <w:p w:rsidR="00CE1DB2" w:rsidRPr="002E45F5" w:rsidRDefault="00CE1DB2">
            <w:pPr>
              <w:pStyle w:val="ConsPlusNormal"/>
            </w:pPr>
            <w:r w:rsidRPr="002E45F5">
              <w:t>Для отдельно стоящих зданий при вместимости до 100 мест - 40,</w:t>
            </w:r>
          </w:p>
          <w:p w:rsidR="00CE1DB2" w:rsidRPr="002E45F5" w:rsidRDefault="00CE1DB2">
            <w:pPr>
              <w:pStyle w:val="ConsPlusNormal"/>
            </w:pPr>
            <w:r w:rsidRPr="002E45F5">
              <w:t>свыше 100 мест - 35,</w:t>
            </w:r>
          </w:p>
          <w:p w:rsidR="00CE1DB2" w:rsidRPr="002E45F5" w:rsidRDefault="00CE1DB2">
            <w:pPr>
              <w:pStyle w:val="ConsPlusNormal"/>
            </w:pPr>
            <w:r w:rsidRPr="002E45F5">
              <w:t>для встроенных при вместимости более 100 мест - не менее 29</w:t>
            </w:r>
          </w:p>
        </w:tc>
      </w:tr>
      <w:tr w:rsidR="00CE1DB2" w:rsidRPr="002E45F5">
        <w:tc>
          <w:tcPr>
            <w:tcW w:w="567" w:type="dxa"/>
          </w:tcPr>
          <w:p w:rsidR="00CE1DB2" w:rsidRPr="002E45F5" w:rsidRDefault="00CE1DB2">
            <w:pPr>
              <w:pStyle w:val="ConsPlusNormal"/>
              <w:jc w:val="center"/>
            </w:pPr>
            <w:r w:rsidRPr="002E45F5">
              <w:t>2.</w:t>
            </w:r>
          </w:p>
        </w:tc>
        <w:tc>
          <w:tcPr>
            <w:tcW w:w="3685" w:type="dxa"/>
          </w:tcPr>
          <w:p w:rsidR="00CE1DB2" w:rsidRPr="002E45F5" w:rsidRDefault="00CE1DB2">
            <w:pPr>
              <w:pStyle w:val="ConsPlusNormal"/>
            </w:pPr>
            <w:r w:rsidRPr="002E45F5">
              <w:t>Общеобразовательные организации (школа, лицей, гимназия, кадетские училища)</w:t>
            </w:r>
          </w:p>
        </w:tc>
        <w:tc>
          <w:tcPr>
            <w:tcW w:w="4674" w:type="dxa"/>
          </w:tcPr>
          <w:p w:rsidR="00CE1DB2" w:rsidRPr="002E45F5" w:rsidRDefault="00CE1DB2">
            <w:pPr>
              <w:pStyle w:val="ConsPlusNormal"/>
            </w:pPr>
            <w:r w:rsidRPr="002E45F5">
              <w:t>При вместимости:</w:t>
            </w:r>
          </w:p>
          <w:p w:rsidR="00CE1DB2" w:rsidRPr="002E45F5" w:rsidRDefault="00CE1DB2">
            <w:pPr>
              <w:pStyle w:val="ConsPlusNormal"/>
            </w:pPr>
            <w:r w:rsidRPr="002E45F5">
              <w:t>до 400 мест - 50, 400 - 500 мест - 60,</w:t>
            </w:r>
          </w:p>
          <w:p w:rsidR="00CE1DB2" w:rsidRPr="002E45F5" w:rsidRDefault="00CE1DB2">
            <w:pPr>
              <w:pStyle w:val="ConsPlusNormal"/>
            </w:pPr>
            <w:r w:rsidRPr="002E45F5">
              <w:t>500 - 600 мест - 50, 600 - 800 мест - 40,</w:t>
            </w:r>
          </w:p>
          <w:p w:rsidR="00CE1DB2" w:rsidRPr="002E45F5" w:rsidRDefault="00CE1DB2">
            <w:pPr>
              <w:pStyle w:val="ConsPlusNormal"/>
            </w:pPr>
            <w:r w:rsidRPr="002E45F5">
              <w:t>800 - 1100 мест - 33, 1100 - 1500 мест - 21,</w:t>
            </w:r>
          </w:p>
          <w:p w:rsidR="00CE1DB2" w:rsidRPr="002E45F5" w:rsidRDefault="00CE1DB2">
            <w:pPr>
              <w:pStyle w:val="ConsPlusNormal"/>
            </w:pPr>
            <w:r w:rsidRPr="002E45F5">
              <w:t>1500 - 2000 мест - 17,</w:t>
            </w:r>
          </w:p>
          <w:p w:rsidR="00CE1DB2" w:rsidRPr="002E45F5" w:rsidRDefault="00CE1DB2">
            <w:pPr>
              <w:pStyle w:val="ConsPlusNormal"/>
            </w:pPr>
            <w:r w:rsidRPr="002E45F5">
              <w:t>2000 и более - 16, с учетом площади спортивной зоны и здания школы. В условиях реконструкции возможно уменьшение на 20%</w:t>
            </w:r>
          </w:p>
        </w:tc>
      </w:tr>
    </w:tbl>
    <w:p w:rsidR="00CE1DB2" w:rsidRPr="002E45F5" w:rsidRDefault="00CE1DB2" w:rsidP="0049448D">
      <w:pPr>
        <w:pStyle w:val="ConsPlusNormal"/>
        <w:jc w:val="both"/>
      </w:pPr>
    </w:p>
    <w:p w:rsidR="00CE1DB2" w:rsidRPr="002E45F5" w:rsidRDefault="00CE1DB2" w:rsidP="0049448D">
      <w:pPr>
        <w:pStyle w:val="ConsPlusNormal"/>
        <w:ind w:firstLine="540"/>
        <w:jc w:val="both"/>
        <w:outlineLvl w:val="2"/>
      </w:pPr>
      <w:r w:rsidRPr="002E45F5">
        <w:t>Статья 4. Расчетные показатели объектов, относящихся к области здравоохранения</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1. Объектами, относящимися к области здравоохранения, являются:</w:t>
      </w:r>
    </w:p>
    <w:p w:rsidR="00CE1DB2" w:rsidRPr="002E45F5" w:rsidRDefault="00CE1DB2" w:rsidP="0049448D">
      <w:pPr>
        <w:pStyle w:val="ConsPlusNormal"/>
        <w:ind w:firstLine="540"/>
        <w:jc w:val="both"/>
      </w:pPr>
      <w:r w:rsidRPr="002E45F5">
        <w:t>1) стационары всех типов со вспомогательными зданиями и сооружениями;</w:t>
      </w:r>
    </w:p>
    <w:p w:rsidR="00CE1DB2" w:rsidRPr="002E45F5" w:rsidRDefault="00CE1DB2" w:rsidP="0049448D">
      <w:pPr>
        <w:pStyle w:val="ConsPlusNormal"/>
        <w:ind w:firstLine="540"/>
        <w:jc w:val="both"/>
      </w:pPr>
      <w:r w:rsidRPr="002E45F5">
        <w:t>2) поликлиники, амбулатории, диспансеры без стационара;</w:t>
      </w:r>
    </w:p>
    <w:p w:rsidR="00CE1DB2" w:rsidRPr="002E45F5" w:rsidRDefault="00CE1DB2" w:rsidP="0049448D">
      <w:pPr>
        <w:pStyle w:val="ConsPlusNormal"/>
        <w:ind w:firstLine="540"/>
        <w:jc w:val="both"/>
      </w:pPr>
      <w:r w:rsidRPr="002E45F5">
        <w:t>3) кабинеты врачей общей практики;</w:t>
      </w:r>
    </w:p>
    <w:p w:rsidR="00CE1DB2" w:rsidRPr="002E45F5" w:rsidRDefault="00CE1DB2" w:rsidP="0049448D">
      <w:pPr>
        <w:pStyle w:val="ConsPlusNormal"/>
        <w:ind w:firstLine="540"/>
        <w:jc w:val="both"/>
      </w:pPr>
      <w:r w:rsidRPr="002E45F5">
        <w:t>4) клиники;</w:t>
      </w:r>
    </w:p>
    <w:p w:rsidR="00CE1DB2" w:rsidRPr="002E45F5" w:rsidRDefault="00CE1DB2" w:rsidP="0049448D">
      <w:pPr>
        <w:pStyle w:val="ConsPlusNormal"/>
        <w:ind w:firstLine="540"/>
        <w:jc w:val="both"/>
      </w:pPr>
      <w:r w:rsidRPr="002E45F5">
        <w:t>5) консультативно-диагностические центры;</w:t>
      </w:r>
    </w:p>
    <w:p w:rsidR="00CE1DB2" w:rsidRPr="002E45F5" w:rsidRDefault="00CE1DB2" w:rsidP="0049448D">
      <w:pPr>
        <w:pStyle w:val="ConsPlusNormal"/>
        <w:ind w:firstLine="540"/>
        <w:jc w:val="both"/>
      </w:pPr>
      <w:r w:rsidRPr="002E45F5">
        <w:t>6) фельдшерские пункты;</w:t>
      </w:r>
    </w:p>
    <w:p w:rsidR="00CE1DB2" w:rsidRPr="002E45F5" w:rsidRDefault="00CE1DB2" w:rsidP="0049448D">
      <w:pPr>
        <w:pStyle w:val="ConsPlusNormal"/>
        <w:ind w:firstLine="540"/>
        <w:jc w:val="both"/>
      </w:pPr>
      <w:r w:rsidRPr="002E45F5">
        <w:t>7) станции (подстанции) скорой медицинской помощи;</w:t>
      </w:r>
    </w:p>
    <w:p w:rsidR="00CE1DB2" w:rsidRPr="002E45F5" w:rsidRDefault="00CE1DB2" w:rsidP="0049448D">
      <w:pPr>
        <w:pStyle w:val="ConsPlusNormal"/>
        <w:ind w:firstLine="540"/>
        <w:jc w:val="both"/>
      </w:pPr>
      <w:r w:rsidRPr="002E45F5">
        <w:t>8) аптеки;</w:t>
      </w:r>
    </w:p>
    <w:p w:rsidR="00CE1DB2" w:rsidRPr="002E45F5" w:rsidRDefault="00CE1DB2" w:rsidP="0049448D">
      <w:pPr>
        <w:pStyle w:val="ConsPlusNormal"/>
        <w:ind w:firstLine="540"/>
        <w:jc w:val="both"/>
      </w:pPr>
      <w:r w:rsidRPr="002E45F5">
        <w:t>9) молочные кухни (для детей до 1 года);</w:t>
      </w:r>
    </w:p>
    <w:p w:rsidR="00CE1DB2" w:rsidRPr="002E45F5" w:rsidRDefault="00CE1DB2" w:rsidP="0049448D">
      <w:pPr>
        <w:pStyle w:val="ConsPlusNormal"/>
        <w:ind w:firstLine="540"/>
        <w:jc w:val="both"/>
      </w:pPr>
      <w:r w:rsidRPr="002E45F5">
        <w:t>10) раздаточные пункты;</w:t>
      </w:r>
    </w:p>
    <w:p w:rsidR="00CE1DB2" w:rsidRPr="002E45F5" w:rsidRDefault="00CE1DB2" w:rsidP="0049448D">
      <w:pPr>
        <w:pStyle w:val="ConsPlusNormal"/>
        <w:ind w:firstLine="540"/>
        <w:jc w:val="both"/>
      </w:pPr>
      <w:r w:rsidRPr="002E45F5">
        <w:t>11) санаторно-курортные учреждения;</w:t>
      </w:r>
    </w:p>
    <w:p w:rsidR="00CE1DB2" w:rsidRPr="002E45F5" w:rsidRDefault="00CE1DB2" w:rsidP="0049448D">
      <w:pPr>
        <w:pStyle w:val="ConsPlusNormal"/>
        <w:ind w:firstLine="540"/>
        <w:jc w:val="both"/>
      </w:pPr>
      <w:r w:rsidRPr="002E45F5">
        <w:t>12) иные подобные объекты.</w:t>
      </w:r>
    </w:p>
    <w:p w:rsidR="00CE1DB2" w:rsidRPr="002E45F5" w:rsidRDefault="00CE1DB2" w:rsidP="0049448D">
      <w:pPr>
        <w:pStyle w:val="ConsPlusNormal"/>
        <w:ind w:firstLine="540"/>
        <w:jc w:val="both"/>
      </w:pPr>
      <w:r w:rsidRPr="002E45F5">
        <w:t>2. Расчетные показатели объектов, относящихся к области здравоохранения, следует принимать в значениях, указанных в таблице N 14.</w:t>
      </w:r>
    </w:p>
    <w:p w:rsidR="00CE1DB2" w:rsidRPr="002E45F5" w:rsidRDefault="00CE1DB2">
      <w:pPr>
        <w:pStyle w:val="ConsPlusNormal"/>
        <w:jc w:val="both"/>
      </w:pPr>
    </w:p>
    <w:p w:rsidR="00012381" w:rsidRDefault="00012381">
      <w:pPr>
        <w:pStyle w:val="ConsPlusNormal"/>
        <w:jc w:val="right"/>
        <w:outlineLvl w:val="3"/>
      </w:pPr>
    </w:p>
    <w:p w:rsidR="00012381" w:rsidRDefault="00012381">
      <w:pPr>
        <w:pStyle w:val="ConsPlusNormal"/>
        <w:jc w:val="right"/>
        <w:outlineLvl w:val="3"/>
      </w:pPr>
    </w:p>
    <w:p w:rsidR="00012381" w:rsidRDefault="00012381">
      <w:pPr>
        <w:pStyle w:val="ConsPlusNormal"/>
        <w:jc w:val="right"/>
        <w:outlineLvl w:val="3"/>
      </w:pPr>
    </w:p>
    <w:p w:rsidR="00CE1DB2" w:rsidRPr="002E45F5" w:rsidRDefault="00CE1DB2">
      <w:pPr>
        <w:pStyle w:val="ConsPlusNormal"/>
        <w:jc w:val="right"/>
        <w:outlineLvl w:val="3"/>
      </w:pPr>
      <w:r w:rsidRPr="002E45F5">
        <w:lastRenderedPageBreak/>
        <w:t>Таблица N 14</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31"/>
        <w:gridCol w:w="1320"/>
        <w:gridCol w:w="2211"/>
        <w:gridCol w:w="1560"/>
        <w:gridCol w:w="1304"/>
      </w:tblGrid>
      <w:tr w:rsidR="00CE1DB2" w:rsidRPr="002E45F5">
        <w:tc>
          <w:tcPr>
            <w:tcW w:w="709" w:type="dxa"/>
            <w:vMerge w:val="restart"/>
            <w:vAlign w:val="center"/>
          </w:tcPr>
          <w:p w:rsidR="00CE1DB2" w:rsidRPr="002E45F5" w:rsidRDefault="00CE1DB2">
            <w:pPr>
              <w:pStyle w:val="ConsPlusNormal"/>
              <w:jc w:val="center"/>
            </w:pPr>
            <w:r w:rsidRPr="002E45F5">
              <w:t>N п/п</w:t>
            </w:r>
          </w:p>
        </w:tc>
        <w:tc>
          <w:tcPr>
            <w:tcW w:w="1931" w:type="dxa"/>
            <w:vMerge w:val="restart"/>
            <w:vAlign w:val="center"/>
          </w:tcPr>
          <w:p w:rsidR="00CE1DB2" w:rsidRPr="002E45F5" w:rsidRDefault="00CE1DB2">
            <w:pPr>
              <w:pStyle w:val="ConsPlusNormal"/>
              <w:jc w:val="center"/>
            </w:pPr>
            <w:r w:rsidRPr="002E45F5">
              <w:t>Наименование объекта</w:t>
            </w:r>
          </w:p>
        </w:tc>
        <w:tc>
          <w:tcPr>
            <w:tcW w:w="3531" w:type="dxa"/>
            <w:gridSpan w:val="2"/>
            <w:vAlign w:val="center"/>
          </w:tcPr>
          <w:p w:rsidR="00CE1DB2" w:rsidRPr="002E45F5" w:rsidRDefault="00CE1DB2">
            <w:pPr>
              <w:pStyle w:val="ConsPlusNormal"/>
              <w:jc w:val="center"/>
            </w:pPr>
            <w:r w:rsidRPr="002E45F5">
              <w:t>Минимально допустимый уровень обеспеченности</w:t>
            </w:r>
          </w:p>
        </w:tc>
        <w:tc>
          <w:tcPr>
            <w:tcW w:w="2864" w:type="dxa"/>
            <w:gridSpan w:val="2"/>
          </w:tcPr>
          <w:p w:rsidR="00CE1DB2" w:rsidRPr="002E45F5" w:rsidRDefault="00CE1DB2">
            <w:pPr>
              <w:pStyle w:val="ConsPlusNormal"/>
              <w:jc w:val="center"/>
            </w:pPr>
            <w:r w:rsidRPr="002E45F5">
              <w:t>Максимально допустимый уровень территориальной доступности</w:t>
            </w:r>
          </w:p>
        </w:tc>
      </w:tr>
      <w:tr w:rsidR="00CE1DB2" w:rsidRPr="002E45F5">
        <w:tc>
          <w:tcPr>
            <w:tcW w:w="709" w:type="dxa"/>
            <w:vMerge/>
          </w:tcPr>
          <w:p w:rsidR="00CE1DB2" w:rsidRPr="002E45F5" w:rsidRDefault="00CE1DB2"/>
        </w:tc>
        <w:tc>
          <w:tcPr>
            <w:tcW w:w="1931" w:type="dxa"/>
            <w:vMerge/>
          </w:tcPr>
          <w:p w:rsidR="00CE1DB2" w:rsidRPr="002E45F5" w:rsidRDefault="00CE1DB2"/>
        </w:tc>
        <w:tc>
          <w:tcPr>
            <w:tcW w:w="1320" w:type="dxa"/>
            <w:vAlign w:val="center"/>
          </w:tcPr>
          <w:p w:rsidR="00CE1DB2" w:rsidRPr="002E45F5" w:rsidRDefault="00CE1DB2">
            <w:pPr>
              <w:pStyle w:val="ConsPlusNormal"/>
              <w:jc w:val="center"/>
            </w:pPr>
            <w:r w:rsidRPr="002E45F5">
              <w:t>единица измерения</w:t>
            </w:r>
          </w:p>
        </w:tc>
        <w:tc>
          <w:tcPr>
            <w:tcW w:w="2211" w:type="dxa"/>
            <w:vAlign w:val="center"/>
          </w:tcPr>
          <w:p w:rsidR="00CE1DB2" w:rsidRPr="002E45F5" w:rsidRDefault="00CE1DB2">
            <w:pPr>
              <w:pStyle w:val="ConsPlusNormal"/>
              <w:jc w:val="center"/>
            </w:pPr>
            <w:r w:rsidRPr="002E45F5">
              <w:t>величина</w:t>
            </w:r>
          </w:p>
        </w:tc>
        <w:tc>
          <w:tcPr>
            <w:tcW w:w="1560" w:type="dxa"/>
            <w:vAlign w:val="center"/>
          </w:tcPr>
          <w:p w:rsidR="00CE1DB2" w:rsidRPr="002E45F5" w:rsidRDefault="00CE1DB2">
            <w:pPr>
              <w:pStyle w:val="ConsPlusNormal"/>
              <w:jc w:val="center"/>
            </w:pPr>
            <w:r w:rsidRPr="002E45F5">
              <w:t>единица измерения</w:t>
            </w:r>
          </w:p>
        </w:tc>
        <w:tc>
          <w:tcPr>
            <w:tcW w:w="1304" w:type="dxa"/>
            <w:vAlign w:val="center"/>
          </w:tcPr>
          <w:p w:rsidR="00CE1DB2" w:rsidRPr="002E45F5" w:rsidRDefault="00CE1DB2">
            <w:pPr>
              <w:pStyle w:val="ConsPlusNormal"/>
              <w:jc w:val="center"/>
            </w:pPr>
            <w:r w:rsidRPr="002E45F5">
              <w:t>величина</w:t>
            </w:r>
          </w:p>
        </w:tc>
      </w:tr>
      <w:tr w:rsidR="00CE1DB2" w:rsidRPr="002E45F5">
        <w:tc>
          <w:tcPr>
            <w:tcW w:w="709" w:type="dxa"/>
          </w:tcPr>
          <w:p w:rsidR="00CE1DB2" w:rsidRPr="002E45F5" w:rsidRDefault="00CE1DB2">
            <w:pPr>
              <w:pStyle w:val="ConsPlusNormal"/>
              <w:jc w:val="center"/>
            </w:pPr>
            <w:r w:rsidRPr="002E45F5">
              <w:t>1.</w:t>
            </w:r>
          </w:p>
        </w:tc>
        <w:tc>
          <w:tcPr>
            <w:tcW w:w="1931" w:type="dxa"/>
          </w:tcPr>
          <w:p w:rsidR="00CE1DB2" w:rsidRPr="002E45F5" w:rsidRDefault="00CE1DB2">
            <w:pPr>
              <w:pStyle w:val="ConsPlusNormal"/>
            </w:pPr>
            <w:r w:rsidRPr="002E45F5">
              <w:t>Поликлиника, амбулатория, диспансер без стационара</w:t>
            </w:r>
          </w:p>
        </w:tc>
        <w:tc>
          <w:tcPr>
            <w:tcW w:w="1320" w:type="dxa"/>
          </w:tcPr>
          <w:p w:rsidR="00CE1DB2" w:rsidRPr="002E45F5" w:rsidRDefault="00CE1DB2">
            <w:pPr>
              <w:pStyle w:val="ConsPlusNormal"/>
              <w:jc w:val="center"/>
            </w:pPr>
            <w:r w:rsidRPr="002E45F5">
              <w:t>Посещений в смену</w:t>
            </w:r>
          </w:p>
        </w:tc>
        <w:tc>
          <w:tcPr>
            <w:tcW w:w="2211" w:type="dxa"/>
          </w:tcPr>
          <w:p w:rsidR="00CE1DB2" w:rsidRPr="002E45F5" w:rsidRDefault="00CE1DB2">
            <w:pPr>
              <w:pStyle w:val="ConsPlusNormal"/>
            </w:pPr>
            <w:r w:rsidRPr="002E45F5">
              <w:t>18,15 на 1 тыс. чел.</w:t>
            </w:r>
          </w:p>
        </w:tc>
        <w:tc>
          <w:tcPr>
            <w:tcW w:w="1560" w:type="dxa"/>
          </w:tcPr>
          <w:p w:rsidR="00CE1DB2" w:rsidRPr="002E45F5" w:rsidRDefault="00CE1DB2">
            <w:pPr>
              <w:pStyle w:val="ConsPlusNormal"/>
              <w:jc w:val="center"/>
            </w:pPr>
            <w:r w:rsidRPr="002E45F5">
              <w:t>м</w:t>
            </w:r>
          </w:p>
        </w:tc>
        <w:tc>
          <w:tcPr>
            <w:tcW w:w="1304" w:type="dxa"/>
          </w:tcPr>
          <w:p w:rsidR="00CE1DB2" w:rsidRPr="002E45F5" w:rsidRDefault="00CE1DB2">
            <w:pPr>
              <w:pStyle w:val="ConsPlusNormal"/>
              <w:jc w:val="center"/>
            </w:pPr>
            <w:r w:rsidRPr="002E45F5">
              <w:t>1000</w:t>
            </w:r>
          </w:p>
        </w:tc>
      </w:tr>
      <w:tr w:rsidR="00CE1DB2" w:rsidRPr="002E45F5">
        <w:tc>
          <w:tcPr>
            <w:tcW w:w="709" w:type="dxa"/>
          </w:tcPr>
          <w:p w:rsidR="00CE1DB2" w:rsidRPr="002E45F5" w:rsidRDefault="00CE1DB2">
            <w:pPr>
              <w:pStyle w:val="ConsPlusNormal"/>
              <w:jc w:val="center"/>
            </w:pPr>
            <w:r w:rsidRPr="002E45F5">
              <w:t>2.</w:t>
            </w:r>
          </w:p>
        </w:tc>
        <w:tc>
          <w:tcPr>
            <w:tcW w:w="1931" w:type="dxa"/>
          </w:tcPr>
          <w:p w:rsidR="00CE1DB2" w:rsidRPr="002E45F5" w:rsidRDefault="00CE1DB2">
            <w:pPr>
              <w:pStyle w:val="ConsPlusNormal"/>
            </w:pPr>
            <w:r w:rsidRPr="002E45F5">
              <w:t>Стационары всех типов с вспомогательными зданиями и сооружениями</w:t>
            </w:r>
          </w:p>
        </w:tc>
        <w:tc>
          <w:tcPr>
            <w:tcW w:w="1320" w:type="dxa"/>
          </w:tcPr>
          <w:p w:rsidR="00CE1DB2" w:rsidRPr="002E45F5" w:rsidRDefault="00CE1DB2">
            <w:pPr>
              <w:pStyle w:val="ConsPlusNormal"/>
              <w:jc w:val="center"/>
            </w:pPr>
            <w:r w:rsidRPr="002E45F5">
              <w:t>Коек на 1000 жителей</w:t>
            </w:r>
          </w:p>
        </w:tc>
        <w:tc>
          <w:tcPr>
            <w:tcW w:w="2211" w:type="dxa"/>
          </w:tcPr>
          <w:p w:rsidR="00CE1DB2" w:rsidRPr="002E45F5" w:rsidRDefault="00CE1DB2">
            <w:pPr>
              <w:pStyle w:val="ConsPlusNormal"/>
            </w:pPr>
            <w:r w:rsidRPr="002E45F5">
              <w:t>По заданию на проектирование, определяемому органами здравоохранения, но не менее 13,47;</w:t>
            </w:r>
          </w:p>
          <w:p w:rsidR="00CE1DB2" w:rsidRPr="002E45F5" w:rsidRDefault="00CE1DB2">
            <w:pPr>
              <w:pStyle w:val="ConsPlusNormal"/>
            </w:pPr>
            <w:r w:rsidRPr="002E45F5">
              <w:t>в том числе:</w:t>
            </w:r>
          </w:p>
          <w:p w:rsidR="00CE1DB2" w:rsidRPr="002E45F5" w:rsidRDefault="00CE1DB2">
            <w:pPr>
              <w:pStyle w:val="ConsPlusNormal"/>
            </w:pPr>
            <w:r w:rsidRPr="002E45F5">
              <w:t>больничных - 10,2;</w:t>
            </w:r>
          </w:p>
          <w:p w:rsidR="00CE1DB2" w:rsidRPr="002E45F5" w:rsidRDefault="00CE1DB2">
            <w:pPr>
              <w:pStyle w:val="ConsPlusNormal"/>
            </w:pPr>
            <w:r w:rsidRPr="002E45F5">
              <w:t>полустационарных - 1,42;</w:t>
            </w:r>
          </w:p>
          <w:p w:rsidR="00CE1DB2" w:rsidRPr="002E45F5" w:rsidRDefault="00CE1DB2">
            <w:pPr>
              <w:pStyle w:val="ConsPlusNormal"/>
            </w:pPr>
            <w:r w:rsidRPr="002E45F5">
              <w:t>в домах сестринского ухода - 1,8;</w:t>
            </w:r>
          </w:p>
          <w:p w:rsidR="00CE1DB2" w:rsidRPr="002E45F5" w:rsidRDefault="00CE1DB2">
            <w:pPr>
              <w:pStyle w:val="ConsPlusNormal"/>
            </w:pPr>
            <w:r w:rsidRPr="002E45F5">
              <w:t>хосписах - 0,05</w:t>
            </w:r>
          </w:p>
        </w:tc>
        <w:tc>
          <w:tcPr>
            <w:tcW w:w="1560" w:type="dxa"/>
          </w:tcPr>
          <w:p w:rsidR="00CE1DB2" w:rsidRPr="002E45F5" w:rsidRDefault="00CE1DB2">
            <w:pPr>
              <w:pStyle w:val="ConsPlusNormal"/>
              <w:jc w:val="center"/>
            </w:pPr>
            <w:r w:rsidRPr="002E45F5">
              <w:t>Минут транспортной доступности</w:t>
            </w:r>
          </w:p>
        </w:tc>
        <w:tc>
          <w:tcPr>
            <w:tcW w:w="1304" w:type="dxa"/>
          </w:tcPr>
          <w:p w:rsidR="00CE1DB2" w:rsidRPr="002E45F5" w:rsidRDefault="00CE1DB2">
            <w:pPr>
              <w:pStyle w:val="ConsPlusNormal"/>
              <w:jc w:val="center"/>
            </w:pPr>
            <w:r w:rsidRPr="002E45F5">
              <w:t>30</w:t>
            </w:r>
          </w:p>
        </w:tc>
      </w:tr>
      <w:tr w:rsidR="00CE1DB2" w:rsidRPr="002E45F5">
        <w:tc>
          <w:tcPr>
            <w:tcW w:w="709" w:type="dxa"/>
          </w:tcPr>
          <w:p w:rsidR="00CE1DB2" w:rsidRPr="002E45F5" w:rsidRDefault="00CE1DB2">
            <w:pPr>
              <w:pStyle w:val="ConsPlusNormal"/>
              <w:jc w:val="center"/>
            </w:pPr>
            <w:r w:rsidRPr="002E45F5">
              <w:t>3.</w:t>
            </w:r>
          </w:p>
        </w:tc>
        <w:tc>
          <w:tcPr>
            <w:tcW w:w="1931" w:type="dxa"/>
          </w:tcPr>
          <w:p w:rsidR="00CE1DB2" w:rsidRPr="002E45F5" w:rsidRDefault="00CE1DB2">
            <w:pPr>
              <w:pStyle w:val="ConsPlusNormal"/>
            </w:pPr>
            <w:r w:rsidRPr="002E45F5">
              <w:t>Консультативно-диагностический центр</w:t>
            </w:r>
          </w:p>
        </w:tc>
        <w:tc>
          <w:tcPr>
            <w:tcW w:w="1320" w:type="dxa"/>
          </w:tcPr>
          <w:p w:rsidR="00CE1DB2" w:rsidRPr="002E45F5" w:rsidRDefault="00CE1DB2">
            <w:pPr>
              <w:pStyle w:val="ConsPlusNormal"/>
              <w:jc w:val="center"/>
            </w:pPr>
            <w:r w:rsidRPr="002E45F5">
              <w:t>м</w:t>
            </w:r>
            <w:r w:rsidRPr="002E45F5">
              <w:rPr>
                <w:vertAlign w:val="superscript"/>
              </w:rPr>
              <w:t>2</w:t>
            </w:r>
            <w:r w:rsidRPr="002E45F5">
              <w:t xml:space="preserve"> общей площади</w:t>
            </w:r>
          </w:p>
        </w:tc>
        <w:tc>
          <w:tcPr>
            <w:tcW w:w="2211" w:type="dxa"/>
          </w:tcPr>
          <w:p w:rsidR="00CE1DB2" w:rsidRPr="002E45F5" w:rsidRDefault="00CE1DB2">
            <w:pPr>
              <w:pStyle w:val="ConsPlusNormal"/>
            </w:pPr>
            <w:r w:rsidRPr="002E45F5">
              <w:t>По заданию на проектирование</w:t>
            </w:r>
          </w:p>
        </w:tc>
        <w:tc>
          <w:tcPr>
            <w:tcW w:w="2864" w:type="dxa"/>
            <w:gridSpan w:val="2"/>
          </w:tcPr>
          <w:p w:rsidR="00CE1DB2" w:rsidRPr="002E45F5" w:rsidRDefault="00CE1DB2">
            <w:pPr>
              <w:pStyle w:val="ConsPlusNormal"/>
              <w:jc w:val="center"/>
            </w:pPr>
            <w:r w:rsidRPr="002E45F5">
              <w:t>Не нормируется</w:t>
            </w:r>
          </w:p>
        </w:tc>
      </w:tr>
      <w:tr w:rsidR="00CE1DB2" w:rsidRPr="002E45F5">
        <w:tc>
          <w:tcPr>
            <w:tcW w:w="709" w:type="dxa"/>
          </w:tcPr>
          <w:p w:rsidR="00CE1DB2" w:rsidRPr="002E45F5" w:rsidRDefault="00CE1DB2">
            <w:pPr>
              <w:pStyle w:val="ConsPlusNormal"/>
              <w:jc w:val="center"/>
            </w:pPr>
            <w:r w:rsidRPr="002E45F5">
              <w:t>4.</w:t>
            </w:r>
          </w:p>
        </w:tc>
        <w:tc>
          <w:tcPr>
            <w:tcW w:w="1931" w:type="dxa"/>
          </w:tcPr>
          <w:p w:rsidR="00CE1DB2" w:rsidRPr="002E45F5" w:rsidRDefault="00CE1DB2">
            <w:pPr>
              <w:pStyle w:val="ConsPlusNormal"/>
            </w:pPr>
            <w:r w:rsidRPr="002E45F5">
              <w:t>Фельдшерский пункт</w:t>
            </w:r>
          </w:p>
        </w:tc>
        <w:tc>
          <w:tcPr>
            <w:tcW w:w="1320" w:type="dxa"/>
          </w:tcPr>
          <w:p w:rsidR="00CE1DB2" w:rsidRPr="002E45F5" w:rsidRDefault="00CE1DB2">
            <w:pPr>
              <w:pStyle w:val="ConsPlusNormal"/>
              <w:jc w:val="center"/>
            </w:pPr>
            <w:r w:rsidRPr="002E45F5">
              <w:t>1 объект</w:t>
            </w:r>
          </w:p>
        </w:tc>
        <w:tc>
          <w:tcPr>
            <w:tcW w:w="2211" w:type="dxa"/>
          </w:tcPr>
          <w:p w:rsidR="00CE1DB2" w:rsidRPr="002E45F5" w:rsidRDefault="00CE1DB2">
            <w:pPr>
              <w:pStyle w:val="ConsPlusNormal"/>
            </w:pPr>
            <w:r w:rsidRPr="002E45F5">
              <w:t>По заданию на проектирование</w:t>
            </w:r>
          </w:p>
        </w:tc>
        <w:tc>
          <w:tcPr>
            <w:tcW w:w="1560" w:type="dxa"/>
          </w:tcPr>
          <w:p w:rsidR="00CE1DB2" w:rsidRPr="002E45F5" w:rsidRDefault="00CE1DB2">
            <w:pPr>
              <w:pStyle w:val="ConsPlusNormal"/>
              <w:jc w:val="center"/>
            </w:pPr>
            <w:r w:rsidRPr="002E45F5">
              <w:t>м</w:t>
            </w:r>
          </w:p>
        </w:tc>
        <w:tc>
          <w:tcPr>
            <w:tcW w:w="1304" w:type="dxa"/>
          </w:tcPr>
          <w:p w:rsidR="00CE1DB2" w:rsidRPr="002E45F5" w:rsidRDefault="00CE1DB2">
            <w:pPr>
              <w:pStyle w:val="ConsPlusNormal"/>
              <w:jc w:val="center"/>
            </w:pPr>
            <w:r w:rsidRPr="002E45F5">
              <w:t>1000</w:t>
            </w:r>
          </w:p>
        </w:tc>
      </w:tr>
      <w:tr w:rsidR="00CE1DB2" w:rsidRPr="002E45F5">
        <w:tc>
          <w:tcPr>
            <w:tcW w:w="709" w:type="dxa"/>
          </w:tcPr>
          <w:p w:rsidR="00CE1DB2" w:rsidRPr="002E45F5" w:rsidRDefault="00CE1DB2">
            <w:pPr>
              <w:pStyle w:val="ConsPlusNormal"/>
              <w:jc w:val="center"/>
            </w:pPr>
            <w:r w:rsidRPr="002E45F5">
              <w:t>5.</w:t>
            </w:r>
          </w:p>
        </w:tc>
        <w:tc>
          <w:tcPr>
            <w:tcW w:w="1931" w:type="dxa"/>
          </w:tcPr>
          <w:p w:rsidR="00CE1DB2" w:rsidRPr="002E45F5" w:rsidRDefault="00CE1DB2">
            <w:pPr>
              <w:pStyle w:val="ConsPlusNormal"/>
            </w:pPr>
            <w:r w:rsidRPr="002E45F5">
              <w:t>Станция (подстанция) скорой медицинской помощи</w:t>
            </w:r>
          </w:p>
        </w:tc>
        <w:tc>
          <w:tcPr>
            <w:tcW w:w="1320" w:type="dxa"/>
          </w:tcPr>
          <w:p w:rsidR="00CE1DB2" w:rsidRPr="002E45F5" w:rsidRDefault="00CE1DB2">
            <w:pPr>
              <w:pStyle w:val="ConsPlusNormal"/>
              <w:jc w:val="center"/>
            </w:pPr>
            <w:r w:rsidRPr="002E45F5">
              <w:t>Автомобиль</w:t>
            </w:r>
          </w:p>
        </w:tc>
        <w:tc>
          <w:tcPr>
            <w:tcW w:w="2211" w:type="dxa"/>
          </w:tcPr>
          <w:p w:rsidR="00CE1DB2" w:rsidRPr="002E45F5" w:rsidRDefault="00CE1DB2">
            <w:pPr>
              <w:pStyle w:val="ConsPlusNormal"/>
            </w:pPr>
            <w:r w:rsidRPr="002E45F5">
              <w:t>1 на 10 тыс. чел.</w:t>
            </w:r>
          </w:p>
        </w:tc>
        <w:tc>
          <w:tcPr>
            <w:tcW w:w="1560" w:type="dxa"/>
          </w:tcPr>
          <w:p w:rsidR="00CE1DB2" w:rsidRPr="002E45F5" w:rsidRDefault="00CE1DB2">
            <w:pPr>
              <w:pStyle w:val="ConsPlusNormal"/>
              <w:jc w:val="center"/>
            </w:pPr>
            <w:r w:rsidRPr="002E45F5">
              <w:t xml:space="preserve">Минут транспортной доступности </w:t>
            </w:r>
            <w:r w:rsidRPr="002E45F5">
              <w:lastRenderedPageBreak/>
              <w:t>(автомобиля до пациента)</w:t>
            </w:r>
          </w:p>
        </w:tc>
        <w:tc>
          <w:tcPr>
            <w:tcW w:w="1304" w:type="dxa"/>
          </w:tcPr>
          <w:p w:rsidR="00CE1DB2" w:rsidRPr="002E45F5" w:rsidRDefault="00CE1DB2">
            <w:pPr>
              <w:pStyle w:val="ConsPlusNormal"/>
              <w:jc w:val="center"/>
            </w:pPr>
            <w:r w:rsidRPr="002E45F5">
              <w:lastRenderedPageBreak/>
              <w:t>15</w:t>
            </w:r>
          </w:p>
        </w:tc>
      </w:tr>
      <w:tr w:rsidR="00CE1DB2" w:rsidRPr="002E45F5">
        <w:tc>
          <w:tcPr>
            <w:tcW w:w="709" w:type="dxa"/>
          </w:tcPr>
          <w:p w:rsidR="00CE1DB2" w:rsidRPr="002E45F5" w:rsidRDefault="00CE1DB2">
            <w:pPr>
              <w:pStyle w:val="ConsPlusNormal"/>
              <w:jc w:val="center"/>
            </w:pPr>
            <w:r w:rsidRPr="002E45F5">
              <w:lastRenderedPageBreak/>
              <w:t>6.</w:t>
            </w:r>
          </w:p>
        </w:tc>
        <w:tc>
          <w:tcPr>
            <w:tcW w:w="1931" w:type="dxa"/>
          </w:tcPr>
          <w:p w:rsidR="00CE1DB2" w:rsidRPr="002E45F5" w:rsidRDefault="00CE1DB2">
            <w:pPr>
              <w:pStyle w:val="ConsPlusNormal"/>
            </w:pPr>
            <w:r w:rsidRPr="002E45F5">
              <w:t>Аптека</w:t>
            </w:r>
          </w:p>
        </w:tc>
        <w:tc>
          <w:tcPr>
            <w:tcW w:w="1320" w:type="dxa"/>
          </w:tcPr>
          <w:p w:rsidR="00CE1DB2" w:rsidRPr="002E45F5" w:rsidRDefault="00CE1DB2">
            <w:pPr>
              <w:pStyle w:val="ConsPlusNormal"/>
              <w:jc w:val="center"/>
            </w:pPr>
            <w:r w:rsidRPr="002E45F5">
              <w:t>Объект</w:t>
            </w:r>
          </w:p>
        </w:tc>
        <w:tc>
          <w:tcPr>
            <w:tcW w:w="2211" w:type="dxa"/>
          </w:tcPr>
          <w:p w:rsidR="00CE1DB2" w:rsidRPr="002E45F5" w:rsidRDefault="00CE1DB2">
            <w:pPr>
              <w:pStyle w:val="ConsPlusNormal"/>
            </w:pPr>
            <w:r w:rsidRPr="002E45F5">
              <w:t>1 на 15 тыс. жителей</w:t>
            </w:r>
          </w:p>
        </w:tc>
        <w:tc>
          <w:tcPr>
            <w:tcW w:w="1560" w:type="dxa"/>
          </w:tcPr>
          <w:p w:rsidR="00CE1DB2" w:rsidRPr="002E45F5" w:rsidRDefault="00CE1DB2">
            <w:pPr>
              <w:pStyle w:val="ConsPlusNormal"/>
              <w:jc w:val="center"/>
            </w:pPr>
            <w:r w:rsidRPr="002E45F5">
              <w:t>м</w:t>
            </w:r>
          </w:p>
        </w:tc>
        <w:tc>
          <w:tcPr>
            <w:tcW w:w="1304" w:type="dxa"/>
          </w:tcPr>
          <w:p w:rsidR="00CE1DB2" w:rsidRPr="002E45F5" w:rsidRDefault="00CE1DB2">
            <w:pPr>
              <w:pStyle w:val="ConsPlusNormal"/>
              <w:jc w:val="center"/>
            </w:pPr>
            <w:r w:rsidRPr="002E45F5">
              <w:t>500 (800 при малоэтажной застройке)</w:t>
            </w:r>
          </w:p>
        </w:tc>
      </w:tr>
      <w:tr w:rsidR="00CE1DB2" w:rsidRPr="002E45F5">
        <w:tc>
          <w:tcPr>
            <w:tcW w:w="709" w:type="dxa"/>
          </w:tcPr>
          <w:p w:rsidR="00CE1DB2" w:rsidRPr="002E45F5" w:rsidRDefault="00CE1DB2">
            <w:pPr>
              <w:pStyle w:val="ConsPlusNormal"/>
              <w:jc w:val="center"/>
            </w:pPr>
            <w:r w:rsidRPr="002E45F5">
              <w:t>7.</w:t>
            </w:r>
          </w:p>
        </w:tc>
        <w:tc>
          <w:tcPr>
            <w:tcW w:w="1931" w:type="dxa"/>
          </w:tcPr>
          <w:p w:rsidR="00CE1DB2" w:rsidRPr="002E45F5" w:rsidRDefault="00CE1DB2">
            <w:pPr>
              <w:pStyle w:val="ConsPlusNormal"/>
            </w:pPr>
            <w:r w:rsidRPr="002E45F5">
              <w:t>Молочная кухня (для детей до 1 года)</w:t>
            </w:r>
          </w:p>
        </w:tc>
        <w:tc>
          <w:tcPr>
            <w:tcW w:w="1320" w:type="dxa"/>
          </w:tcPr>
          <w:p w:rsidR="00CE1DB2" w:rsidRPr="002E45F5" w:rsidRDefault="00CE1DB2">
            <w:pPr>
              <w:pStyle w:val="ConsPlusNormal"/>
              <w:jc w:val="center"/>
            </w:pPr>
            <w:r w:rsidRPr="002E45F5">
              <w:t>Порция в сутки на 1 ребенка</w:t>
            </w:r>
          </w:p>
        </w:tc>
        <w:tc>
          <w:tcPr>
            <w:tcW w:w="2211" w:type="dxa"/>
          </w:tcPr>
          <w:p w:rsidR="00CE1DB2" w:rsidRPr="002E45F5" w:rsidRDefault="00CE1DB2">
            <w:pPr>
              <w:pStyle w:val="ConsPlusNormal"/>
            </w:pPr>
            <w:r w:rsidRPr="002E45F5">
              <w:t>4 на 1 тыс. чел.</w:t>
            </w:r>
          </w:p>
        </w:tc>
        <w:tc>
          <w:tcPr>
            <w:tcW w:w="1560" w:type="dxa"/>
          </w:tcPr>
          <w:p w:rsidR="00CE1DB2" w:rsidRPr="002E45F5" w:rsidRDefault="00CE1DB2">
            <w:pPr>
              <w:pStyle w:val="ConsPlusNormal"/>
              <w:jc w:val="center"/>
            </w:pPr>
            <w:r w:rsidRPr="002E45F5">
              <w:t>м</w:t>
            </w:r>
          </w:p>
        </w:tc>
        <w:tc>
          <w:tcPr>
            <w:tcW w:w="1304" w:type="dxa"/>
          </w:tcPr>
          <w:p w:rsidR="00CE1DB2" w:rsidRPr="002E45F5" w:rsidRDefault="00CE1DB2">
            <w:pPr>
              <w:pStyle w:val="ConsPlusNormal"/>
              <w:jc w:val="center"/>
            </w:pPr>
            <w:r w:rsidRPr="002E45F5">
              <w:t>500</w:t>
            </w:r>
          </w:p>
        </w:tc>
      </w:tr>
      <w:tr w:rsidR="00CE1DB2" w:rsidRPr="002E45F5">
        <w:tc>
          <w:tcPr>
            <w:tcW w:w="709" w:type="dxa"/>
          </w:tcPr>
          <w:p w:rsidR="00CE1DB2" w:rsidRPr="002E45F5" w:rsidRDefault="00CE1DB2">
            <w:pPr>
              <w:pStyle w:val="ConsPlusNormal"/>
              <w:jc w:val="center"/>
            </w:pPr>
            <w:r w:rsidRPr="002E45F5">
              <w:t>8.</w:t>
            </w:r>
          </w:p>
        </w:tc>
        <w:tc>
          <w:tcPr>
            <w:tcW w:w="1931" w:type="dxa"/>
          </w:tcPr>
          <w:p w:rsidR="00CE1DB2" w:rsidRPr="002E45F5" w:rsidRDefault="00CE1DB2">
            <w:pPr>
              <w:pStyle w:val="ConsPlusNormal"/>
            </w:pPr>
            <w:r w:rsidRPr="002E45F5">
              <w:t>Раздаточный пункт</w:t>
            </w:r>
          </w:p>
        </w:tc>
        <w:tc>
          <w:tcPr>
            <w:tcW w:w="1320" w:type="dxa"/>
          </w:tcPr>
          <w:p w:rsidR="00CE1DB2" w:rsidRPr="002E45F5" w:rsidRDefault="00CE1DB2">
            <w:pPr>
              <w:pStyle w:val="ConsPlusNormal"/>
              <w:jc w:val="center"/>
            </w:pPr>
            <w:r w:rsidRPr="002E45F5">
              <w:t>м</w:t>
            </w:r>
            <w:r w:rsidRPr="002E45F5">
              <w:rPr>
                <w:vertAlign w:val="superscript"/>
              </w:rPr>
              <w:t>2</w:t>
            </w:r>
            <w:r w:rsidRPr="002E45F5">
              <w:t xml:space="preserve"> общей площади на 1 ребенка</w:t>
            </w:r>
          </w:p>
        </w:tc>
        <w:tc>
          <w:tcPr>
            <w:tcW w:w="2211" w:type="dxa"/>
          </w:tcPr>
          <w:p w:rsidR="00CE1DB2" w:rsidRPr="002E45F5" w:rsidRDefault="00CE1DB2">
            <w:pPr>
              <w:pStyle w:val="ConsPlusNormal"/>
            </w:pPr>
            <w:r w:rsidRPr="002E45F5">
              <w:t>0,3 на 1 тыс. чел.</w:t>
            </w:r>
          </w:p>
        </w:tc>
        <w:tc>
          <w:tcPr>
            <w:tcW w:w="1560" w:type="dxa"/>
          </w:tcPr>
          <w:p w:rsidR="00CE1DB2" w:rsidRPr="002E45F5" w:rsidRDefault="00CE1DB2">
            <w:pPr>
              <w:pStyle w:val="ConsPlusNormal"/>
              <w:jc w:val="center"/>
            </w:pPr>
            <w:r w:rsidRPr="002E45F5">
              <w:t>м</w:t>
            </w:r>
          </w:p>
        </w:tc>
        <w:tc>
          <w:tcPr>
            <w:tcW w:w="1304" w:type="dxa"/>
          </w:tcPr>
          <w:p w:rsidR="00CE1DB2" w:rsidRPr="002E45F5" w:rsidRDefault="00CE1DB2">
            <w:pPr>
              <w:pStyle w:val="ConsPlusNormal"/>
              <w:jc w:val="center"/>
            </w:pPr>
            <w:r w:rsidRPr="002E45F5">
              <w:t>500</w:t>
            </w:r>
          </w:p>
        </w:tc>
      </w:tr>
      <w:tr w:rsidR="00CE1DB2" w:rsidRPr="002E45F5">
        <w:tc>
          <w:tcPr>
            <w:tcW w:w="709" w:type="dxa"/>
          </w:tcPr>
          <w:p w:rsidR="00CE1DB2" w:rsidRPr="002E45F5" w:rsidRDefault="00CE1DB2">
            <w:pPr>
              <w:pStyle w:val="ConsPlusNormal"/>
              <w:jc w:val="center"/>
            </w:pPr>
            <w:r w:rsidRPr="002E45F5">
              <w:t>9.</w:t>
            </w:r>
          </w:p>
        </w:tc>
        <w:tc>
          <w:tcPr>
            <w:tcW w:w="1931" w:type="dxa"/>
          </w:tcPr>
          <w:p w:rsidR="00CE1DB2" w:rsidRPr="002E45F5" w:rsidRDefault="00CE1DB2">
            <w:pPr>
              <w:pStyle w:val="ConsPlusNormal"/>
            </w:pPr>
            <w:r w:rsidRPr="002E45F5">
              <w:t>Санаторно-курортное учреждение</w:t>
            </w:r>
          </w:p>
        </w:tc>
        <w:tc>
          <w:tcPr>
            <w:tcW w:w="1320" w:type="dxa"/>
          </w:tcPr>
          <w:p w:rsidR="00CE1DB2" w:rsidRPr="002E45F5" w:rsidRDefault="00CE1DB2">
            <w:pPr>
              <w:pStyle w:val="ConsPlusNormal"/>
              <w:jc w:val="center"/>
            </w:pPr>
            <w:r w:rsidRPr="002E45F5">
              <w:t>Место</w:t>
            </w:r>
          </w:p>
        </w:tc>
        <w:tc>
          <w:tcPr>
            <w:tcW w:w="2211" w:type="dxa"/>
          </w:tcPr>
          <w:p w:rsidR="00CE1DB2" w:rsidRPr="002E45F5" w:rsidRDefault="00CE1DB2">
            <w:pPr>
              <w:pStyle w:val="ConsPlusNormal"/>
            </w:pPr>
            <w:r w:rsidRPr="002E45F5">
              <w:t>По заданию на проектирование</w:t>
            </w:r>
          </w:p>
        </w:tc>
        <w:tc>
          <w:tcPr>
            <w:tcW w:w="2864" w:type="dxa"/>
            <w:gridSpan w:val="2"/>
          </w:tcPr>
          <w:p w:rsidR="00CE1DB2" w:rsidRPr="002E45F5" w:rsidRDefault="00CE1DB2">
            <w:pPr>
              <w:pStyle w:val="ConsPlusNormal"/>
              <w:jc w:val="center"/>
            </w:pPr>
            <w:r w:rsidRPr="002E45F5">
              <w:t>Не нормируется</w:t>
            </w:r>
          </w:p>
        </w:tc>
      </w:tr>
    </w:tbl>
    <w:p w:rsidR="00CE1DB2" w:rsidRPr="002E45F5" w:rsidRDefault="00CE1DB2">
      <w:pPr>
        <w:pStyle w:val="ConsPlusNormal"/>
        <w:jc w:val="both"/>
      </w:pPr>
    </w:p>
    <w:p w:rsidR="00CE1DB2" w:rsidRPr="002E45F5" w:rsidRDefault="00CE1DB2" w:rsidP="0049448D">
      <w:pPr>
        <w:pStyle w:val="ConsPlusNormal"/>
        <w:ind w:firstLine="540"/>
        <w:jc w:val="both"/>
        <w:outlineLvl w:val="2"/>
      </w:pPr>
      <w:r w:rsidRPr="002E45F5">
        <w:t>Статья 5. Расчетные показатели объектов, относящихся к области физической культуры и массового спорта</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1. Объектами, относящимися к области физической культуры и массового спорта, являются:</w:t>
      </w:r>
    </w:p>
    <w:p w:rsidR="00CE1DB2" w:rsidRPr="002E45F5" w:rsidRDefault="00CE1DB2" w:rsidP="0049448D">
      <w:pPr>
        <w:pStyle w:val="ConsPlusNormal"/>
        <w:ind w:firstLine="540"/>
        <w:jc w:val="both"/>
      </w:pPr>
      <w:r w:rsidRPr="002E45F5">
        <w:t>1) помещения для физкультурно-оздоровительных занятий;</w:t>
      </w:r>
    </w:p>
    <w:p w:rsidR="00CE1DB2" w:rsidRPr="002E45F5" w:rsidRDefault="00CE1DB2" w:rsidP="0049448D">
      <w:pPr>
        <w:pStyle w:val="ConsPlusNormal"/>
        <w:ind w:firstLine="540"/>
        <w:jc w:val="both"/>
      </w:pPr>
      <w:r w:rsidRPr="002E45F5">
        <w:t>2) территории плоскостных спортивных сооружений;</w:t>
      </w:r>
    </w:p>
    <w:p w:rsidR="00CE1DB2" w:rsidRPr="002E45F5" w:rsidRDefault="00CE1DB2" w:rsidP="0049448D">
      <w:pPr>
        <w:pStyle w:val="ConsPlusNormal"/>
        <w:ind w:firstLine="540"/>
        <w:jc w:val="both"/>
      </w:pPr>
      <w:r w:rsidRPr="002E45F5">
        <w:t>3) спортивные залы общего пользования;</w:t>
      </w:r>
    </w:p>
    <w:p w:rsidR="00CE1DB2" w:rsidRPr="002E45F5" w:rsidRDefault="00CE1DB2" w:rsidP="0049448D">
      <w:pPr>
        <w:pStyle w:val="ConsPlusNormal"/>
        <w:ind w:firstLine="540"/>
        <w:jc w:val="both"/>
      </w:pPr>
      <w:r w:rsidRPr="002E45F5">
        <w:t>4) бассейны крытые (открытые) общего пользования;</w:t>
      </w:r>
    </w:p>
    <w:p w:rsidR="00CE1DB2" w:rsidRPr="002E45F5" w:rsidRDefault="00CE1DB2" w:rsidP="0049448D">
      <w:pPr>
        <w:pStyle w:val="ConsPlusNormal"/>
        <w:ind w:firstLine="540"/>
        <w:jc w:val="both"/>
      </w:pPr>
      <w:r w:rsidRPr="002E45F5">
        <w:t>5) стадионы;</w:t>
      </w:r>
    </w:p>
    <w:p w:rsidR="00CE1DB2" w:rsidRPr="002E45F5" w:rsidRDefault="00CE1DB2" w:rsidP="0049448D">
      <w:pPr>
        <w:pStyle w:val="ConsPlusNormal"/>
        <w:ind w:firstLine="540"/>
        <w:jc w:val="both"/>
      </w:pPr>
      <w:r w:rsidRPr="002E45F5">
        <w:t>6) иные подобные объекты.</w:t>
      </w:r>
    </w:p>
    <w:p w:rsidR="00CE1DB2" w:rsidRPr="002E45F5" w:rsidRDefault="00CE1DB2" w:rsidP="0049448D">
      <w:pPr>
        <w:pStyle w:val="ConsPlusNormal"/>
        <w:ind w:firstLine="540"/>
        <w:jc w:val="both"/>
      </w:pPr>
      <w:r w:rsidRPr="002E45F5">
        <w:t>2. Расчетные показатели объектов, относящихся к области физической культуры и массового спорта, следует принимать в значениях, указанных в таблице N 15.</w:t>
      </w:r>
    </w:p>
    <w:p w:rsidR="00CE1DB2" w:rsidRPr="002E45F5" w:rsidRDefault="00CE1DB2">
      <w:pPr>
        <w:pStyle w:val="ConsPlusNormal"/>
        <w:jc w:val="both"/>
      </w:pPr>
    </w:p>
    <w:p w:rsidR="00CE1DB2" w:rsidRPr="002E45F5" w:rsidRDefault="00CE1DB2">
      <w:pPr>
        <w:pStyle w:val="ConsPlusNormal"/>
        <w:jc w:val="right"/>
        <w:outlineLvl w:val="3"/>
      </w:pPr>
      <w:r w:rsidRPr="002E45F5">
        <w:t>Таблица N 15</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231"/>
        <w:gridCol w:w="1417"/>
        <w:gridCol w:w="1134"/>
        <w:gridCol w:w="1531"/>
        <w:gridCol w:w="1108"/>
      </w:tblGrid>
      <w:tr w:rsidR="00CE1DB2" w:rsidRPr="002E45F5">
        <w:tc>
          <w:tcPr>
            <w:tcW w:w="567" w:type="dxa"/>
            <w:vMerge w:val="restart"/>
            <w:vAlign w:val="center"/>
          </w:tcPr>
          <w:p w:rsidR="00CE1DB2" w:rsidRPr="002E45F5" w:rsidRDefault="00CE1DB2">
            <w:pPr>
              <w:pStyle w:val="ConsPlusNormal"/>
              <w:jc w:val="center"/>
            </w:pPr>
            <w:r w:rsidRPr="002E45F5">
              <w:t>N п/п</w:t>
            </w:r>
          </w:p>
        </w:tc>
        <w:tc>
          <w:tcPr>
            <w:tcW w:w="3231" w:type="dxa"/>
            <w:vMerge w:val="restart"/>
            <w:vAlign w:val="center"/>
          </w:tcPr>
          <w:p w:rsidR="00CE1DB2" w:rsidRPr="002E45F5" w:rsidRDefault="00CE1DB2">
            <w:pPr>
              <w:pStyle w:val="ConsPlusNormal"/>
              <w:jc w:val="center"/>
            </w:pPr>
            <w:r w:rsidRPr="002E45F5">
              <w:t>Наименование объекта</w:t>
            </w:r>
          </w:p>
        </w:tc>
        <w:tc>
          <w:tcPr>
            <w:tcW w:w="2551" w:type="dxa"/>
            <w:gridSpan w:val="2"/>
            <w:vAlign w:val="center"/>
          </w:tcPr>
          <w:p w:rsidR="00CE1DB2" w:rsidRPr="002E45F5" w:rsidRDefault="00CE1DB2">
            <w:pPr>
              <w:pStyle w:val="ConsPlusNormal"/>
              <w:jc w:val="center"/>
            </w:pPr>
            <w:r w:rsidRPr="002E45F5">
              <w:t xml:space="preserve">Минимально допустимый уровень </w:t>
            </w:r>
            <w:r w:rsidRPr="002E45F5">
              <w:lastRenderedPageBreak/>
              <w:t>обеспеченности</w:t>
            </w:r>
          </w:p>
        </w:tc>
        <w:tc>
          <w:tcPr>
            <w:tcW w:w="2639" w:type="dxa"/>
            <w:gridSpan w:val="2"/>
          </w:tcPr>
          <w:p w:rsidR="00CE1DB2" w:rsidRPr="002E45F5" w:rsidRDefault="00CE1DB2">
            <w:pPr>
              <w:pStyle w:val="ConsPlusNormal"/>
              <w:jc w:val="center"/>
            </w:pPr>
            <w:r w:rsidRPr="002E45F5">
              <w:lastRenderedPageBreak/>
              <w:t xml:space="preserve">Максимально допустимый уровень территориальной </w:t>
            </w:r>
            <w:r w:rsidRPr="002E45F5">
              <w:lastRenderedPageBreak/>
              <w:t>доступности</w:t>
            </w:r>
          </w:p>
        </w:tc>
      </w:tr>
      <w:tr w:rsidR="00CE1DB2" w:rsidRPr="002E45F5">
        <w:tc>
          <w:tcPr>
            <w:tcW w:w="567" w:type="dxa"/>
            <w:vMerge/>
          </w:tcPr>
          <w:p w:rsidR="00CE1DB2" w:rsidRPr="002E45F5" w:rsidRDefault="00CE1DB2"/>
        </w:tc>
        <w:tc>
          <w:tcPr>
            <w:tcW w:w="3231" w:type="dxa"/>
            <w:vMerge/>
          </w:tcPr>
          <w:p w:rsidR="00CE1DB2" w:rsidRPr="002E45F5" w:rsidRDefault="00CE1DB2"/>
        </w:tc>
        <w:tc>
          <w:tcPr>
            <w:tcW w:w="1417" w:type="dxa"/>
            <w:vAlign w:val="center"/>
          </w:tcPr>
          <w:p w:rsidR="00CE1DB2" w:rsidRPr="002E45F5" w:rsidRDefault="00CE1DB2">
            <w:pPr>
              <w:pStyle w:val="ConsPlusNormal"/>
              <w:jc w:val="center"/>
            </w:pPr>
            <w:r w:rsidRPr="002E45F5">
              <w:t>единица измерения</w:t>
            </w:r>
          </w:p>
        </w:tc>
        <w:tc>
          <w:tcPr>
            <w:tcW w:w="1134" w:type="dxa"/>
            <w:vAlign w:val="center"/>
          </w:tcPr>
          <w:p w:rsidR="00CE1DB2" w:rsidRPr="002E45F5" w:rsidRDefault="00CE1DB2">
            <w:pPr>
              <w:pStyle w:val="ConsPlusNormal"/>
              <w:jc w:val="center"/>
            </w:pPr>
            <w:r w:rsidRPr="002E45F5">
              <w:t>величина</w:t>
            </w:r>
          </w:p>
        </w:tc>
        <w:tc>
          <w:tcPr>
            <w:tcW w:w="1531" w:type="dxa"/>
            <w:vAlign w:val="center"/>
          </w:tcPr>
          <w:p w:rsidR="00CE1DB2" w:rsidRPr="002E45F5" w:rsidRDefault="00CE1DB2">
            <w:pPr>
              <w:pStyle w:val="ConsPlusNormal"/>
              <w:jc w:val="center"/>
            </w:pPr>
            <w:r w:rsidRPr="002E45F5">
              <w:t>единица измерения</w:t>
            </w:r>
          </w:p>
        </w:tc>
        <w:tc>
          <w:tcPr>
            <w:tcW w:w="1108" w:type="dxa"/>
            <w:vAlign w:val="center"/>
          </w:tcPr>
          <w:p w:rsidR="00CE1DB2" w:rsidRPr="002E45F5" w:rsidRDefault="00CE1DB2">
            <w:pPr>
              <w:pStyle w:val="ConsPlusNormal"/>
              <w:jc w:val="center"/>
            </w:pPr>
            <w:r w:rsidRPr="002E45F5">
              <w:t>величина</w:t>
            </w:r>
          </w:p>
        </w:tc>
      </w:tr>
      <w:tr w:rsidR="00CE1DB2" w:rsidRPr="002E45F5">
        <w:tc>
          <w:tcPr>
            <w:tcW w:w="8988" w:type="dxa"/>
            <w:gridSpan w:val="6"/>
            <w:vAlign w:val="center"/>
          </w:tcPr>
          <w:p w:rsidR="00CE1DB2" w:rsidRPr="002E45F5" w:rsidRDefault="00CE1DB2">
            <w:pPr>
              <w:pStyle w:val="ConsPlusNormal"/>
              <w:jc w:val="center"/>
              <w:outlineLvl w:val="4"/>
            </w:pPr>
            <w:r w:rsidRPr="002E45F5">
              <w:t>Объекты физической культуры и массового спорта квартального (микрорайонного) значения</w:t>
            </w:r>
          </w:p>
        </w:tc>
      </w:tr>
      <w:tr w:rsidR="00CE1DB2" w:rsidRPr="002E45F5">
        <w:tc>
          <w:tcPr>
            <w:tcW w:w="567" w:type="dxa"/>
          </w:tcPr>
          <w:p w:rsidR="00CE1DB2" w:rsidRPr="002E45F5" w:rsidRDefault="00CE1DB2">
            <w:pPr>
              <w:pStyle w:val="ConsPlusNormal"/>
              <w:jc w:val="center"/>
            </w:pPr>
            <w:r w:rsidRPr="002E45F5">
              <w:t>1.</w:t>
            </w:r>
          </w:p>
        </w:tc>
        <w:tc>
          <w:tcPr>
            <w:tcW w:w="3231" w:type="dxa"/>
          </w:tcPr>
          <w:p w:rsidR="00CE1DB2" w:rsidRPr="002E45F5" w:rsidRDefault="00CE1DB2">
            <w:pPr>
              <w:pStyle w:val="ConsPlusNormal"/>
              <w:jc w:val="both"/>
            </w:pPr>
            <w:r w:rsidRPr="002E45F5">
              <w:t>Помещения для физкультурно-оздоровительных занятий микрорайона</w:t>
            </w:r>
          </w:p>
        </w:tc>
        <w:tc>
          <w:tcPr>
            <w:tcW w:w="1417" w:type="dxa"/>
          </w:tcPr>
          <w:p w:rsidR="00CE1DB2" w:rsidRPr="002E45F5" w:rsidRDefault="00CE1DB2">
            <w:pPr>
              <w:pStyle w:val="ConsPlusNormal"/>
              <w:jc w:val="center"/>
            </w:pPr>
            <w:r w:rsidRPr="002E45F5">
              <w:t>м</w:t>
            </w:r>
            <w:r w:rsidRPr="002E45F5">
              <w:rPr>
                <w:vertAlign w:val="superscript"/>
              </w:rPr>
              <w:t>2</w:t>
            </w:r>
            <w:r w:rsidRPr="002E45F5">
              <w:t xml:space="preserve"> общей площади на 1000 чел.</w:t>
            </w:r>
          </w:p>
        </w:tc>
        <w:tc>
          <w:tcPr>
            <w:tcW w:w="1134" w:type="dxa"/>
          </w:tcPr>
          <w:p w:rsidR="00CE1DB2" w:rsidRPr="002E45F5" w:rsidRDefault="00CE1DB2">
            <w:pPr>
              <w:pStyle w:val="ConsPlusNormal"/>
              <w:jc w:val="center"/>
            </w:pPr>
            <w:r w:rsidRPr="002E45F5">
              <w:t>70</w:t>
            </w:r>
          </w:p>
        </w:tc>
        <w:tc>
          <w:tcPr>
            <w:tcW w:w="1531" w:type="dxa"/>
            <w:vMerge w:val="restart"/>
          </w:tcPr>
          <w:p w:rsidR="00CE1DB2" w:rsidRPr="002E45F5" w:rsidRDefault="00CE1DB2">
            <w:pPr>
              <w:pStyle w:val="ConsPlusNormal"/>
              <w:jc w:val="center"/>
            </w:pPr>
            <w:r w:rsidRPr="002E45F5">
              <w:t>м</w:t>
            </w:r>
          </w:p>
        </w:tc>
        <w:tc>
          <w:tcPr>
            <w:tcW w:w="1108" w:type="dxa"/>
            <w:vMerge w:val="restart"/>
          </w:tcPr>
          <w:p w:rsidR="00CE1DB2" w:rsidRPr="002E45F5" w:rsidRDefault="00CE1DB2">
            <w:pPr>
              <w:pStyle w:val="ConsPlusNormal"/>
              <w:jc w:val="center"/>
            </w:pPr>
            <w:r w:rsidRPr="002E45F5">
              <w:t>500</w:t>
            </w:r>
          </w:p>
        </w:tc>
      </w:tr>
      <w:tr w:rsidR="00CE1DB2" w:rsidRPr="002E45F5">
        <w:tc>
          <w:tcPr>
            <w:tcW w:w="567" w:type="dxa"/>
          </w:tcPr>
          <w:p w:rsidR="00CE1DB2" w:rsidRPr="002E45F5" w:rsidRDefault="00CE1DB2">
            <w:pPr>
              <w:pStyle w:val="ConsPlusNormal"/>
              <w:jc w:val="center"/>
            </w:pPr>
            <w:r w:rsidRPr="002E45F5">
              <w:t>2.</w:t>
            </w:r>
          </w:p>
        </w:tc>
        <w:tc>
          <w:tcPr>
            <w:tcW w:w="3231" w:type="dxa"/>
          </w:tcPr>
          <w:p w:rsidR="00CE1DB2" w:rsidRPr="002E45F5" w:rsidRDefault="00CE1DB2">
            <w:pPr>
              <w:pStyle w:val="ConsPlusNormal"/>
              <w:jc w:val="both"/>
            </w:pPr>
            <w:r w:rsidRPr="002E45F5">
              <w:t>Территория плоскостных спортивных сооружений квартального (микрорайонного) значения</w:t>
            </w:r>
          </w:p>
        </w:tc>
        <w:tc>
          <w:tcPr>
            <w:tcW w:w="1417" w:type="dxa"/>
          </w:tcPr>
          <w:p w:rsidR="00CE1DB2" w:rsidRPr="002E45F5" w:rsidRDefault="00CE1DB2">
            <w:pPr>
              <w:pStyle w:val="ConsPlusNormal"/>
              <w:jc w:val="center"/>
            </w:pPr>
            <w:r w:rsidRPr="002E45F5">
              <w:t>га на 1000 чел.</w:t>
            </w:r>
          </w:p>
        </w:tc>
        <w:tc>
          <w:tcPr>
            <w:tcW w:w="1134" w:type="dxa"/>
          </w:tcPr>
          <w:p w:rsidR="00CE1DB2" w:rsidRPr="002E45F5" w:rsidRDefault="00CE1DB2">
            <w:pPr>
              <w:pStyle w:val="ConsPlusNormal"/>
              <w:jc w:val="center"/>
            </w:pPr>
            <w:r w:rsidRPr="002E45F5">
              <w:t>0,1</w:t>
            </w:r>
          </w:p>
        </w:tc>
        <w:tc>
          <w:tcPr>
            <w:tcW w:w="1531" w:type="dxa"/>
            <w:vMerge/>
          </w:tcPr>
          <w:p w:rsidR="00CE1DB2" w:rsidRPr="002E45F5" w:rsidRDefault="00CE1DB2"/>
        </w:tc>
        <w:tc>
          <w:tcPr>
            <w:tcW w:w="1108" w:type="dxa"/>
            <w:vMerge/>
          </w:tcPr>
          <w:p w:rsidR="00CE1DB2" w:rsidRPr="002E45F5" w:rsidRDefault="00CE1DB2"/>
        </w:tc>
      </w:tr>
      <w:tr w:rsidR="00CE1DB2" w:rsidRPr="002E45F5">
        <w:tc>
          <w:tcPr>
            <w:tcW w:w="8988" w:type="dxa"/>
            <w:gridSpan w:val="6"/>
            <w:vAlign w:val="center"/>
          </w:tcPr>
          <w:p w:rsidR="00CE1DB2" w:rsidRPr="002E45F5" w:rsidRDefault="00CE1DB2">
            <w:pPr>
              <w:pStyle w:val="ConsPlusNormal"/>
              <w:jc w:val="both"/>
              <w:outlineLvl w:val="4"/>
            </w:pPr>
            <w:r w:rsidRPr="002E45F5">
              <w:t>Объекты физической культуры и массового спорта районного значения</w:t>
            </w:r>
          </w:p>
        </w:tc>
      </w:tr>
      <w:tr w:rsidR="00CE1DB2" w:rsidRPr="002E45F5">
        <w:tc>
          <w:tcPr>
            <w:tcW w:w="567" w:type="dxa"/>
          </w:tcPr>
          <w:p w:rsidR="00CE1DB2" w:rsidRPr="002E45F5" w:rsidRDefault="00CE1DB2">
            <w:pPr>
              <w:pStyle w:val="ConsPlusNormal"/>
              <w:jc w:val="center"/>
            </w:pPr>
            <w:r w:rsidRPr="002E45F5">
              <w:t>3.</w:t>
            </w:r>
          </w:p>
        </w:tc>
        <w:tc>
          <w:tcPr>
            <w:tcW w:w="3231" w:type="dxa"/>
          </w:tcPr>
          <w:p w:rsidR="00CE1DB2" w:rsidRPr="002E45F5" w:rsidRDefault="00CE1DB2">
            <w:pPr>
              <w:pStyle w:val="ConsPlusNormal"/>
              <w:jc w:val="both"/>
            </w:pPr>
            <w:r w:rsidRPr="002E45F5">
              <w:t>Спортивный зал общего пользования в физкультурно-спортивном центре жилого района</w:t>
            </w:r>
          </w:p>
        </w:tc>
        <w:tc>
          <w:tcPr>
            <w:tcW w:w="1417" w:type="dxa"/>
          </w:tcPr>
          <w:p w:rsidR="00CE1DB2" w:rsidRPr="002E45F5" w:rsidRDefault="00CE1DB2">
            <w:pPr>
              <w:pStyle w:val="ConsPlusNormal"/>
              <w:jc w:val="center"/>
            </w:pPr>
            <w:r w:rsidRPr="002E45F5">
              <w:t>м</w:t>
            </w:r>
            <w:r w:rsidRPr="002E45F5">
              <w:rPr>
                <w:vertAlign w:val="superscript"/>
              </w:rPr>
              <w:t>2</w:t>
            </w:r>
            <w:r w:rsidRPr="002E45F5">
              <w:t xml:space="preserve"> площади пола на 1000 чел.</w:t>
            </w:r>
          </w:p>
        </w:tc>
        <w:tc>
          <w:tcPr>
            <w:tcW w:w="1134" w:type="dxa"/>
          </w:tcPr>
          <w:p w:rsidR="00CE1DB2" w:rsidRPr="002E45F5" w:rsidRDefault="00CE1DB2">
            <w:pPr>
              <w:pStyle w:val="ConsPlusNormal"/>
              <w:jc w:val="center"/>
            </w:pPr>
            <w:r w:rsidRPr="002E45F5">
              <w:t>60</w:t>
            </w:r>
          </w:p>
        </w:tc>
        <w:tc>
          <w:tcPr>
            <w:tcW w:w="1531" w:type="dxa"/>
            <w:vMerge w:val="restart"/>
          </w:tcPr>
          <w:p w:rsidR="00CE1DB2" w:rsidRPr="002E45F5" w:rsidRDefault="00CE1DB2">
            <w:pPr>
              <w:pStyle w:val="ConsPlusNormal"/>
              <w:jc w:val="center"/>
            </w:pPr>
            <w:r w:rsidRPr="002E45F5">
              <w:t>м</w:t>
            </w:r>
          </w:p>
        </w:tc>
        <w:tc>
          <w:tcPr>
            <w:tcW w:w="1108" w:type="dxa"/>
            <w:vMerge w:val="restart"/>
          </w:tcPr>
          <w:p w:rsidR="00CE1DB2" w:rsidRPr="002E45F5" w:rsidRDefault="00CE1DB2">
            <w:pPr>
              <w:pStyle w:val="ConsPlusNormal"/>
              <w:jc w:val="center"/>
            </w:pPr>
            <w:r w:rsidRPr="002E45F5">
              <w:t>1500</w:t>
            </w:r>
          </w:p>
        </w:tc>
      </w:tr>
      <w:tr w:rsidR="00CE1DB2" w:rsidRPr="002E45F5">
        <w:tc>
          <w:tcPr>
            <w:tcW w:w="567" w:type="dxa"/>
          </w:tcPr>
          <w:p w:rsidR="00CE1DB2" w:rsidRPr="002E45F5" w:rsidRDefault="00CE1DB2">
            <w:pPr>
              <w:pStyle w:val="ConsPlusNormal"/>
              <w:jc w:val="center"/>
            </w:pPr>
            <w:r w:rsidRPr="002E45F5">
              <w:t>4.</w:t>
            </w:r>
          </w:p>
        </w:tc>
        <w:tc>
          <w:tcPr>
            <w:tcW w:w="3231" w:type="dxa"/>
          </w:tcPr>
          <w:p w:rsidR="00CE1DB2" w:rsidRPr="002E45F5" w:rsidRDefault="00CE1DB2">
            <w:pPr>
              <w:pStyle w:val="ConsPlusNormal"/>
              <w:jc w:val="both"/>
            </w:pPr>
            <w:r w:rsidRPr="002E45F5">
              <w:t>Бассейн крытый (открытый) общего пользования жилого района</w:t>
            </w:r>
          </w:p>
        </w:tc>
        <w:tc>
          <w:tcPr>
            <w:tcW w:w="1417" w:type="dxa"/>
          </w:tcPr>
          <w:p w:rsidR="00CE1DB2" w:rsidRPr="002E45F5" w:rsidRDefault="00CE1DB2">
            <w:pPr>
              <w:pStyle w:val="ConsPlusNormal"/>
              <w:jc w:val="center"/>
            </w:pPr>
            <w:r w:rsidRPr="002E45F5">
              <w:t>м</w:t>
            </w:r>
            <w:r w:rsidRPr="002E45F5">
              <w:rPr>
                <w:vertAlign w:val="superscript"/>
              </w:rPr>
              <w:t>2</w:t>
            </w:r>
            <w:r w:rsidRPr="002E45F5">
              <w:t xml:space="preserve"> зеркала воды на 1000 чел.</w:t>
            </w:r>
          </w:p>
        </w:tc>
        <w:tc>
          <w:tcPr>
            <w:tcW w:w="1134" w:type="dxa"/>
          </w:tcPr>
          <w:p w:rsidR="00CE1DB2" w:rsidRPr="002E45F5" w:rsidRDefault="00CE1DB2">
            <w:pPr>
              <w:pStyle w:val="ConsPlusNormal"/>
              <w:jc w:val="center"/>
            </w:pPr>
            <w:r w:rsidRPr="002E45F5">
              <w:t>20</w:t>
            </w:r>
          </w:p>
        </w:tc>
        <w:tc>
          <w:tcPr>
            <w:tcW w:w="1531" w:type="dxa"/>
            <w:vMerge/>
          </w:tcPr>
          <w:p w:rsidR="00CE1DB2" w:rsidRPr="002E45F5" w:rsidRDefault="00CE1DB2"/>
        </w:tc>
        <w:tc>
          <w:tcPr>
            <w:tcW w:w="1108" w:type="dxa"/>
            <w:vMerge/>
          </w:tcPr>
          <w:p w:rsidR="00CE1DB2" w:rsidRPr="002E45F5" w:rsidRDefault="00CE1DB2"/>
        </w:tc>
      </w:tr>
      <w:tr w:rsidR="00CE1DB2" w:rsidRPr="002E45F5">
        <w:tc>
          <w:tcPr>
            <w:tcW w:w="567" w:type="dxa"/>
          </w:tcPr>
          <w:p w:rsidR="00CE1DB2" w:rsidRPr="002E45F5" w:rsidRDefault="00CE1DB2">
            <w:pPr>
              <w:pStyle w:val="ConsPlusNormal"/>
              <w:jc w:val="center"/>
            </w:pPr>
            <w:r w:rsidRPr="002E45F5">
              <w:t>5.</w:t>
            </w:r>
          </w:p>
        </w:tc>
        <w:tc>
          <w:tcPr>
            <w:tcW w:w="3231" w:type="dxa"/>
          </w:tcPr>
          <w:p w:rsidR="00CE1DB2" w:rsidRPr="002E45F5" w:rsidRDefault="00CE1DB2">
            <w:pPr>
              <w:pStyle w:val="ConsPlusNormal"/>
              <w:jc w:val="both"/>
            </w:pPr>
            <w:r w:rsidRPr="002E45F5">
              <w:t>Территория плоскостных спортивных сооружений жилого района</w:t>
            </w:r>
          </w:p>
        </w:tc>
        <w:tc>
          <w:tcPr>
            <w:tcW w:w="1417" w:type="dxa"/>
          </w:tcPr>
          <w:p w:rsidR="00CE1DB2" w:rsidRPr="002E45F5" w:rsidRDefault="00CE1DB2">
            <w:pPr>
              <w:pStyle w:val="ConsPlusNormal"/>
              <w:jc w:val="center"/>
            </w:pPr>
            <w:r w:rsidRPr="002E45F5">
              <w:t>га на 1000 чел.</w:t>
            </w:r>
          </w:p>
        </w:tc>
        <w:tc>
          <w:tcPr>
            <w:tcW w:w="1134" w:type="dxa"/>
          </w:tcPr>
          <w:p w:rsidR="00CE1DB2" w:rsidRPr="002E45F5" w:rsidRDefault="00CE1DB2">
            <w:pPr>
              <w:pStyle w:val="ConsPlusNormal"/>
              <w:jc w:val="center"/>
            </w:pPr>
            <w:r w:rsidRPr="002E45F5">
              <w:t>0,25</w:t>
            </w:r>
          </w:p>
        </w:tc>
        <w:tc>
          <w:tcPr>
            <w:tcW w:w="1531" w:type="dxa"/>
            <w:vMerge/>
          </w:tcPr>
          <w:p w:rsidR="00CE1DB2" w:rsidRPr="002E45F5" w:rsidRDefault="00CE1DB2"/>
        </w:tc>
        <w:tc>
          <w:tcPr>
            <w:tcW w:w="1108" w:type="dxa"/>
            <w:vMerge/>
          </w:tcPr>
          <w:p w:rsidR="00CE1DB2" w:rsidRPr="002E45F5" w:rsidRDefault="00CE1DB2"/>
        </w:tc>
      </w:tr>
      <w:tr w:rsidR="00CE1DB2" w:rsidRPr="002E45F5">
        <w:tc>
          <w:tcPr>
            <w:tcW w:w="8988" w:type="dxa"/>
            <w:gridSpan w:val="6"/>
            <w:vAlign w:val="center"/>
          </w:tcPr>
          <w:p w:rsidR="00CE1DB2" w:rsidRPr="002E45F5" w:rsidRDefault="00CE1DB2">
            <w:pPr>
              <w:pStyle w:val="ConsPlusNormal"/>
              <w:jc w:val="both"/>
              <w:outlineLvl w:val="4"/>
            </w:pPr>
            <w:r w:rsidRPr="002E45F5">
              <w:t>Объекты физической культуры и массового спорта городского значения</w:t>
            </w:r>
          </w:p>
        </w:tc>
      </w:tr>
      <w:tr w:rsidR="00CE1DB2" w:rsidRPr="002E45F5">
        <w:tc>
          <w:tcPr>
            <w:tcW w:w="567" w:type="dxa"/>
          </w:tcPr>
          <w:p w:rsidR="00CE1DB2" w:rsidRPr="002E45F5" w:rsidRDefault="00CE1DB2">
            <w:pPr>
              <w:pStyle w:val="ConsPlusNormal"/>
              <w:jc w:val="center"/>
            </w:pPr>
            <w:r w:rsidRPr="002E45F5">
              <w:t>6.</w:t>
            </w:r>
          </w:p>
        </w:tc>
        <w:tc>
          <w:tcPr>
            <w:tcW w:w="3231" w:type="dxa"/>
          </w:tcPr>
          <w:p w:rsidR="00CE1DB2" w:rsidRPr="002E45F5" w:rsidRDefault="00CE1DB2">
            <w:pPr>
              <w:pStyle w:val="ConsPlusNormal"/>
              <w:jc w:val="both"/>
            </w:pPr>
            <w:r w:rsidRPr="002E45F5">
              <w:t>Территория плоскостных спортивных сооружений городского значения</w:t>
            </w:r>
          </w:p>
        </w:tc>
        <w:tc>
          <w:tcPr>
            <w:tcW w:w="1417" w:type="dxa"/>
          </w:tcPr>
          <w:p w:rsidR="00CE1DB2" w:rsidRPr="002E45F5" w:rsidRDefault="00CE1DB2">
            <w:pPr>
              <w:pStyle w:val="ConsPlusNormal"/>
              <w:jc w:val="center"/>
            </w:pPr>
            <w:r w:rsidRPr="002E45F5">
              <w:t>га на 1000 чел.</w:t>
            </w:r>
          </w:p>
        </w:tc>
        <w:tc>
          <w:tcPr>
            <w:tcW w:w="1134" w:type="dxa"/>
          </w:tcPr>
          <w:p w:rsidR="00CE1DB2" w:rsidRPr="002E45F5" w:rsidRDefault="00CE1DB2">
            <w:pPr>
              <w:pStyle w:val="ConsPlusNormal"/>
              <w:jc w:val="center"/>
            </w:pPr>
            <w:r w:rsidRPr="002E45F5">
              <w:t>0,35</w:t>
            </w:r>
          </w:p>
        </w:tc>
        <w:tc>
          <w:tcPr>
            <w:tcW w:w="1531" w:type="dxa"/>
          </w:tcPr>
          <w:p w:rsidR="00CE1DB2" w:rsidRPr="002E45F5" w:rsidRDefault="00CE1DB2">
            <w:pPr>
              <w:pStyle w:val="ConsPlusNormal"/>
              <w:jc w:val="center"/>
            </w:pPr>
            <w:r w:rsidRPr="002E45F5">
              <w:t>минут транспортной доступности</w:t>
            </w:r>
          </w:p>
        </w:tc>
        <w:tc>
          <w:tcPr>
            <w:tcW w:w="1108" w:type="dxa"/>
          </w:tcPr>
          <w:p w:rsidR="00CE1DB2" w:rsidRPr="002E45F5" w:rsidRDefault="00CE1DB2">
            <w:pPr>
              <w:pStyle w:val="ConsPlusNormal"/>
              <w:jc w:val="center"/>
            </w:pPr>
            <w:r w:rsidRPr="002E45F5">
              <w:t>30</w:t>
            </w:r>
          </w:p>
        </w:tc>
      </w:tr>
    </w:tbl>
    <w:p w:rsidR="00CE1DB2" w:rsidRPr="002E45F5" w:rsidRDefault="00CE1DB2">
      <w:pPr>
        <w:pStyle w:val="ConsPlusNormal"/>
        <w:jc w:val="both"/>
      </w:pPr>
    </w:p>
    <w:p w:rsidR="00CE1DB2" w:rsidRPr="002E45F5" w:rsidRDefault="00CE1DB2" w:rsidP="0049448D">
      <w:pPr>
        <w:pStyle w:val="ConsPlusNormal"/>
        <w:ind w:firstLine="540"/>
        <w:jc w:val="both"/>
        <w:outlineLvl w:val="2"/>
      </w:pPr>
      <w:r w:rsidRPr="002E45F5">
        <w:t>Статья 6. Расчетные показатели объектов, относящихся к области озеленения территории</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lastRenderedPageBreak/>
        <w:t>Площадь озелененной территории микрорайона (квартала) должна составлять не менее 6 кв. м на 1 человека и не менее 25% площади территории жилого района.</w:t>
      </w:r>
    </w:p>
    <w:p w:rsidR="00CE1DB2" w:rsidRPr="002E45F5" w:rsidRDefault="00CE1DB2" w:rsidP="0049448D">
      <w:pPr>
        <w:pStyle w:val="ConsPlusNormal"/>
        <w:ind w:firstLine="540"/>
        <w:jc w:val="both"/>
      </w:pPr>
      <w:r w:rsidRPr="002E45F5">
        <w:t>Суммарная площадь озелененных территорий общего пользования (парков, лесопарков, садов, скверов, бульваров и др.) должна быть не менее 16 кв. м на 1 человека.</w:t>
      </w:r>
    </w:p>
    <w:p w:rsidR="00CE1DB2" w:rsidRPr="002E45F5" w:rsidRDefault="00CE1DB2" w:rsidP="0049448D">
      <w:pPr>
        <w:pStyle w:val="ConsPlusNormal"/>
        <w:ind w:firstLine="540"/>
        <w:jc w:val="both"/>
      </w:pPr>
      <w:r w:rsidRPr="002E45F5">
        <w:t>Минимальные размеры площади в гектарах принимаются:</w:t>
      </w:r>
    </w:p>
    <w:p w:rsidR="00CE1DB2" w:rsidRPr="002E45F5" w:rsidRDefault="00CE1DB2" w:rsidP="0049448D">
      <w:pPr>
        <w:pStyle w:val="ConsPlusNormal"/>
        <w:ind w:firstLine="540"/>
        <w:jc w:val="both"/>
      </w:pPr>
      <w:r w:rsidRPr="002E45F5">
        <w:t>городских парков - 15;</w:t>
      </w:r>
    </w:p>
    <w:p w:rsidR="00CE1DB2" w:rsidRPr="002E45F5" w:rsidRDefault="00CE1DB2" w:rsidP="0049448D">
      <w:pPr>
        <w:pStyle w:val="ConsPlusNormal"/>
        <w:ind w:firstLine="540"/>
        <w:jc w:val="both"/>
      </w:pPr>
      <w:r w:rsidRPr="002E45F5">
        <w:t>парков планировочных районов (жилых районов) - 10;</w:t>
      </w:r>
    </w:p>
    <w:p w:rsidR="00CE1DB2" w:rsidRPr="002E45F5" w:rsidRDefault="00CE1DB2" w:rsidP="0049448D">
      <w:pPr>
        <w:pStyle w:val="ConsPlusNormal"/>
        <w:ind w:firstLine="540"/>
        <w:jc w:val="both"/>
      </w:pPr>
      <w:r w:rsidRPr="002E45F5">
        <w:t>садов жилых зон (микрорайонов) - 3;</w:t>
      </w:r>
    </w:p>
    <w:p w:rsidR="00CE1DB2" w:rsidRPr="002E45F5" w:rsidRDefault="00CE1DB2" w:rsidP="0049448D">
      <w:pPr>
        <w:pStyle w:val="ConsPlusNormal"/>
        <w:ind w:firstLine="540"/>
        <w:jc w:val="both"/>
      </w:pPr>
      <w:r w:rsidRPr="002E45F5">
        <w:t>скверов - 0,5.</w:t>
      </w:r>
    </w:p>
    <w:p w:rsidR="00CE1DB2" w:rsidRPr="002E45F5" w:rsidRDefault="00CE1DB2" w:rsidP="0049448D">
      <w:pPr>
        <w:pStyle w:val="ConsPlusNormal"/>
        <w:ind w:firstLine="540"/>
        <w:jc w:val="both"/>
      </w:pPr>
      <w:r w:rsidRPr="002E45F5">
        <w:t>Для условий реконструкции указанные размеры могут быть уменьшены.</w:t>
      </w:r>
    </w:p>
    <w:p w:rsidR="00CE1DB2" w:rsidRPr="002E45F5" w:rsidRDefault="00CE1DB2" w:rsidP="0049448D">
      <w:pPr>
        <w:pStyle w:val="ConsPlusNormal"/>
        <w:ind w:firstLine="540"/>
        <w:jc w:val="both"/>
      </w:pPr>
      <w:r w:rsidRPr="002E45F5">
        <w:t>В общем балансе территории парков и садов площадь озелененных территорий следует принимать не менее 70 процентов.</w:t>
      </w:r>
    </w:p>
    <w:p w:rsidR="00CE1DB2" w:rsidRPr="002E45F5" w:rsidRDefault="00CE1DB2" w:rsidP="0049448D">
      <w:pPr>
        <w:pStyle w:val="ConsPlusNormal"/>
        <w:ind w:firstLine="540"/>
        <w:jc w:val="both"/>
      </w:pPr>
      <w:r w:rsidRPr="002E45F5">
        <w:t>Соотношение элементов территории парка следует принимать в процентах от общей площади парка:</w:t>
      </w:r>
    </w:p>
    <w:p w:rsidR="00CE1DB2" w:rsidRPr="002E45F5" w:rsidRDefault="00CE1DB2" w:rsidP="0049448D">
      <w:pPr>
        <w:pStyle w:val="ConsPlusNormal"/>
        <w:ind w:firstLine="540"/>
        <w:jc w:val="both"/>
      </w:pPr>
      <w:r w:rsidRPr="002E45F5">
        <w:t>территории зеленых насаждений и водоемов - 65 - 75;</w:t>
      </w:r>
    </w:p>
    <w:p w:rsidR="00CE1DB2" w:rsidRPr="002E45F5" w:rsidRDefault="00CE1DB2" w:rsidP="0049448D">
      <w:pPr>
        <w:pStyle w:val="ConsPlusNormal"/>
        <w:ind w:firstLine="540"/>
        <w:jc w:val="both"/>
      </w:pPr>
      <w:r w:rsidRPr="002E45F5">
        <w:t>аллеи, дороги, площадки - 10 - 15;</w:t>
      </w:r>
    </w:p>
    <w:p w:rsidR="00CE1DB2" w:rsidRPr="002E45F5" w:rsidRDefault="00CE1DB2" w:rsidP="0049448D">
      <w:pPr>
        <w:pStyle w:val="ConsPlusNormal"/>
        <w:ind w:firstLine="540"/>
        <w:jc w:val="both"/>
      </w:pPr>
      <w:r w:rsidRPr="002E45F5">
        <w:t>площадки - 8 - 12;</w:t>
      </w:r>
    </w:p>
    <w:p w:rsidR="00CE1DB2" w:rsidRPr="002E45F5" w:rsidRDefault="00CE1DB2" w:rsidP="0049448D">
      <w:pPr>
        <w:pStyle w:val="ConsPlusNormal"/>
        <w:ind w:firstLine="540"/>
        <w:jc w:val="both"/>
      </w:pPr>
      <w:r w:rsidRPr="002E45F5">
        <w:t>здания и сооружения - 5 - 7.</w:t>
      </w:r>
    </w:p>
    <w:p w:rsidR="00CE1DB2" w:rsidRPr="002E45F5" w:rsidRDefault="00CE1DB2" w:rsidP="0049448D">
      <w:pPr>
        <w:pStyle w:val="ConsPlusNormal"/>
        <w:jc w:val="both"/>
      </w:pPr>
    </w:p>
    <w:p w:rsidR="00CE1DB2" w:rsidRPr="002E45F5" w:rsidRDefault="00CE1DB2" w:rsidP="0049448D">
      <w:pPr>
        <w:pStyle w:val="ConsPlusNormal"/>
        <w:ind w:firstLine="540"/>
        <w:jc w:val="both"/>
        <w:outlineLvl w:val="2"/>
      </w:pPr>
      <w:r w:rsidRPr="002E45F5">
        <w:t>Статья 7. Расчетные показатели объектов, предназначенных для организации систем инженерного обеспечения: электро-, тепло-, газо-, водоснабжения и водоотведения</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1. Расчетные показатели объектов, относящихся к области электроснабжения, следует принимать в значениях, указанных в таблице N 16.</w:t>
      </w:r>
    </w:p>
    <w:p w:rsidR="00CE1DB2" w:rsidRPr="002E45F5" w:rsidRDefault="00CE1DB2">
      <w:pPr>
        <w:pStyle w:val="ConsPlusNormal"/>
        <w:jc w:val="both"/>
      </w:pPr>
    </w:p>
    <w:p w:rsidR="00CE1DB2" w:rsidRPr="002E45F5" w:rsidRDefault="00CE1DB2">
      <w:pPr>
        <w:pStyle w:val="ConsPlusNormal"/>
        <w:jc w:val="right"/>
        <w:outlineLvl w:val="3"/>
      </w:pPr>
      <w:bookmarkStart w:id="7" w:name="P830"/>
      <w:bookmarkEnd w:id="7"/>
      <w:r w:rsidRPr="002E45F5">
        <w:t>Таблица N 16</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1"/>
        <w:gridCol w:w="2793"/>
        <w:gridCol w:w="1552"/>
        <w:gridCol w:w="1134"/>
        <w:gridCol w:w="1552"/>
        <w:gridCol w:w="1077"/>
      </w:tblGrid>
      <w:tr w:rsidR="00CE1DB2" w:rsidRPr="002E45F5">
        <w:tc>
          <w:tcPr>
            <w:tcW w:w="751" w:type="dxa"/>
            <w:vMerge w:val="restart"/>
            <w:vAlign w:val="center"/>
          </w:tcPr>
          <w:p w:rsidR="00CE1DB2" w:rsidRPr="002E45F5" w:rsidRDefault="00CE1DB2">
            <w:pPr>
              <w:pStyle w:val="ConsPlusNormal"/>
              <w:jc w:val="center"/>
            </w:pPr>
            <w:r w:rsidRPr="002E45F5">
              <w:t>N п/п</w:t>
            </w:r>
          </w:p>
        </w:tc>
        <w:tc>
          <w:tcPr>
            <w:tcW w:w="2793" w:type="dxa"/>
            <w:vMerge w:val="restart"/>
            <w:vAlign w:val="center"/>
          </w:tcPr>
          <w:p w:rsidR="00CE1DB2" w:rsidRPr="002E45F5" w:rsidRDefault="00CE1DB2">
            <w:pPr>
              <w:pStyle w:val="ConsPlusNormal"/>
              <w:jc w:val="center"/>
            </w:pPr>
            <w:r w:rsidRPr="002E45F5">
              <w:t xml:space="preserve">Наименование объекта (наименование ресурса) </w:t>
            </w:r>
            <w:hyperlink w:anchor="P855" w:history="1">
              <w:r w:rsidRPr="002E45F5">
                <w:t>&lt;1)&gt;</w:t>
              </w:r>
            </w:hyperlink>
          </w:p>
        </w:tc>
        <w:tc>
          <w:tcPr>
            <w:tcW w:w="2686" w:type="dxa"/>
            <w:gridSpan w:val="2"/>
            <w:vAlign w:val="center"/>
          </w:tcPr>
          <w:p w:rsidR="00CE1DB2" w:rsidRPr="002E45F5" w:rsidRDefault="00CE1DB2">
            <w:pPr>
              <w:pStyle w:val="ConsPlusNormal"/>
              <w:jc w:val="center"/>
            </w:pPr>
            <w:r w:rsidRPr="002E45F5">
              <w:t>Минимально допустимый уровень обеспеченности</w:t>
            </w:r>
          </w:p>
        </w:tc>
        <w:tc>
          <w:tcPr>
            <w:tcW w:w="2629" w:type="dxa"/>
            <w:gridSpan w:val="2"/>
          </w:tcPr>
          <w:p w:rsidR="00CE1DB2" w:rsidRPr="002E45F5" w:rsidRDefault="00CE1DB2">
            <w:pPr>
              <w:pStyle w:val="ConsPlusNormal"/>
              <w:jc w:val="center"/>
            </w:pPr>
            <w:r w:rsidRPr="002E45F5">
              <w:t>Максимально допустимый уровень территориальной доступности</w:t>
            </w:r>
          </w:p>
        </w:tc>
      </w:tr>
      <w:tr w:rsidR="00CE1DB2" w:rsidRPr="002E45F5">
        <w:tc>
          <w:tcPr>
            <w:tcW w:w="751" w:type="dxa"/>
            <w:vMerge/>
          </w:tcPr>
          <w:p w:rsidR="00CE1DB2" w:rsidRPr="002E45F5" w:rsidRDefault="00CE1DB2"/>
        </w:tc>
        <w:tc>
          <w:tcPr>
            <w:tcW w:w="2793" w:type="dxa"/>
            <w:vMerge/>
          </w:tcPr>
          <w:p w:rsidR="00CE1DB2" w:rsidRPr="002E45F5" w:rsidRDefault="00CE1DB2"/>
        </w:tc>
        <w:tc>
          <w:tcPr>
            <w:tcW w:w="1552" w:type="dxa"/>
            <w:vAlign w:val="center"/>
          </w:tcPr>
          <w:p w:rsidR="00CE1DB2" w:rsidRPr="002E45F5" w:rsidRDefault="00CE1DB2">
            <w:pPr>
              <w:pStyle w:val="ConsPlusNormal"/>
              <w:jc w:val="center"/>
            </w:pPr>
            <w:r w:rsidRPr="002E45F5">
              <w:t>единица измерения</w:t>
            </w:r>
          </w:p>
        </w:tc>
        <w:tc>
          <w:tcPr>
            <w:tcW w:w="1134" w:type="dxa"/>
            <w:vAlign w:val="center"/>
          </w:tcPr>
          <w:p w:rsidR="00CE1DB2" w:rsidRPr="002E45F5" w:rsidRDefault="00CE1DB2">
            <w:pPr>
              <w:pStyle w:val="ConsPlusNormal"/>
              <w:jc w:val="center"/>
            </w:pPr>
            <w:r w:rsidRPr="002E45F5">
              <w:t>величина</w:t>
            </w:r>
          </w:p>
        </w:tc>
        <w:tc>
          <w:tcPr>
            <w:tcW w:w="1552" w:type="dxa"/>
            <w:vAlign w:val="center"/>
          </w:tcPr>
          <w:p w:rsidR="00CE1DB2" w:rsidRPr="002E45F5" w:rsidRDefault="00CE1DB2">
            <w:pPr>
              <w:pStyle w:val="ConsPlusNormal"/>
              <w:jc w:val="center"/>
            </w:pPr>
            <w:r w:rsidRPr="002E45F5">
              <w:t>единица измерения</w:t>
            </w:r>
          </w:p>
        </w:tc>
        <w:tc>
          <w:tcPr>
            <w:tcW w:w="1077" w:type="dxa"/>
            <w:vAlign w:val="center"/>
          </w:tcPr>
          <w:p w:rsidR="00CE1DB2" w:rsidRPr="002E45F5" w:rsidRDefault="00CE1DB2">
            <w:pPr>
              <w:pStyle w:val="ConsPlusNormal"/>
              <w:jc w:val="center"/>
            </w:pPr>
            <w:r w:rsidRPr="002E45F5">
              <w:t>величина</w:t>
            </w:r>
          </w:p>
        </w:tc>
      </w:tr>
      <w:tr w:rsidR="00CE1DB2" w:rsidRPr="002E45F5">
        <w:tc>
          <w:tcPr>
            <w:tcW w:w="751" w:type="dxa"/>
          </w:tcPr>
          <w:p w:rsidR="00CE1DB2" w:rsidRPr="002E45F5" w:rsidRDefault="00CE1DB2">
            <w:pPr>
              <w:pStyle w:val="ConsPlusNormal"/>
              <w:jc w:val="center"/>
            </w:pPr>
            <w:r w:rsidRPr="002E45F5">
              <w:t>1.</w:t>
            </w:r>
          </w:p>
        </w:tc>
        <w:tc>
          <w:tcPr>
            <w:tcW w:w="2793" w:type="dxa"/>
          </w:tcPr>
          <w:p w:rsidR="00CE1DB2" w:rsidRPr="002E45F5" w:rsidRDefault="00CE1DB2">
            <w:pPr>
              <w:pStyle w:val="ConsPlusNormal"/>
              <w:jc w:val="center"/>
            </w:pPr>
            <w:r w:rsidRPr="002E45F5">
              <w:t xml:space="preserve">Электроэнергия, электропотребление </w:t>
            </w:r>
            <w:hyperlink w:anchor="P856" w:history="1">
              <w:r w:rsidRPr="002E45F5">
                <w:t>&lt;2)&gt;</w:t>
              </w:r>
            </w:hyperlink>
          </w:p>
        </w:tc>
        <w:tc>
          <w:tcPr>
            <w:tcW w:w="1552" w:type="dxa"/>
          </w:tcPr>
          <w:p w:rsidR="00CE1DB2" w:rsidRPr="002E45F5" w:rsidRDefault="00CE1DB2">
            <w:pPr>
              <w:pStyle w:val="ConsPlusNormal"/>
              <w:jc w:val="center"/>
            </w:pPr>
            <w:r w:rsidRPr="002E45F5">
              <w:t>кВт. ч/год на 1 чел.</w:t>
            </w:r>
          </w:p>
        </w:tc>
        <w:tc>
          <w:tcPr>
            <w:tcW w:w="1134" w:type="dxa"/>
          </w:tcPr>
          <w:p w:rsidR="00CE1DB2" w:rsidRPr="002E45F5" w:rsidRDefault="00CE1DB2">
            <w:pPr>
              <w:pStyle w:val="ConsPlusNormal"/>
              <w:jc w:val="center"/>
            </w:pPr>
            <w:r w:rsidRPr="002E45F5">
              <w:t>2640</w:t>
            </w:r>
          </w:p>
        </w:tc>
        <w:tc>
          <w:tcPr>
            <w:tcW w:w="2629" w:type="dxa"/>
            <w:gridSpan w:val="2"/>
            <w:vMerge w:val="restart"/>
          </w:tcPr>
          <w:p w:rsidR="00CE1DB2" w:rsidRPr="002E45F5" w:rsidRDefault="00CE1DB2">
            <w:pPr>
              <w:pStyle w:val="ConsPlusNormal"/>
              <w:jc w:val="center"/>
            </w:pPr>
            <w:r w:rsidRPr="002E45F5">
              <w:t>Не нормируется</w:t>
            </w:r>
          </w:p>
        </w:tc>
      </w:tr>
      <w:tr w:rsidR="00CE1DB2" w:rsidRPr="002E45F5">
        <w:tc>
          <w:tcPr>
            <w:tcW w:w="751" w:type="dxa"/>
          </w:tcPr>
          <w:p w:rsidR="00CE1DB2" w:rsidRPr="002E45F5" w:rsidRDefault="00CE1DB2">
            <w:pPr>
              <w:pStyle w:val="ConsPlusNormal"/>
              <w:jc w:val="center"/>
            </w:pPr>
            <w:r w:rsidRPr="002E45F5">
              <w:t>2.</w:t>
            </w:r>
          </w:p>
        </w:tc>
        <w:tc>
          <w:tcPr>
            <w:tcW w:w="2793" w:type="dxa"/>
          </w:tcPr>
          <w:p w:rsidR="00CE1DB2" w:rsidRPr="002E45F5" w:rsidRDefault="00CE1DB2">
            <w:pPr>
              <w:pStyle w:val="ConsPlusNormal"/>
              <w:jc w:val="center"/>
            </w:pPr>
            <w:r w:rsidRPr="002E45F5">
              <w:t xml:space="preserve">Электроэнергия, использование </w:t>
            </w:r>
            <w:r w:rsidRPr="002E45F5">
              <w:lastRenderedPageBreak/>
              <w:t xml:space="preserve">максимума электрической нагрузки </w:t>
            </w:r>
            <w:hyperlink w:anchor="P856" w:history="1">
              <w:r w:rsidRPr="002E45F5">
                <w:t>&lt;2)&gt;</w:t>
              </w:r>
            </w:hyperlink>
          </w:p>
        </w:tc>
        <w:tc>
          <w:tcPr>
            <w:tcW w:w="1552" w:type="dxa"/>
          </w:tcPr>
          <w:p w:rsidR="00CE1DB2" w:rsidRPr="002E45F5" w:rsidRDefault="00CE1DB2">
            <w:pPr>
              <w:pStyle w:val="ConsPlusNormal"/>
              <w:jc w:val="center"/>
            </w:pPr>
            <w:r w:rsidRPr="002E45F5">
              <w:lastRenderedPageBreak/>
              <w:t>ч/год</w:t>
            </w:r>
          </w:p>
        </w:tc>
        <w:tc>
          <w:tcPr>
            <w:tcW w:w="1134" w:type="dxa"/>
          </w:tcPr>
          <w:p w:rsidR="00CE1DB2" w:rsidRPr="002E45F5" w:rsidRDefault="00CE1DB2">
            <w:pPr>
              <w:pStyle w:val="ConsPlusNormal"/>
              <w:jc w:val="center"/>
            </w:pPr>
            <w:r w:rsidRPr="002E45F5">
              <w:t>7524</w:t>
            </w:r>
          </w:p>
        </w:tc>
        <w:tc>
          <w:tcPr>
            <w:tcW w:w="2629" w:type="dxa"/>
            <w:gridSpan w:val="2"/>
            <w:vMerge/>
          </w:tcPr>
          <w:p w:rsidR="00CE1DB2" w:rsidRPr="002E45F5" w:rsidRDefault="00CE1DB2"/>
        </w:tc>
      </w:tr>
      <w:tr w:rsidR="00CE1DB2" w:rsidRPr="002E45F5">
        <w:tc>
          <w:tcPr>
            <w:tcW w:w="751" w:type="dxa"/>
          </w:tcPr>
          <w:p w:rsidR="00CE1DB2" w:rsidRPr="002E45F5" w:rsidRDefault="00CE1DB2">
            <w:pPr>
              <w:pStyle w:val="ConsPlusNormal"/>
              <w:jc w:val="center"/>
            </w:pPr>
            <w:r w:rsidRPr="002E45F5">
              <w:lastRenderedPageBreak/>
              <w:t>3.</w:t>
            </w:r>
          </w:p>
        </w:tc>
        <w:tc>
          <w:tcPr>
            <w:tcW w:w="2793" w:type="dxa"/>
          </w:tcPr>
          <w:p w:rsidR="00CE1DB2" w:rsidRPr="002E45F5" w:rsidRDefault="00CE1DB2">
            <w:pPr>
              <w:pStyle w:val="ConsPlusNormal"/>
              <w:jc w:val="center"/>
            </w:pPr>
            <w:r w:rsidRPr="002E45F5">
              <w:t>Электрические нагрузки</w:t>
            </w:r>
          </w:p>
        </w:tc>
        <w:tc>
          <w:tcPr>
            <w:tcW w:w="1552" w:type="dxa"/>
          </w:tcPr>
          <w:p w:rsidR="00CE1DB2" w:rsidRPr="002E45F5" w:rsidRDefault="00CE1DB2">
            <w:pPr>
              <w:pStyle w:val="ConsPlusNormal"/>
              <w:jc w:val="center"/>
            </w:pPr>
            <w:r w:rsidRPr="002E45F5">
              <w:t>кВт</w:t>
            </w:r>
          </w:p>
        </w:tc>
        <w:tc>
          <w:tcPr>
            <w:tcW w:w="1134" w:type="dxa"/>
          </w:tcPr>
          <w:p w:rsidR="00CE1DB2" w:rsidRPr="002E45F5" w:rsidRDefault="00CE1DB2">
            <w:pPr>
              <w:pStyle w:val="ConsPlusNormal"/>
              <w:jc w:val="center"/>
            </w:pPr>
            <w:r w:rsidRPr="002E45F5">
              <w:t>-</w:t>
            </w:r>
          </w:p>
        </w:tc>
        <w:tc>
          <w:tcPr>
            <w:tcW w:w="2629" w:type="dxa"/>
            <w:gridSpan w:val="2"/>
            <w:vMerge/>
          </w:tcPr>
          <w:p w:rsidR="00CE1DB2" w:rsidRPr="002E45F5" w:rsidRDefault="00CE1DB2"/>
        </w:tc>
      </w:tr>
    </w:tbl>
    <w:p w:rsidR="00CE1DB2" w:rsidRPr="002E45F5" w:rsidRDefault="00CE1DB2">
      <w:pPr>
        <w:pStyle w:val="ConsPlusNormal"/>
        <w:jc w:val="both"/>
      </w:pPr>
    </w:p>
    <w:p w:rsidR="00CE1DB2" w:rsidRPr="002E45F5" w:rsidRDefault="00CE1DB2" w:rsidP="0049448D">
      <w:pPr>
        <w:pStyle w:val="ConsPlusNormal"/>
        <w:ind w:firstLine="540"/>
        <w:jc w:val="both"/>
      </w:pPr>
      <w:r w:rsidRPr="002E45F5">
        <w:t>Примечания:</w:t>
      </w:r>
    </w:p>
    <w:p w:rsidR="00CE1DB2" w:rsidRPr="002E45F5" w:rsidRDefault="00CE1DB2" w:rsidP="0049448D">
      <w:pPr>
        <w:pStyle w:val="ConsPlusNormal"/>
        <w:ind w:firstLine="540"/>
        <w:jc w:val="both"/>
      </w:pPr>
      <w:bookmarkStart w:id="8" w:name="P855"/>
      <w:bookmarkEnd w:id="8"/>
      <w:r w:rsidRPr="002E45F5">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CE1DB2" w:rsidRPr="002E45F5" w:rsidRDefault="00CE1DB2" w:rsidP="0049448D">
      <w:pPr>
        <w:pStyle w:val="ConsPlusNormal"/>
        <w:ind w:firstLine="540"/>
        <w:jc w:val="both"/>
      </w:pPr>
      <w:bookmarkStart w:id="9" w:name="P856"/>
      <w:bookmarkEnd w:id="9"/>
      <w:r w:rsidRPr="002E45F5">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2. Расчетные показатели объектов, относящихся к области тепло-, газоснабжения, следует принимать в значениях, указанных в таблице N 17.</w:t>
      </w:r>
    </w:p>
    <w:p w:rsidR="00CE1DB2" w:rsidRPr="002E45F5" w:rsidRDefault="00CE1DB2" w:rsidP="0049448D">
      <w:pPr>
        <w:pStyle w:val="ConsPlusNormal"/>
        <w:jc w:val="both"/>
      </w:pPr>
    </w:p>
    <w:p w:rsidR="00CE1DB2" w:rsidRPr="002E45F5" w:rsidRDefault="00CE1DB2">
      <w:pPr>
        <w:pStyle w:val="ConsPlusNormal"/>
        <w:jc w:val="right"/>
        <w:outlineLvl w:val="3"/>
      </w:pPr>
      <w:bookmarkStart w:id="10" w:name="P860"/>
      <w:bookmarkEnd w:id="10"/>
      <w:r w:rsidRPr="002E45F5">
        <w:t>Таблица N 17</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2"/>
        <w:gridCol w:w="2842"/>
        <w:gridCol w:w="1552"/>
        <w:gridCol w:w="1077"/>
        <w:gridCol w:w="1552"/>
        <w:gridCol w:w="1134"/>
      </w:tblGrid>
      <w:tr w:rsidR="00CE1DB2" w:rsidRPr="002E45F5">
        <w:tc>
          <w:tcPr>
            <w:tcW w:w="702" w:type="dxa"/>
            <w:vMerge w:val="restart"/>
            <w:vAlign w:val="center"/>
          </w:tcPr>
          <w:p w:rsidR="00CE1DB2" w:rsidRPr="002E45F5" w:rsidRDefault="00CE1DB2">
            <w:pPr>
              <w:pStyle w:val="ConsPlusNormal"/>
              <w:jc w:val="center"/>
            </w:pPr>
            <w:r w:rsidRPr="002E45F5">
              <w:t>N п/п</w:t>
            </w:r>
          </w:p>
        </w:tc>
        <w:tc>
          <w:tcPr>
            <w:tcW w:w="2842" w:type="dxa"/>
            <w:vMerge w:val="restart"/>
            <w:vAlign w:val="center"/>
          </w:tcPr>
          <w:p w:rsidR="00CE1DB2" w:rsidRPr="002E45F5" w:rsidRDefault="00CE1DB2">
            <w:pPr>
              <w:pStyle w:val="ConsPlusNormal"/>
              <w:jc w:val="center"/>
            </w:pPr>
            <w:r w:rsidRPr="002E45F5">
              <w:t>Наименование объекта (наименование ресурса) &lt;1)&gt;</w:t>
            </w:r>
          </w:p>
        </w:tc>
        <w:tc>
          <w:tcPr>
            <w:tcW w:w="2629" w:type="dxa"/>
            <w:gridSpan w:val="2"/>
            <w:vAlign w:val="center"/>
          </w:tcPr>
          <w:p w:rsidR="00CE1DB2" w:rsidRPr="002E45F5" w:rsidRDefault="00CE1DB2">
            <w:pPr>
              <w:pStyle w:val="ConsPlusNormal"/>
              <w:jc w:val="center"/>
            </w:pPr>
            <w:r w:rsidRPr="002E45F5">
              <w:t>Минимально допустимый уровень обеспеченности</w:t>
            </w:r>
          </w:p>
        </w:tc>
        <w:tc>
          <w:tcPr>
            <w:tcW w:w="2686" w:type="dxa"/>
            <w:gridSpan w:val="2"/>
          </w:tcPr>
          <w:p w:rsidR="00CE1DB2" w:rsidRPr="002E45F5" w:rsidRDefault="00CE1DB2">
            <w:pPr>
              <w:pStyle w:val="ConsPlusNormal"/>
              <w:jc w:val="center"/>
            </w:pPr>
            <w:r w:rsidRPr="002E45F5">
              <w:t>Максимально допустимый уровень территориальной доступности</w:t>
            </w:r>
          </w:p>
        </w:tc>
      </w:tr>
      <w:tr w:rsidR="00CE1DB2" w:rsidRPr="002E45F5">
        <w:tc>
          <w:tcPr>
            <w:tcW w:w="702" w:type="dxa"/>
            <w:vMerge/>
          </w:tcPr>
          <w:p w:rsidR="00CE1DB2" w:rsidRPr="002E45F5" w:rsidRDefault="00CE1DB2"/>
        </w:tc>
        <w:tc>
          <w:tcPr>
            <w:tcW w:w="2842" w:type="dxa"/>
            <w:vMerge/>
          </w:tcPr>
          <w:p w:rsidR="00CE1DB2" w:rsidRPr="002E45F5" w:rsidRDefault="00CE1DB2"/>
        </w:tc>
        <w:tc>
          <w:tcPr>
            <w:tcW w:w="1552" w:type="dxa"/>
            <w:vAlign w:val="center"/>
          </w:tcPr>
          <w:p w:rsidR="00CE1DB2" w:rsidRPr="002E45F5" w:rsidRDefault="00CE1DB2">
            <w:pPr>
              <w:pStyle w:val="ConsPlusNormal"/>
              <w:jc w:val="center"/>
            </w:pPr>
            <w:r w:rsidRPr="002E45F5">
              <w:t>единица измерения</w:t>
            </w:r>
          </w:p>
        </w:tc>
        <w:tc>
          <w:tcPr>
            <w:tcW w:w="1077" w:type="dxa"/>
            <w:vAlign w:val="center"/>
          </w:tcPr>
          <w:p w:rsidR="00CE1DB2" w:rsidRPr="002E45F5" w:rsidRDefault="00CE1DB2">
            <w:pPr>
              <w:pStyle w:val="ConsPlusNormal"/>
              <w:jc w:val="center"/>
            </w:pPr>
            <w:r w:rsidRPr="002E45F5">
              <w:t>величина</w:t>
            </w:r>
          </w:p>
        </w:tc>
        <w:tc>
          <w:tcPr>
            <w:tcW w:w="1552" w:type="dxa"/>
            <w:vAlign w:val="center"/>
          </w:tcPr>
          <w:p w:rsidR="00CE1DB2" w:rsidRPr="002E45F5" w:rsidRDefault="00CE1DB2">
            <w:pPr>
              <w:pStyle w:val="ConsPlusNormal"/>
              <w:jc w:val="center"/>
            </w:pPr>
            <w:r w:rsidRPr="002E45F5">
              <w:t>единица измерения</w:t>
            </w:r>
          </w:p>
        </w:tc>
        <w:tc>
          <w:tcPr>
            <w:tcW w:w="1134" w:type="dxa"/>
            <w:vAlign w:val="center"/>
          </w:tcPr>
          <w:p w:rsidR="00CE1DB2" w:rsidRPr="002E45F5" w:rsidRDefault="00CE1DB2">
            <w:pPr>
              <w:pStyle w:val="ConsPlusNormal"/>
              <w:jc w:val="center"/>
            </w:pPr>
            <w:r w:rsidRPr="002E45F5">
              <w:t>величина</w:t>
            </w:r>
          </w:p>
        </w:tc>
      </w:tr>
      <w:tr w:rsidR="00CE1DB2" w:rsidRPr="002E45F5">
        <w:tc>
          <w:tcPr>
            <w:tcW w:w="702" w:type="dxa"/>
          </w:tcPr>
          <w:p w:rsidR="00CE1DB2" w:rsidRPr="002E45F5" w:rsidRDefault="00CE1DB2">
            <w:pPr>
              <w:pStyle w:val="ConsPlusNormal"/>
              <w:jc w:val="center"/>
            </w:pPr>
            <w:r w:rsidRPr="002E45F5">
              <w:t>1.</w:t>
            </w:r>
          </w:p>
        </w:tc>
        <w:tc>
          <w:tcPr>
            <w:tcW w:w="2842" w:type="dxa"/>
          </w:tcPr>
          <w:p w:rsidR="00CE1DB2" w:rsidRPr="002E45F5" w:rsidRDefault="00CE1DB2">
            <w:pPr>
              <w:pStyle w:val="ConsPlusNormal"/>
              <w:jc w:val="both"/>
            </w:pPr>
            <w:r w:rsidRPr="002E45F5">
              <w:t>Природный газ, при наличии централизованного горячего водоснабжения</w:t>
            </w:r>
          </w:p>
        </w:tc>
        <w:tc>
          <w:tcPr>
            <w:tcW w:w="1552" w:type="dxa"/>
          </w:tcPr>
          <w:p w:rsidR="00CE1DB2" w:rsidRPr="002E45F5" w:rsidRDefault="00CE1DB2">
            <w:pPr>
              <w:pStyle w:val="ConsPlusNormal"/>
              <w:jc w:val="center"/>
            </w:pPr>
            <w:r w:rsidRPr="002E45F5">
              <w:t>м</w:t>
            </w:r>
            <w:r w:rsidRPr="002E45F5">
              <w:rPr>
                <w:vertAlign w:val="superscript"/>
              </w:rPr>
              <w:t>3</w:t>
            </w:r>
            <w:r w:rsidRPr="002E45F5">
              <w:t>/год на 1 чел.</w:t>
            </w:r>
          </w:p>
        </w:tc>
        <w:tc>
          <w:tcPr>
            <w:tcW w:w="1077" w:type="dxa"/>
          </w:tcPr>
          <w:p w:rsidR="00CE1DB2" w:rsidRPr="002E45F5" w:rsidRDefault="00CE1DB2">
            <w:pPr>
              <w:pStyle w:val="ConsPlusNormal"/>
              <w:jc w:val="center"/>
            </w:pPr>
            <w:r w:rsidRPr="002E45F5">
              <w:t>120</w:t>
            </w:r>
          </w:p>
        </w:tc>
        <w:tc>
          <w:tcPr>
            <w:tcW w:w="2686" w:type="dxa"/>
            <w:gridSpan w:val="2"/>
          </w:tcPr>
          <w:p w:rsidR="00CE1DB2" w:rsidRPr="002E45F5" w:rsidRDefault="00CE1DB2">
            <w:pPr>
              <w:pStyle w:val="ConsPlusNormal"/>
              <w:jc w:val="center"/>
            </w:pPr>
            <w:r w:rsidRPr="002E45F5">
              <w:t>Не нормируется</w:t>
            </w:r>
          </w:p>
        </w:tc>
      </w:tr>
      <w:tr w:rsidR="00CE1DB2" w:rsidRPr="002E45F5">
        <w:tc>
          <w:tcPr>
            <w:tcW w:w="702" w:type="dxa"/>
          </w:tcPr>
          <w:p w:rsidR="00CE1DB2" w:rsidRPr="002E45F5" w:rsidRDefault="00CE1DB2">
            <w:pPr>
              <w:pStyle w:val="ConsPlusNormal"/>
              <w:jc w:val="center"/>
            </w:pPr>
            <w:r w:rsidRPr="002E45F5">
              <w:t>2.</w:t>
            </w:r>
          </w:p>
        </w:tc>
        <w:tc>
          <w:tcPr>
            <w:tcW w:w="2842" w:type="dxa"/>
          </w:tcPr>
          <w:p w:rsidR="00CE1DB2" w:rsidRPr="002E45F5" w:rsidRDefault="00CE1DB2">
            <w:pPr>
              <w:pStyle w:val="ConsPlusNormal"/>
              <w:jc w:val="both"/>
            </w:pPr>
            <w:r w:rsidRPr="002E45F5">
              <w:t>Природный газ, при горячем водоснабжении от газовых водонагревателей</w:t>
            </w:r>
          </w:p>
        </w:tc>
        <w:tc>
          <w:tcPr>
            <w:tcW w:w="1552" w:type="dxa"/>
          </w:tcPr>
          <w:p w:rsidR="00CE1DB2" w:rsidRPr="002E45F5" w:rsidRDefault="00CE1DB2">
            <w:pPr>
              <w:pStyle w:val="ConsPlusNormal"/>
              <w:jc w:val="center"/>
            </w:pPr>
            <w:r w:rsidRPr="002E45F5">
              <w:t>м</w:t>
            </w:r>
            <w:r w:rsidRPr="002E45F5">
              <w:rPr>
                <w:vertAlign w:val="superscript"/>
              </w:rPr>
              <w:t>3</w:t>
            </w:r>
            <w:r w:rsidRPr="002E45F5">
              <w:t>/год на 1 чел.</w:t>
            </w:r>
          </w:p>
        </w:tc>
        <w:tc>
          <w:tcPr>
            <w:tcW w:w="1077" w:type="dxa"/>
          </w:tcPr>
          <w:p w:rsidR="00CE1DB2" w:rsidRPr="002E45F5" w:rsidRDefault="00CE1DB2">
            <w:pPr>
              <w:pStyle w:val="ConsPlusNormal"/>
              <w:jc w:val="center"/>
            </w:pPr>
            <w:r w:rsidRPr="002E45F5">
              <w:t>300</w:t>
            </w:r>
          </w:p>
        </w:tc>
        <w:tc>
          <w:tcPr>
            <w:tcW w:w="2686" w:type="dxa"/>
            <w:gridSpan w:val="2"/>
          </w:tcPr>
          <w:p w:rsidR="00CE1DB2" w:rsidRPr="002E45F5" w:rsidRDefault="00CE1DB2">
            <w:pPr>
              <w:pStyle w:val="ConsPlusNormal"/>
              <w:jc w:val="center"/>
            </w:pPr>
            <w:r w:rsidRPr="002E45F5">
              <w:t>Не нормируется</w:t>
            </w:r>
          </w:p>
        </w:tc>
      </w:tr>
      <w:tr w:rsidR="00CE1DB2" w:rsidRPr="002E45F5">
        <w:tc>
          <w:tcPr>
            <w:tcW w:w="702" w:type="dxa"/>
          </w:tcPr>
          <w:p w:rsidR="00CE1DB2" w:rsidRPr="002E45F5" w:rsidRDefault="00CE1DB2">
            <w:pPr>
              <w:pStyle w:val="ConsPlusNormal"/>
              <w:jc w:val="center"/>
            </w:pPr>
            <w:r w:rsidRPr="002E45F5">
              <w:t>3.</w:t>
            </w:r>
          </w:p>
        </w:tc>
        <w:tc>
          <w:tcPr>
            <w:tcW w:w="2842" w:type="dxa"/>
          </w:tcPr>
          <w:p w:rsidR="00CE1DB2" w:rsidRPr="002E45F5" w:rsidRDefault="00CE1DB2">
            <w:pPr>
              <w:pStyle w:val="ConsPlusNormal"/>
              <w:jc w:val="both"/>
            </w:pPr>
            <w:r w:rsidRPr="002E45F5">
              <w:t xml:space="preserve">Природный газ, при отсутствии всяких видов горячего </w:t>
            </w:r>
            <w:r w:rsidRPr="002E45F5">
              <w:lastRenderedPageBreak/>
              <w:t>водоснабжения</w:t>
            </w:r>
          </w:p>
        </w:tc>
        <w:tc>
          <w:tcPr>
            <w:tcW w:w="1552" w:type="dxa"/>
          </w:tcPr>
          <w:p w:rsidR="00CE1DB2" w:rsidRPr="002E45F5" w:rsidRDefault="00CE1DB2">
            <w:pPr>
              <w:pStyle w:val="ConsPlusNormal"/>
              <w:jc w:val="center"/>
            </w:pPr>
            <w:r w:rsidRPr="002E45F5">
              <w:lastRenderedPageBreak/>
              <w:t>м</w:t>
            </w:r>
            <w:r w:rsidRPr="002E45F5">
              <w:rPr>
                <w:vertAlign w:val="superscript"/>
              </w:rPr>
              <w:t>3</w:t>
            </w:r>
            <w:r w:rsidRPr="002E45F5">
              <w:t>/год на 1 чел.</w:t>
            </w:r>
          </w:p>
        </w:tc>
        <w:tc>
          <w:tcPr>
            <w:tcW w:w="1077" w:type="dxa"/>
          </w:tcPr>
          <w:p w:rsidR="00CE1DB2" w:rsidRPr="002E45F5" w:rsidRDefault="00CE1DB2">
            <w:pPr>
              <w:pStyle w:val="ConsPlusNormal"/>
              <w:jc w:val="center"/>
            </w:pPr>
            <w:r w:rsidRPr="002E45F5">
              <w:t>180</w:t>
            </w:r>
          </w:p>
        </w:tc>
        <w:tc>
          <w:tcPr>
            <w:tcW w:w="2686" w:type="dxa"/>
            <w:gridSpan w:val="2"/>
            <w:vMerge w:val="restart"/>
          </w:tcPr>
          <w:p w:rsidR="00CE1DB2" w:rsidRPr="002E45F5" w:rsidRDefault="00CE1DB2">
            <w:pPr>
              <w:pStyle w:val="ConsPlusNormal"/>
              <w:jc w:val="center"/>
            </w:pPr>
            <w:r w:rsidRPr="002E45F5">
              <w:t>Не нормируется</w:t>
            </w:r>
          </w:p>
        </w:tc>
      </w:tr>
      <w:tr w:rsidR="00CE1DB2" w:rsidRPr="002E45F5">
        <w:tc>
          <w:tcPr>
            <w:tcW w:w="702" w:type="dxa"/>
          </w:tcPr>
          <w:p w:rsidR="00CE1DB2" w:rsidRPr="002E45F5" w:rsidRDefault="00CE1DB2">
            <w:pPr>
              <w:pStyle w:val="ConsPlusNormal"/>
              <w:jc w:val="center"/>
            </w:pPr>
            <w:r w:rsidRPr="002E45F5">
              <w:lastRenderedPageBreak/>
              <w:t>4.</w:t>
            </w:r>
          </w:p>
        </w:tc>
        <w:tc>
          <w:tcPr>
            <w:tcW w:w="2842" w:type="dxa"/>
          </w:tcPr>
          <w:p w:rsidR="00CE1DB2" w:rsidRPr="002E45F5" w:rsidRDefault="00CE1DB2">
            <w:pPr>
              <w:pStyle w:val="ConsPlusNormal"/>
              <w:jc w:val="both"/>
            </w:pPr>
            <w:r w:rsidRPr="002E45F5">
              <w:t>Тепловая нагрузка, расход газа</w:t>
            </w:r>
          </w:p>
        </w:tc>
        <w:tc>
          <w:tcPr>
            <w:tcW w:w="1552" w:type="dxa"/>
          </w:tcPr>
          <w:p w:rsidR="00CE1DB2" w:rsidRPr="002E45F5" w:rsidRDefault="00CE1DB2">
            <w:pPr>
              <w:pStyle w:val="ConsPlusNormal"/>
              <w:jc w:val="center"/>
            </w:pPr>
            <w:r w:rsidRPr="002E45F5">
              <w:t>Гкал, м</w:t>
            </w:r>
            <w:r w:rsidRPr="002E45F5">
              <w:rPr>
                <w:vertAlign w:val="superscript"/>
              </w:rPr>
              <w:t>3</w:t>
            </w:r>
            <w:r w:rsidRPr="002E45F5">
              <w:t>/чел</w:t>
            </w:r>
          </w:p>
        </w:tc>
        <w:tc>
          <w:tcPr>
            <w:tcW w:w="1077" w:type="dxa"/>
          </w:tcPr>
          <w:p w:rsidR="00CE1DB2" w:rsidRPr="002E45F5" w:rsidRDefault="00CE1DB2">
            <w:pPr>
              <w:pStyle w:val="ConsPlusNormal"/>
              <w:jc w:val="center"/>
            </w:pPr>
            <w:r w:rsidRPr="002E45F5">
              <w:t>-</w:t>
            </w:r>
          </w:p>
        </w:tc>
        <w:tc>
          <w:tcPr>
            <w:tcW w:w="2686" w:type="dxa"/>
            <w:gridSpan w:val="2"/>
            <w:vMerge/>
          </w:tcPr>
          <w:p w:rsidR="00CE1DB2" w:rsidRPr="002E45F5" w:rsidRDefault="00CE1DB2"/>
        </w:tc>
      </w:tr>
    </w:tbl>
    <w:p w:rsidR="00CE1DB2" w:rsidRPr="002E45F5" w:rsidRDefault="00CE1DB2">
      <w:pPr>
        <w:pStyle w:val="ConsPlusNormal"/>
        <w:jc w:val="both"/>
      </w:pPr>
    </w:p>
    <w:p w:rsidR="00CE1DB2" w:rsidRPr="002E45F5" w:rsidRDefault="00CE1DB2" w:rsidP="0049448D">
      <w:pPr>
        <w:pStyle w:val="ConsPlusNormal"/>
        <w:ind w:firstLine="540"/>
        <w:jc w:val="both"/>
      </w:pPr>
      <w:r w:rsidRPr="002E45F5">
        <w:t>Примечание:</w:t>
      </w:r>
    </w:p>
    <w:p w:rsidR="00CE1DB2" w:rsidRPr="002E45F5" w:rsidRDefault="00CE1DB2" w:rsidP="0049448D">
      <w:pPr>
        <w:pStyle w:val="ConsPlusNormal"/>
        <w:ind w:firstLine="540"/>
        <w:jc w:val="both"/>
      </w:pPr>
      <w:r w:rsidRPr="002E45F5">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3. Расчетные показатели объектов, относящихся к области водоснабжения, следует принимать в значениях, указанных таблице N 18.</w:t>
      </w:r>
    </w:p>
    <w:p w:rsidR="00CE1DB2" w:rsidRPr="002E45F5" w:rsidRDefault="00CE1DB2" w:rsidP="0049448D">
      <w:pPr>
        <w:pStyle w:val="ConsPlusNormal"/>
        <w:jc w:val="both"/>
      </w:pPr>
    </w:p>
    <w:p w:rsidR="00CE1DB2" w:rsidRPr="002E45F5" w:rsidRDefault="00CE1DB2">
      <w:pPr>
        <w:pStyle w:val="ConsPlusNormal"/>
        <w:jc w:val="right"/>
        <w:outlineLvl w:val="3"/>
      </w:pPr>
      <w:bookmarkStart w:id="11" w:name="P895"/>
      <w:bookmarkEnd w:id="11"/>
      <w:r w:rsidRPr="002E45F5">
        <w:t>Таблица N 18</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1"/>
        <w:gridCol w:w="2793"/>
        <w:gridCol w:w="1552"/>
        <w:gridCol w:w="1134"/>
        <w:gridCol w:w="1552"/>
        <w:gridCol w:w="1134"/>
      </w:tblGrid>
      <w:tr w:rsidR="00CE1DB2" w:rsidRPr="002E45F5">
        <w:tc>
          <w:tcPr>
            <w:tcW w:w="751" w:type="dxa"/>
            <w:vMerge w:val="restart"/>
            <w:vAlign w:val="center"/>
          </w:tcPr>
          <w:p w:rsidR="00CE1DB2" w:rsidRPr="002E45F5" w:rsidRDefault="00CE1DB2">
            <w:pPr>
              <w:pStyle w:val="ConsPlusNormal"/>
              <w:jc w:val="center"/>
            </w:pPr>
            <w:r w:rsidRPr="002E45F5">
              <w:t>N п/п</w:t>
            </w:r>
          </w:p>
        </w:tc>
        <w:tc>
          <w:tcPr>
            <w:tcW w:w="2793" w:type="dxa"/>
            <w:vMerge w:val="restart"/>
            <w:vAlign w:val="center"/>
          </w:tcPr>
          <w:p w:rsidR="00CE1DB2" w:rsidRPr="002E45F5" w:rsidRDefault="00CE1DB2">
            <w:pPr>
              <w:pStyle w:val="ConsPlusNormal"/>
              <w:jc w:val="center"/>
            </w:pPr>
            <w:r w:rsidRPr="002E45F5">
              <w:t xml:space="preserve">Наименование объекта (наименование ресурса) </w:t>
            </w:r>
            <w:hyperlink w:anchor="P934" w:history="1">
              <w:r w:rsidRPr="002E45F5">
                <w:t>&lt;1)&gt;</w:t>
              </w:r>
            </w:hyperlink>
          </w:p>
        </w:tc>
        <w:tc>
          <w:tcPr>
            <w:tcW w:w="2686" w:type="dxa"/>
            <w:gridSpan w:val="2"/>
            <w:vAlign w:val="center"/>
          </w:tcPr>
          <w:p w:rsidR="00CE1DB2" w:rsidRPr="002E45F5" w:rsidRDefault="00CE1DB2">
            <w:pPr>
              <w:pStyle w:val="ConsPlusNormal"/>
              <w:jc w:val="center"/>
            </w:pPr>
            <w:r w:rsidRPr="002E45F5">
              <w:t>Минимально допустимый уровень обеспеченности</w:t>
            </w:r>
          </w:p>
        </w:tc>
        <w:tc>
          <w:tcPr>
            <w:tcW w:w="2686" w:type="dxa"/>
            <w:gridSpan w:val="2"/>
          </w:tcPr>
          <w:p w:rsidR="00CE1DB2" w:rsidRPr="002E45F5" w:rsidRDefault="00CE1DB2">
            <w:pPr>
              <w:pStyle w:val="ConsPlusNormal"/>
              <w:jc w:val="center"/>
            </w:pPr>
            <w:r w:rsidRPr="002E45F5">
              <w:t>Максимально допустимый уровень территориальной доступности</w:t>
            </w:r>
          </w:p>
        </w:tc>
      </w:tr>
      <w:tr w:rsidR="00CE1DB2" w:rsidRPr="002E45F5">
        <w:tc>
          <w:tcPr>
            <w:tcW w:w="751" w:type="dxa"/>
            <w:vMerge/>
          </w:tcPr>
          <w:p w:rsidR="00CE1DB2" w:rsidRPr="002E45F5" w:rsidRDefault="00CE1DB2"/>
        </w:tc>
        <w:tc>
          <w:tcPr>
            <w:tcW w:w="2793" w:type="dxa"/>
            <w:vMerge/>
          </w:tcPr>
          <w:p w:rsidR="00CE1DB2" w:rsidRPr="002E45F5" w:rsidRDefault="00CE1DB2"/>
        </w:tc>
        <w:tc>
          <w:tcPr>
            <w:tcW w:w="1552" w:type="dxa"/>
            <w:vAlign w:val="center"/>
          </w:tcPr>
          <w:p w:rsidR="00CE1DB2" w:rsidRPr="002E45F5" w:rsidRDefault="00CE1DB2">
            <w:pPr>
              <w:pStyle w:val="ConsPlusNormal"/>
              <w:jc w:val="center"/>
            </w:pPr>
            <w:r w:rsidRPr="002E45F5">
              <w:t>единица измерения</w:t>
            </w:r>
          </w:p>
        </w:tc>
        <w:tc>
          <w:tcPr>
            <w:tcW w:w="1134" w:type="dxa"/>
            <w:vAlign w:val="center"/>
          </w:tcPr>
          <w:p w:rsidR="00CE1DB2" w:rsidRPr="002E45F5" w:rsidRDefault="00CE1DB2">
            <w:pPr>
              <w:pStyle w:val="ConsPlusNormal"/>
              <w:jc w:val="center"/>
            </w:pPr>
            <w:r w:rsidRPr="002E45F5">
              <w:t>величина</w:t>
            </w:r>
          </w:p>
        </w:tc>
        <w:tc>
          <w:tcPr>
            <w:tcW w:w="1552" w:type="dxa"/>
            <w:vAlign w:val="center"/>
          </w:tcPr>
          <w:p w:rsidR="00CE1DB2" w:rsidRPr="002E45F5" w:rsidRDefault="00CE1DB2">
            <w:pPr>
              <w:pStyle w:val="ConsPlusNormal"/>
              <w:jc w:val="center"/>
            </w:pPr>
            <w:r w:rsidRPr="002E45F5">
              <w:t>единица измерения</w:t>
            </w:r>
          </w:p>
        </w:tc>
        <w:tc>
          <w:tcPr>
            <w:tcW w:w="1134" w:type="dxa"/>
            <w:vAlign w:val="center"/>
          </w:tcPr>
          <w:p w:rsidR="00CE1DB2" w:rsidRPr="002E45F5" w:rsidRDefault="00CE1DB2">
            <w:pPr>
              <w:pStyle w:val="ConsPlusNormal"/>
              <w:jc w:val="center"/>
            </w:pPr>
            <w:r w:rsidRPr="002E45F5">
              <w:t>величина</w:t>
            </w:r>
          </w:p>
        </w:tc>
      </w:tr>
      <w:tr w:rsidR="00CE1DB2" w:rsidRPr="002E45F5">
        <w:tc>
          <w:tcPr>
            <w:tcW w:w="751" w:type="dxa"/>
          </w:tcPr>
          <w:p w:rsidR="00CE1DB2" w:rsidRPr="002E45F5" w:rsidRDefault="00CE1DB2">
            <w:pPr>
              <w:pStyle w:val="ConsPlusNormal"/>
              <w:jc w:val="center"/>
            </w:pPr>
            <w:r w:rsidRPr="002E45F5">
              <w:t>1.</w:t>
            </w:r>
          </w:p>
        </w:tc>
        <w:tc>
          <w:tcPr>
            <w:tcW w:w="2793" w:type="dxa"/>
          </w:tcPr>
          <w:p w:rsidR="00CE1DB2" w:rsidRPr="002E45F5" w:rsidRDefault="00CE1DB2">
            <w:pPr>
              <w:pStyle w:val="ConsPlusNormal"/>
              <w:jc w:val="both"/>
            </w:pPr>
            <w:r w:rsidRPr="002E45F5">
              <w:t>Водоснабжение, зона застройки многоквартирными (мало-, средне- и многоэтажными) жилыми домами с местными водонагревателями</w:t>
            </w:r>
          </w:p>
        </w:tc>
        <w:tc>
          <w:tcPr>
            <w:tcW w:w="1552" w:type="dxa"/>
          </w:tcPr>
          <w:p w:rsidR="00CE1DB2" w:rsidRPr="002E45F5" w:rsidRDefault="00CE1DB2">
            <w:pPr>
              <w:pStyle w:val="ConsPlusNormal"/>
              <w:jc w:val="center"/>
            </w:pPr>
            <w:r w:rsidRPr="002E45F5">
              <w:t>л/сут. на 1 жителя</w:t>
            </w:r>
          </w:p>
        </w:tc>
        <w:tc>
          <w:tcPr>
            <w:tcW w:w="1134" w:type="dxa"/>
          </w:tcPr>
          <w:p w:rsidR="00CE1DB2" w:rsidRPr="002E45F5" w:rsidRDefault="00CE1DB2">
            <w:pPr>
              <w:pStyle w:val="ConsPlusNormal"/>
              <w:jc w:val="center"/>
            </w:pPr>
            <w:r w:rsidRPr="002E45F5">
              <w:t xml:space="preserve">210 </w:t>
            </w:r>
            <w:hyperlink w:anchor="P935" w:history="1">
              <w:r w:rsidRPr="002E45F5">
                <w:t>&lt;2)&gt;</w:t>
              </w:r>
            </w:hyperlink>
          </w:p>
        </w:tc>
        <w:tc>
          <w:tcPr>
            <w:tcW w:w="2686" w:type="dxa"/>
            <w:gridSpan w:val="2"/>
            <w:vMerge w:val="restart"/>
          </w:tcPr>
          <w:p w:rsidR="00CE1DB2" w:rsidRPr="002E45F5" w:rsidRDefault="00CE1DB2">
            <w:pPr>
              <w:pStyle w:val="ConsPlusNormal"/>
              <w:jc w:val="center"/>
            </w:pPr>
            <w:r w:rsidRPr="002E45F5">
              <w:t>Не нормируется</w:t>
            </w:r>
          </w:p>
        </w:tc>
      </w:tr>
      <w:tr w:rsidR="00CE1DB2" w:rsidRPr="002E45F5">
        <w:tc>
          <w:tcPr>
            <w:tcW w:w="751" w:type="dxa"/>
          </w:tcPr>
          <w:p w:rsidR="00CE1DB2" w:rsidRPr="002E45F5" w:rsidRDefault="00CE1DB2">
            <w:pPr>
              <w:pStyle w:val="ConsPlusNormal"/>
              <w:jc w:val="center"/>
            </w:pPr>
            <w:r w:rsidRPr="002E45F5">
              <w:t>2.</w:t>
            </w:r>
          </w:p>
        </w:tc>
        <w:tc>
          <w:tcPr>
            <w:tcW w:w="2793" w:type="dxa"/>
          </w:tcPr>
          <w:p w:rsidR="00CE1DB2" w:rsidRPr="002E45F5" w:rsidRDefault="00CE1DB2">
            <w:pPr>
              <w:pStyle w:val="ConsPlusNormal"/>
              <w:jc w:val="both"/>
            </w:pPr>
            <w:r w:rsidRPr="002E45F5">
              <w:t>То же с централизованным горячим водоснабжением</w:t>
            </w:r>
          </w:p>
        </w:tc>
        <w:tc>
          <w:tcPr>
            <w:tcW w:w="1552" w:type="dxa"/>
          </w:tcPr>
          <w:p w:rsidR="00CE1DB2" w:rsidRPr="002E45F5" w:rsidRDefault="00CE1DB2">
            <w:pPr>
              <w:pStyle w:val="ConsPlusNormal"/>
              <w:jc w:val="center"/>
            </w:pPr>
            <w:r w:rsidRPr="002E45F5">
              <w:t>л/сут. на 1 жителя</w:t>
            </w:r>
          </w:p>
        </w:tc>
        <w:tc>
          <w:tcPr>
            <w:tcW w:w="1134" w:type="dxa"/>
          </w:tcPr>
          <w:p w:rsidR="00CE1DB2" w:rsidRPr="002E45F5" w:rsidRDefault="00CE1DB2">
            <w:pPr>
              <w:pStyle w:val="ConsPlusNormal"/>
              <w:jc w:val="center"/>
            </w:pPr>
            <w:r w:rsidRPr="002E45F5">
              <w:t xml:space="preserve">250 </w:t>
            </w:r>
            <w:hyperlink w:anchor="P935" w:history="1">
              <w:r w:rsidRPr="002E45F5">
                <w:t>&lt;2)&gt;</w:t>
              </w:r>
            </w:hyperlink>
          </w:p>
        </w:tc>
        <w:tc>
          <w:tcPr>
            <w:tcW w:w="2686" w:type="dxa"/>
            <w:gridSpan w:val="2"/>
            <w:vMerge/>
          </w:tcPr>
          <w:p w:rsidR="00CE1DB2" w:rsidRPr="002E45F5" w:rsidRDefault="00CE1DB2"/>
        </w:tc>
      </w:tr>
      <w:tr w:rsidR="00CE1DB2" w:rsidRPr="002E45F5">
        <w:tc>
          <w:tcPr>
            <w:tcW w:w="751" w:type="dxa"/>
          </w:tcPr>
          <w:p w:rsidR="00CE1DB2" w:rsidRPr="002E45F5" w:rsidRDefault="00CE1DB2">
            <w:pPr>
              <w:pStyle w:val="ConsPlusNormal"/>
              <w:jc w:val="center"/>
            </w:pPr>
            <w:r w:rsidRPr="002E45F5">
              <w:t>3.</w:t>
            </w:r>
          </w:p>
        </w:tc>
        <w:tc>
          <w:tcPr>
            <w:tcW w:w="2793" w:type="dxa"/>
          </w:tcPr>
          <w:p w:rsidR="00CE1DB2" w:rsidRPr="002E45F5" w:rsidRDefault="00CE1DB2">
            <w:pPr>
              <w:pStyle w:val="ConsPlusNormal"/>
              <w:jc w:val="both"/>
            </w:pPr>
            <w:r w:rsidRPr="002E45F5">
              <w:t>Водоснабжение, зона застройки индивидуальными жилыми домами с местными водонагревателями</w:t>
            </w:r>
          </w:p>
        </w:tc>
        <w:tc>
          <w:tcPr>
            <w:tcW w:w="1552" w:type="dxa"/>
          </w:tcPr>
          <w:p w:rsidR="00CE1DB2" w:rsidRPr="002E45F5" w:rsidRDefault="00CE1DB2">
            <w:pPr>
              <w:pStyle w:val="ConsPlusNormal"/>
              <w:jc w:val="center"/>
            </w:pPr>
            <w:r w:rsidRPr="002E45F5">
              <w:t>л/сут. на 1 жителя</w:t>
            </w:r>
          </w:p>
        </w:tc>
        <w:tc>
          <w:tcPr>
            <w:tcW w:w="1134" w:type="dxa"/>
          </w:tcPr>
          <w:p w:rsidR="00CE1DB2" w:rsidRPr="002E45F5" w:rsidRDefault="00CE1DB2">
            <w:pPr>
              <w:pStyle w:val="ConsPlusNormal"/>
              <w:jc w:val="center"/>
            </w:pPr>
            <w:r w:rsidRPr="002E45F5">
              <w:t xml:space="preserve">210 </w:t>
            </w:r>
            <w:hyperlink w:anchor="P935" w:history="1">
              <w:r w:rsidRPr="002E45F5">
                <w:t>&lt;2)&gt;</w:t>
              </w:r>
            </w:hyperlink>
          </w:p>
        </w:tc>
        <w:tc>
          <w:tcPr>
            <w:tcW w:w="2686" w:type="dxa"/>
            <w:gridSpan w:val="2"/>
            <w:vMerge w:val="restart"/>
          </w:tcPr>
          <w:p w:rsidR="00CE1DB2" w:rsidRPr="002E45F5" w:rsidRDefault="00CE1DB2">
            <w:pPr>
              <w:pStyle w:val="ConsPlusNormal"/>
              <w:jc w:val="center"/>
            </w:pPr>
            <w:r w:rsidRPr="002E45F5">
              <w:t>Не нормируется</w:t>
            </w:r>
          </w:p>
        </w:tc>
      </w:tr>
      <w:tr w:rsidR="00CE1DB2" w:rsidRPr="002E45F5">
        <w:tc>
          <w:tcPr>
            <w:tcW w:w="751" w:type="dxa"/>
          </w:tcPr>
          <w:p w:rsidR="00CE1DB2" w:rsidRPr="002E45F5" w:rsidRDefault="00CE1DB2">
            <w:pPr>
              <w:pStyle w:val="ConsPlusNormal"/>
              <w:jc w:val="center"/>
            </w:pPr>
            <w:r w:rsidRPr="002E45F5">
              <w:lastRenderedPageBreak/>
              <w:t>4.</w:t>
            </w:r>
          </w:p>
        </w:tc>
        <w:tc>
          <w:tcPr>
            <w:tcW w:w="2793" w:type="dxa"/>
          </w:tcPr>
          <w:p w:rsidR="00CE1DB2" w:rsidRPr="002E45F5" w:rsidRDefault="00CE1DB2">
            <w:pPr>
              <w:pStyle w:val="ConsPlusNormal"/>
              <w:jc w:val="both"/>
            </w:pPr>
            <w:r w:rsidRPr="002E45F5">
              <w:t>То же с централизованным горячим водоснабжением</w:t>
            </w:r>
          </w:p>
        </w:tc>
        <w:tc>
          <w:tcPr>
            <w:tcW w:w="1552" w:type="dxa"/>
          </w:tcPr>
          <w:p w:rsidR="00CE1DB2" w:rsidRPr="002E45F5" w:rsidRDefault="00CE1DB2">
            <w:pPr>
              <w:pStyle w:val="ConsPlusNormal"/>
              <w:jc w:val="center"/>
            </w:pPr>
            <w:r w:rsidRPr="002E45F5">
              <w:t>л/сут. на 1 жителя</w:t>
            </w:r>
          </w:p>
        </w:tc>
        <w:tc>
          <w:tcPr>
            <w:tcW w:w="1134" w:type="dxa"/>
          </w:tcPr>
          <w:p w:rsidR="00CE1DB2" w:rsidRPr="002E45F5" w:rsidRDefault="00CE1DB2">
            <w:pPr>
              <w:pStyle w:val="ConsPlusNormal"/>
              <w:jc w:val="center"/>
            </w:pPr>
            <w:r w:rsidRPr="002E45F5">
              <w:t xml:space="preserve">250 </w:t>
            </w:r>
            <w:hyperlink w:anchor="P935" w:history="1">
              <w:r w:rsidRPr="002E45F5">
                <w:t>&lt;2)&gt;</w:t>
              </w:r>
            </w:hyperlink>
          </w:p>
        </w:tc>
        <w:tc>
          <w:tcPr>
            <w:tcW w:w="2686" w:type="dxa"/>
            <w:gridSpan w:val="2"/>
            <w:vMerge/>
          </w:tcPr>
          <w:p w:rsidR="00CE1DB2" w:rsidRPr="002E45F5" w:rsidRDefault="00CE1DB2"/>
        </w:tc>
      </w:tr>
      <w:tr w:rsidR="00CE1DB2" w:rsidRPr="002E45F5">
        <w:tc>
          <w:tcPr>
            <w:tcW w:w="751" w:type="dxa"/>
          </w:tcPr>
          <w:p w:rsidR="00CE1DB2" w:rsidRPr="002E45F5" w:rsidRDefault="00CE1DB2">
            <w:pPr>
              <w:pStyle w:val="ConsPlusNormal"/>
              <w:jc w:val="center"/>
            </w:pPr>
            <w:r w:rsidRPr="002E45F5">
              <w:t>5.</w:t>
            </w:r>
          </w:p>
        </w:tc>
        <w:tc>
          <w:tcPr>
            <w:tcW w:w="2793" w:type="dxa"/>
          </w:tcPr>
          <w:p w:rsidR="00CE1DB2" w:rsidRPr="002E45F5" w:rsidRDefault="00CE1DB2">
            <w:pPr>
              <w:pStyle w:val="ConsPlusNormal"/>
              <w:jc w:val="both"/>
            </w:pPr>
            <w:r w:rsidRPr="002E45F5">
              <w:t>Гостиницы, пансионаты</w:t>
            </w:r>
          </w:p>
        </w:tc>
        <w:tc>
          <w:tcPr>
            <w:tcW w:w="1552" w:type="dxa"/>
          </w:tcPr>
          <w:p w:rsidR="00CE1DB2" w:rsidRPr="002E45F5" w:rsidRDefault="00CE1DB2">
            <w:pPr>
              <w:pStyle w:val="ConsPlusNormal"/>
              <w:jc w:val="center"/>
            </w:pPr>
            <w:r w:rsidRPr="002E45F5">
              <w:t>л/сут. на 1 место</w:t>
            </w:r>
          </w:p>
        </w:tc>
        <w:tc>
          <w:tcPr>
            <w:tcW w:w="1134" w:type="dxa"/>
          </w:tcPr>
          <w:p w:rsidR="00CE1DB2" w:rsidRPr="002E45F5" w:rsidRDefault="00CE1DB2">
            <w:pPr>
              <w:pStyle w:val="ConsPlusNormal"/>
              <w:jc w:val="center"/>
            </w:pPr>
            <w:r w:rsidRPr="002E45F5">
              <w:t>230</w:t>
            </w:r>
          </w:p>
        </w:tc>
        <w:tc>
          <w:tcPr>
            <w:tcW w:w="2686" w:type="dxa"/>
            <w:gridSpan w:val="2"/>
            <w:vMerge w:val="restart"/>
          </w:tcPr>
          <w:p w:rsidR="00CE1DB2" w:rsidRPr="002E45F5" w:rsidRDefault="00CE1DB2">
            <w:pPr>
              <w:pStyle w:val="ConsPlusNormal"/>
              <w:jc w:val="center"/>
            </w:pPr>
            <w:r w:rsidRPr="002E45F5">
              <w:t>Не нормируется</w:t>
            </w:r>
          </w:p>
        </w:tc>
      </w:tr>
      <w:tr w:rsidR="00CE1DB2" w:rsidRPr="002E45F5">
        <w:tc>
          <w:tcPr>
            <w:tcW w:w="751" w:type="dxa"/>
          </w:tcPr>
          <w:p w:rsidR="00CE1DB2" w:rsidRPr="002E45F5" w:rsidRDefault="00CE1DB2">
            <w:pPr>
              <w:pStyle w:val="ConsPlusNormal"/>
              <w:jc w:val="center"/>
            </w:pPr>
            <w:r w:rsidRPr="002E45F5">
              <w:t>6.</w:t>
            </w:r>
          </w:p>
        </w:tc>
        <w:tc>
          <w:tcPr>
            <w:tcW w:w="2793" w:type="dxa"/>
          </w:tcPr>
          <w:p w:rsidR="00CE1DB2" w:rsidRPr="002E45F5" w:rsidRDefault="00CE1DB2">
            <w:pPr>
              <w:pStyle w:val="ConsPlusNormal"/>
              <w:jc w:val="both"/>
            </w:pPr>
            <w:r w:rsidRPr="002E45F5">
              <w:t>Санатории и дома отдыха</w:t>
            </w:r>
          </w:p>
        </w:tc>
        <w:tc>
          <w:tcPr>
            <w:tcW w:w="1552" w:type="dxa"/>
          </w:tcPr>
          <w:p w:rsidR="00CE1DB2" w:rsidRPr="002E45F5" w:rsidRDefault="00CE1DB2">
            <w:pPr>
              <w:pStyle w:val="ConsPlusNormal"/>
              <w:jc w:val="center"/>
            </w:pPr>
            <w:r w:rsidRPr="002E45F5">
              <w:t>л/сут. на 1 место</w:t>
            </w:r>
          </w:p>
        </w:tc>
        <w:tc>
          <w:tcPr>
            <w:tcW w:w="1134" w:type="dxa"/>
          </w:tcPr>
          <w:p w:rsidR="00CE1DB2" w:rsidRPr="002E45F5" w:rsidRDefault="00CE1DB2">
            <w:pPr>
              <w:pStyle w:val="ConsPlusNormal"/>
              <w:jc w:val="center"/>
            </w:pPr>
            <w:r w:rsidRPr="002E45F5">
              <w:t>150</w:t>
            </w:r>
          </w:p>
        </w:tc>
        <w:tc>
          <w:tcPr>
            <w:tcW w:w="2686" w:type="dxa"/>
            <w:gridSpan w:val="2"/>
            <w:vMerge/>
          </w:tcPr>
          <w:p w:rsidR="00CE1DB2" w:rsidRPr="002E45F5" w:rsidRDefault="00CE1DB2"/>
        </w:tc>
      </w:tr>
    </w:tbl>
    <w:p w:rsidR="00CE1DB2" w:rsidRPr="002E45F5" w:rsidRDefault="00CE1DB2">
      <w:pPr>
        <w:pStyle w:val="ConsPlusNormal"/>
        <w:jc w:val="both"/>
      </w:pPr>
    </w:p>
    <w:p w:rsidR="00CE1DB2" w:rsidRPr="002E45F5" w:rsidRDefault="00CE1DB2" w:rsidP="0049448D">
      <w:pPr>
        <w:pStyle w:val="ConsPlusNormal"/>
        <w:ind w:firstLine="540"/>
        <w:jc w:val="both"/>
      </w:pPr>
      <w:r w:rsidRPr="002E45F5">
        <w:t>Примечания:</w:t>
      </w:r>
    </w:p>
    <w:p w:rsidR="00CE1DB2" w:rsidRPr="002E45F5" w:rsidRDefault="00CE1DB2" w:rsidP="0049448D">
      <w:pPr>
        <w:pStyle w:val="ConsPlusNormal"/>
        <w:ind w:firstLine="540"/>
        <w:jc w:val="both"/>
      </w:pPr>
      <w:bookmarkStart w:id="12" w:name="P934"/>
      <w:bookmarkEnd w:id="12"/>
      <w:r w:rsidRPr="002E45F5">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CE1DB2" w:rsidRPr="002E45F5" w:rsidRDefault="00CE1DB2" w:rsidP="0049448D">
      <w:pPr>
        <w:pStyle w:val="ConsPlusNormal"/>
        <w:ind w:firstLine="540"/>
        <w:jc w:val="both"/>
      </w:pPr>
      <w:bookmarkStart w:id="13" w:name="P935"/>
      <w:bookmarkEnd w:id="13"/>
      <w:r w:rsidRPr="002E45F5">
        <w:t>2) указанные нормы следует применять с учетом требований таблицы 1 СП 31.13330.2012 "Свод правил. Водоснабжение. Наружные сети и сооружения. Актуализированная редакция СНиП 2.04.02-84*".</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4. Расчетные показатели объектов, относящихся к области водоотведения, следует принимать в значениях, указанных в таблице N 19.</w:t>
      </w:r>
    </w:p>
    <w:p w:rsidR="00CE1DB2" w:rsidRPr="002E45F5" w:rsidRDefault="00CE1DB2" w:rsidP="0049448D">
      <w:pPr>
        <w:pStyle w:val="ConsPlusNormal"/>
        <w:jc w:val="both"/>
      </w:pPr>
    </w:p>
    <w:p w:rsidR="00CE1DB2" w:rsidRPr="002E45F5" w:rsidRDefault="00CE1DB2" w:rsidP="0049448D">
      <w:pPr>
        <w:pStyle w:val="ConsPlusNormal"/>
        <w:jc w:val="right"/>
        <w:outlineLvl w:val="3"/>
      </w:pPr>
      <w:bookmarkStart w:id="14" w:name="P939"/>
      <w:bookmarkEnd w:id="14"/>
      <w:r w:rsidRPr="002E45F5">
        <w:t>Таблица N 19</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2"/>
        <w:gridCol w:w="2984"/>
        <w:gridCol w:w="1701"/>
        <w:gridCol w:w="1077"/>
        <w:gridCol w:w="1411"/>
        <w:gridCol w:w="1077"/>
      </w:tblGrid>
      <w:tr w:rsidR="00CE1DB2" w:rsidRPr="002E45F5">
        <w:tc>
          <w:tcPr>
            <w:tcW w:w="702" w:type="dxa"/>
            <w:vMerge w:val="restart"/>
            <w:vAlign w:val="center"/>
          </w:tcPr>
          <w:p w:rsidR="00CE1DB2" w:rsidRPr="002E45F5" w:rsidRDefault="00CE1DB2">
            <w:pPr>
              <w:pStyle w:val="ConsPlusNormal"/>
              <w:jc w:val="center"/>
            </w:pPr>
            <w:r w:rsidRPr="002E45F5">
              <w:t>N п/п</w:t>
            </w:r>
          </w:p>
        </w:tc>
        <w:tc>
          <w:tcPr>
            <w:tcW w:w="2984" w:type="dxa"/>
            <w:vMerge w:val="restart"/>
            <w:vAlign w:val="center"/>
          </w:tcPr>
          <w:p w:rsidR="00CE1DB2" w:rsidRPr="002E45F5" w:rsidRDefault="00CE1DB2">
            <w:pPr>
              <w:pStyle w:val="ConsPlusNormal"/>
              <w:jc w:val="center"/>
            </w:pPr>
            <w:r w:rsidRPr="002E45F5">
              <w:t>Наименование объекта (наименование ресурса) &lt;1)&gt;</w:t>
            </w:r>
          </w:p>
        </w:tc>
        <w:tc>
          <w:tcPr>
            <w:tcW w:w="2778" w:type="dxa"/>
            <w:gridSpan w:val="2"/>
            <w:vAlign w:val="center"/>
          </w:tcPr>
          <w:p w:rsidR="00CE1DB2" w:rsidRPr="002E45F5" w:rsidRDefault="00CE1DB2">
            <w:pPr>
              <w:pStyle w:val="ConsPlusNormal"/>
              <w:jc w:val="center"/>
            </w:pPr>
            <w:r w:rsidRPr="002E45F5">
              <w:t>Минимально допустимый уровень обеспеченности</w:t>
            </w:r>
          </w:p>
        </w:tc>
        <w:tc>
          <w:tcPr>
            <w:tcW w:w="2488" w:type="dxa"/>
            <w:gridSpan w:val="2"/>
          </w:tcPr>
          <w:p w:rsidR="00CE1DB2" w:rsidRPr="002E45F5" w:rsidRDefault="00CE1DB2">
            <w:pPr>
              <w:pStyle w:val="ConsPlusNormal"/>
              <w:jc w:val="center"/>
            </w:pPr>
            <w:r w:rsidRPr="002E45F5">
              <w:t>Максимально допустимый уровень территориальной доступности</w:t>
            </w:r>
          </w:p>
        </w:tc>
      </w:tr>
      <w:tr w:rsidR="00CE1DB2" w:rsidRPr="002E45F5">
        <w:tc>
          <w:tcPr>
            <w:tcW w:w="702" w:type="dxa"/>
            <w:vMerge/>
          </w:tcPr>
          <w:p w:rsidR="00CE1DB2" w:rsidRPr="002E45F5" w:rsidRDefault="00CE1DB2"/>
        </w:tc>
        <w:tc>
          <w:tcPr>
            <w:tcW w:w="2984" w:type="dxa"/>
            <w:vMerge/>
          </w:tcPr>
          <w:p w:rsidR="00CE1DB2" w:rsidRPr="002E45F5" w:rsidRDefault="00CE1DB2"/>
        </w:tc>
        <w:tc>
          <w:tcPr>
            <w:tcW w:w="1701" w:type="dxa"/>
            <w:vAlign w:val="center"/>
          </w:tcPr>
          <w:p w:rsidR="00CE1DB2" w:rsidRPr="002E45F5" w:rsidRDefault="00CE1DB2">
            <w:pPr>
              <w:pStyle w:val="ConsPlusNormal"/>
              <w:jc w:val="center"/>
            </w:pPr>
            <w:r w:rsidRPr="002E45F5">
              <w:t>единица измерения</w:t>
            </w:r>
          </w:p>
        </w:tc>
        <w:tc>
          <w:tcPr>
            <w:tcW w:w="1077" w:type="dxa"/>
            <w:vAlign w:val="center"/>
          </w:tcPr>
          <w:p w:rsidR="00CE1DB2" w:rsidRPr="002E45F5" w:rsidRDefault="00CE1DB2">
            <w:pPr>
              <w:pStyle w:val="ConsPlusNormal"/>
              <w:jc w:val="center"/>
            </w:pPr>
            <w:r w:rsidRPr="002E45F5">
              <w:t>величина</w:t>
            </w:r>
          </w:p>
        </w:tc>
        <w:tc>
          <w:tcPr>
            <w:tcW w:w="1411" w:type="dxa"/>
            <w:vAlign w:val="center"/>
          </w:tcPr>
          <w:p w:rsidR="00CE1DB2" w:rsidRPr="002E45F5" w:rsidRDefault="00CE1DB2">
            <w:pPr>
              <w:pStyle w:val="ConsPlusNormal"/>
              <w:jc w:val="center"/>
            </w:pPr>
            <w:r w:rsidRPr="002E45F5">
              <w:t>единица измерения</w:t>
            </w:r>
          </w:p>
        </w:tc>
        <w:tc>
          <w:tcPr>
            <w:tcW w:w="1077" w:type="dxa"/>
            <w:vAlign w:val="center"/>
          </w:tcPr>
          <w:p w:rsidR="00CE1DB2" w:rsidRPr="002E45F5" w:rsidRDefault="00CE1DB2">
            <w:pPr>
              <w:pStyle w:val="ConsPlusNormal"/>
              <w:jc w:val="center"/>
            </w:pPr>
            <w:r w:rsidRPr="002E45F5">
              <w:t>величина</w:t>
            </w:r>
          </w:p>
        </w:tc>
      </w:tr>
      <w:tr w:rsidR="00CE1DB2" w:rsidRPr="002E45F5">
        <w:tc>
          <w:tcPr>
            <w:tcW w:w="702" w:type="dxa"/>
          </w:tcPr>
          <w:p w:rsidR="00CE1DB2" w:rsidRPr="002E45F5" w:rsidRDefault="00CE1DB2">
            <w:pPr>
              <w:pStyle w:val="ConsPlusNormal"/>
              <w:jc w:val="center"/>
            </w:pPr>
            <w:r w:rsidRPr="002E45F5">
              <w:t>1.</w:t>
            </w:r>
          </w:p>
        </w:tc>
        <w:tc>
          <w:tcPr>
            <w:tcW w:w="2984" w:type="dxa"/>
          </w:tcPr>
          <w:p w:rsidR="00CE1DB2" w:rsidRPr="002E45F5" w:rsidRDefault="00CE1DB2">
            <w:pPr>
              <w:pStyle w:val="ConsPlusNormal"/>
              <w:jc w:val="both"/>
            </w:pPr>
            <w:r w:rsidRPr="002E45F5">
              <w:t>Бытовая канализация, зона застройки многоквартирными жилыми домами</w:t>
            </w:r>
          </w:p>
        </w:tc>
        <w:tc>
          <w:tcPr>
            <w:tcW w:w="1701" w:type="dxa"/>
          </w:tcPr>
          <w:p w:rsidR="00CE1DB2" w:rsidRPr="002E45F5" w:rsidRDefault="00CE1DB2">
            <w:pPr>
              <w:pStyle w:val="ConsPlusNormal"/>
              <w:jc w:val="center"/>
            </w:pPr>
            <w:r w:rsidRPr="002E45F5">
              <w:t>% от водопотребления</w:t>
            </w:r>
          </w:p>
        </w:tc>
        <w:tc>
          <w:tcPr>
            <w:tcW w:w="1077" w:type="dxa"/>
          </w:tcPr>
          <w:p w:rsidR="00CE1DB2" w:rsidRPr="002E45F5" w:rsidRDefault="00CE1DB2">
            <w:pPr>
              <w:pStyle w:val="ConsPlusNormal"/>
              <w:jc w:val="center"/>
            </w:pPr>
            <w:r w:rsidRPr="002E45F5">
              <w:t>100</w:t>
            </w:r>
          </w:p>
        </w:tc>
        <w:tc>
          <w:tcPr>
            <w:tcW w:w="2488" w:type="dxa"/>
            <w:gridSpan w:val="2"/>
          </w:tcPr>
          <w:p w:rsidR="00CE1DB2" w:rsidRPr="002E45F5" w:rsidRDefault="00CE1DB2">
            <w:pPr>
              <w:pStyle w:val="ConsPlusNormal"/>
              <w:jc w:val="center"/>
            </w:pPr>
            <w:r w:rsidRPr="002E45F5">
              <w:t>Не нормируется</w:t>
            </w:r>
          </w:p>
        </w:tc>
      </w:tr>
      <w:tr w:rsidR="00CE1DB2" w:rsidRPr="002E45F5">
        <w:tc>
          <w:tcPr>
            <w:tcW w:w="702" w:type="dxa"/>
          </w:tcPr>
          <w:p w:rsidR="00CE1DB2" w:rsidRPr="002E45F5" w:rsidRDefault="00CE1DB2">
            <w:pPr>
              <w:pStyle w:val="ConsPlusNormal"/>
              <w:jc w:val="center"/>
            </w:pPr>
            <w:r w:rsidRPr="002E45F5">
              <w:t>2.</w:t>
            </w:r>
          </w:p>
        </w:tc>
        <w:tc>
          <w:tcPr>
            <w:tcW w:w="2984" w:type="dxa"/>
          </w:tcPr>
          <w:p w:rsidR="00CE1DB2" w:rsidRPr="002E45F5" w:rsidRDefault="00CE1DB2">
            <w:pPr>
              <w:pStyle w:val="ConsPlusNormal"/>
              <w:jc w:val="both"/>
            </w:pPr>
            <w:r w:rsidRPr="002E45F5">
              <w:t>Бытовая канализация, зона застройки индивидуальными жилыми домами</w:t>
            </w:r>
          </w:p>
        </w:tc>
        <w:tc>
          <w:tcPr>
            <w:tcW w:w="1701" w:type="dxa"/>
          </w:tcPr>
          <w:p w:rsidR="00CE1DB2" w:rsidRPr="002E45F5" w:rsidRDefault="00CE1DB2">
            <w:pPr>
              <w:pStyle w:val="ConsPlusNormal"/>
              <w:jc w:val="center"/>
            </w:pPr>
            <w:r w:rsidRPr="002E45F5">
              <w:t>% от водопотребления</w:t>
            </w:r>
          </w:p>
        </w:tc>
        <w:tc>
          <w:tcPr>
            <w:tcW w:w="1077" w:type="dxa"/>
          </w:tcPr>
          <w:p w:rsidR="00CE1DB2" w:rsidRPr="002E45F5" w:rsidRDefault="00CE1DB2">
            <w:pPr>
              <w:pStyle w:val="ConsPlusNormal"/>
              <w:jc w:val="center"/>
            </w:pPr>
            <w:r w:rsidRPr="002E45F5">
              <w:t>100</w:t>
            </w:r>
          </w:p>
        </w:tc>
        <w:tc>
          <w:tcPr>
            <w:tcW w:w="2488" w:type="dxa"/>
            <w:gridSpan w:val="2"/>
          </w:tcPr>
          <w:p w:rsidR="00CE1DB2" w:rsidRPr="002E45F5" w:rsidRDefault="00CE1DB2">
            <w:pPr>
              <w:pStyle w:val="ConsPlusNormal"/>
              <w:jc w:val="center"/>
            </w:pPr>
            <w:r w:rsidRPr="002E45F5">
              <w:t>Не нормируется</w:t>
            </w:r>
          </w:p>
        </w:tc>
      </w:tr>
      <w:tr w:rsidR="00CE1DB2" w:rsidRPr="002E45F5">
        <w:tc>
          <w:tcPr>
            <w:tcW w:w="702" w:type="dxa"/>
          </w:tcPr>
          <w:p w:rsidR="00CE1DB2" w:rsidRPr="002E45F5" w:rsidRDefault="00CE1DB2">
            <w:pPr>
              <w:pStyle w:val="ConsPlusNormal"/>
              <w:jc w:val="center"/>
            </w:pPr>
            <w:r w:rsidRPr="002E45F5">
              <w:lastRenderedPageBreak/>
              <w:t>3.</w:t>
            </w:r>
          </w:p>
        </w:tc>
        <w:tc>
          <w:tcPr>
            <w:tcW w:w="2984" w:type="dxa"/>
          </w:tcPr>
          <w:p w:rsidR="00CE1DB2" w:rsidRPr="002E45F5" w:rsidRDefault="00CE1DB2">
            <w:pPr>
              <w:pStyle w:val="ConsPlusNormal"/>
              <w:jc w:val="both"/>
            </w:pPr>
            <w:r w:rsidRPr="002E45F5">
              <w:t>Дождевая канализация. Суточный объем поверхностного стока, поступающий на очистные сооружения</w:t>
            </w:r>
          </w:p>
        </w:tc>
        <w:tc>
          <w:tcPr>
            <w:tcW w:w="1701" w:type="dxa"/>
          </w:tcPr>
          <w:p w:rsidR="00CE1DB2" w:rsidRPr="002E45F5" w:rsidRDefault="00CE1DB2">
            <w:pPr>
              <w:pStyle w:val="ConsPlusNormal"/>
              <w:jc w:val="center"/>
            </w:pPr>
            <w:r w:rsidRPr="002E45F5">
              <w:t>м</w:t>
            </w:r>
            <w:r w:rsidRPr="002E45F5">
              <w:rPr>
                <w:vertAlign w:val="superscript"/>
              </w:rPr>
              <w:t>3</w:t>
            </w:r>
            <w:r w:rsidRPr="002E45F5">
              <w:t>/сут. с 1 га территории</w:t>
            </w:r>
          </w:p>
        </w:tc>
        <w:tc>
          <w:tcPr>
            <w:tcW w:w="1077" w:type="dxa"/>
          </w:tcPr>
          <w:p w:rsidR="00CE1DB2" w:rsidRPr="002E45F5" w:rsidRDefault="00CE1DB2">
            <w:pPr>
              <w:pStyle w:val="ConsPlusNormal"/>
              <w:jc w:val="center"/>
            </w:pPr>
            <w:r w:rsidRPr="002E45F5">
              <w:t>50</w:t>
            </w:r>
          </w:p>
        </w:tc>
        <w:tc>
          <w:tcPr>
            <w:tcW w:w="2488" w:type="dxa"/>
            <w:gridSpan w:val="2"/>
          </w:tcPr>
          <w:p w:rsidR="00CE1DB2" w:rsidRPr="002E45F5" w:rsidRDefault="00CE1DB2">
            <w:pPr>
              <w:pStyle w:val="ConsPlusNormal"/>
              <w:jc w:val="center"/>
            </w:pPr>
            <w:r w:rsidRPr="002E45F5">
              <w:t>Не нормируется</w:t>
            </w:r>
          </w:p>
        </w:tc>
      </w:tr>
    </w:tbl>
    <w:p w:rsidR="00CE1DB2" w:rsidRPr="002E45F5" w:rsidRDefault="00CE1DB2">
      <w:pPr>
        <w:pStyle w:val="ConsPlusNormal"/>
        <w:jc w:val="both"/>
      </w:pPr>
    </w:p>
    <w:p w:rsidR="00CE1DB2" w:rsidRPr="002E45F5" w:rsidRDefault="00CE1DB2">
      <w:pPr>
        <w:pStyle w:val="ConsPlusNormal"/>
        <w:ind w:firstLine="540"/>
        <w:jc w:val="both"/>
      </w:pPr>
      <w:r w:rsidRPr="002E45F5">
        <w:t>Примечание:</w:t>
      </w:r>
    </w:p>
    <w:p w:rsidR="00CE1DB2" w:rsidRPr="002E45F5" w:rsidRDefault="00CE1DB2">
      <w:pPr>
        <w:pStyle w:val="ConsPlusNormal"/>
        <w:spacing w:before="280"/>
        <w:ind w:firstLine="540"/>
        <w:jc w:val="both"/>
      </w:pPr>
      <w:r w:rsidRPr="002E45F5">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CE1DB2" w:rsidRPr="002E45F5" w:rsidRDefault="00CE1DB2">
      <w:pPr>
        <w:pStyle w:val="ConsPlusNormal"/>
        <w:jc w:val="both"/>
      </w:pPr>
    </w:p>
    <w:p w:rsidR="00CE1DB2" w:rsidRPr="002E45F5" w:rsidRDefault="00CE1DB2">
      <w:pPr>
        <w:pStyle w:val="ConsPlusNormal"/>
        <w:jc w:val="center"/>
        <w:outlineLvl w:val="1"/>
      </w:pPr>
      <w:r w:rsidRPr="002E45F5">
        <w:t>Часть II</w:t>
      </w:r>
    </w:p>
    <w:p w:rsidR="00CE1DB2" w:rsidRPr="002E45F5" w:rsidRDefault="00CE1DB2">
      <w:pPr>
        <w:pStyle w:val="ConsPlusNormal"/>
        <w:jc w:val="both"/>
      </w:pPr>
    </w:p>
    <w:p w:rsidR="00CE1DB2" w:rsidRPr="002E45F5" w:rsidRDefault="00CE1DB2">
      <w:pPr>
        <w:pStyle w:val="ConsPlusNormal"/>
        <w:jc w:val="center"/>
      </w:pPr>
      <w:r w:rsidRPr="002E45F5">
        <w:t>МАТЕРИАЛЫ ПО ОБОСНОВАНИЮ РАСЧЕТНЫХ ПОКАЗАТЕЛЕЙ,</w:t>
      </w:r>
    </w:p>
    <w:p w:rsidR="00CE1DB2" w:rsidRPr="002E45F5" w:rsidRDefault="00CE1DB2">
      <w:pPr>
        <w:pStyle w:val="ConsPlusNormal"/>
        <w:jc w:val="center"/>
      </w:pPr>
      <w:r w:rsidRPr="002E45F5">
        <w:t>СОДЕРЖАЩИХСЯ В ОСНОВНОЙ ЧАСТИ МЕСТНЫХ НОРМАТИВОВ</w:t>
      </w:r>
    </w:p>
    <w:p w:rsidR="00CE1DB2" w:rsidRPr="002E45F5" w:rsidRDefault="00CE1DB2">
      <w:pPr>
        <w:pStyle w:val="ConsPlusNormal"/>
        <w:jc w:val="both"/>
      </w:pPr>
    </w:p>
    <w:p w:rsidR="00CE1DB2" w:rsidRPr="002E45F5" w:rsidRDefault="00CE1DB2" w:rsidP="0049448D">
      <w:pPr>
        <w:pStyle w:val="ConsPlusNormal"/>
        <w:ind w:firstLine="540"/>
        <w:jc w:val="both"/>
        <w:outlineLvl w:val="2"/>
      </w:pPr>
      <w:r w:rsidRPr="002E45F5">
        <w:t>Статья 8. Обоснование расчетных показателей жилых зон</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В статье 1 местных нормативов приведены расчетные показатели для жилых зон, установленные с учетом требований СП 42.13330.2011 "Свод правил. Градостроительство. Планировка и застройка городских и сельских поселений. Актуализированная редакция СНиП 2.07.01-89*", СП 113.13330.2012 "Свод правил. Стоянки автомобилей. Актуализированная редакция СНиП 21-02-99*".</w:t>
      </w:r>
    </w:p>
    <w:p w:rsidR="00CE1DB2" w:rsidRPr="002E45F5" w:rsidRDefault="00CE1DB2" w:rsidP="0049448D">
      <w:pPr>
        <w:pStyle w:val="ConsPlusNormal"/>
        <w:jc w:val="both"/>
      </w:pPr>
    </w:p>
    <w:p w:rsidR="00CE1DB2" w:rsidRPr="002E45F5" w:rsidRDefault="00CE1DB2" w:rsidP="0049448D">
      <w:pPr>
        <w:pStyle w:val="ConsPlusNormal"/>
        <w:ind w:firstLine="540"/>
        <w:jc w:val="both"/>
        <w:outlineLvl w:val="2"/>
      </w:pPr>
      <w:r w:rsidRPr="002E45F5">
        <w:t>Статья 9. Обоснование расчетных показателей автомобильных дорог местного значения, улично-дорожной сети</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 xml:space="preserve">1. Объекты, предназначенные для автомобильных дорог в границах муниципального образования город Краснодар, необходимо размещать в соответствии с Постановлениями Правительства Российской Федерации от 02.09.2009 </w:t>
      </w:r>
      <w:hyperlink r:id="rId24" w:history="1">
        <w:r w:rsidRPr="002E45F5">
          <w:t>N 717</w:t>
        </w:r>
      </w:hyperlink>
      <w:r w:rsidRPr="002E45F5">
        <w:t xml:space="preserve"> "О нормах отвода земель для размещения автомобильных дорог и (или) объектов дорожного сервиса", от 28.09.2009 </w:t>
      </w:r>
      <w:hyperlink r:id="rId25" w:history="1">
        <w:r w:rsidRPr="002E45F5">
          <w:t>N 767</w:t>
        </w:r>
      </w:hyperlink>
      <w:r w:rsidRPr="002E45F5">
        <w:t xml:space="preserve"> "О классификации автомобильных дорог в Российской Федерации", от 29.10.2009 </w:t>
      </w:r>
      <w:hyperlink r:id="rId26" w:history="1">
        <w:r w:rsidRPr="002E45F5">
          <w:t>N 860</w:t>
        </w:r>
      </w:hyperlink>
      <w:r w:rsidRPr="002E45F5">
        <w:t xml:space="preserve"> "О требованиях к обеспеченности автомобильных дорог общего пользования объектами дорожного сервиса, размещаемыми в границах полос отвода".</w:t>
      </w:r>
    </w:p>
    <w:p w:rsidR="00CE1DB2" w:rsidRPr="002E45F5" w:rsidRDefault="00CE1DB2" w:rsidP="0049448D">
      <w:pPr>
        <w:pStyle w:val="ConsPlusNormal"/>
        <w:ind w:firstLine="540"/>
        <w:jc w:val="both"/>
      </w:pPr>
      <w:r w:rsidRPr="002E45F5">
        <w:t xml:space="preserve">2. Размещение стоянок автомобилей и других мототранспортных средств на территории города, размеры их земельных участков следует предусматривать с учетом требований СП 42.13330.2011 "Свод правил. Градостроительство. Планировка и застройка городских и сельских поселений. Актуализированная редакция СНиП 2.07.01-89*", </w:t>
      </w:r>
      <w:hyperlink r:id="rId27" w:history="1">
        <w:r w:rsidRPr="002E45F5">
          <w:t>СанПиН 2.2.1/2.1.1.1200-03</w:t>
        </w:r>
      </w:hyperlink>
      <w:r w:rsidRPr="002E45F5">
        <w:t xml:space="preserve"> </w:t>
      </w:r>
      <w:r w:rsidRPr="002E45F5">
        <w:lastRenderedPageBreak/>
        <w:t>"Санитарно-защитные зоны и санитарная классификация предприятий, сооружений и иных объектов", СП 18.13330.2011 "Свод правил. Генеральные планы промышленных предприятий. Актуализированная редакция СНиП II-89-80*", СП 43.13330.2012 "Свод правил. Сооружения промышленных предприятий. Актуализированная редакция СНиП 2.09.03-85", СП 54.13330.2011 "Свод правил. Здания жилые многоквартирные. Актуализированная редакция СНиП 31-01-2003", СП 118.13330.2012 "Свод правил. Общественные здания и сооружения. Актуализированная редакция СНиП 31-06-2009", СП 113.13330.2012 "Свод правил. Стоянки автомобилей. Актуализированная редакция СНиП 21-02-99*".</w:t>
      </w:r>
    </w:p>
    <w:p w:rsidR="00CE1DB2" w:rsidRPr="002E45F5" w:rsidRDefault="00CE1DB2" w:rsidP="0049448D">
      <w:pPr>
        <w:pStyle w:val="ConsPlusNormal"/>
        <w:ind w:firstLine="540"/>
        <w:jc w:val="both"/>
      </w:pPr>
      <w:r w:rsidRPr="002E45F5">
        <w:t xml:space="preserve">3. От стоянок для постоянного и временного хранения автомобилей необходимо соблюдать санитарные разрывы согласно </w:t>
      </w:r>
      <w:hyperlink r:id="rId28" w:history="1">
        <w:r w:rsidRPr="002E45F5">
          <w:t>СанПиН 2.2.1/2.1.1.1200-03</w:t>
        </w:r>
      </w:hyperlink>
      <w:r w:rsidRPr="002E45F5">
        <w:t xml:space="preserve"> "Санитарно-защитные зоны и санитарная классификация предприятий, сооружений и иных объектов".</w:t>
      </w:r>
    </w:p>
    <w:p w:rsidR="00CE1DB2" w:rsidRPr="002E45F5" w:rsidRDefault="00CE1DB2" w:rsidP="0049448D">
      <w:pPr>
        <w:pStyle w:val="ConsPlusNormal"/>
        <w:ind w:firstLine="540"/>
        <w:jc w:val="both"/>
      </w:pPr>
      <w:r w:rsidRPr="002E45F5">
        <w:t>4. Места для личного транспорта инвалидов на автостоянках на земельных участках учреждений обслуживания выделяются в соответствии с требованиями СП 59.13330.2012 "Свод правил. Доступность зданий и сооружений для маломобильных групп населения. Актуализированная редакция СНиП 35-01-2001".</w:t>
      </w:r>
    </w:p>
    <w:p w:rsidR="00CE1DB2" w:rsidRPr="002E45F5" w:rsidRDefault="00CE1DB2" w:rsidP="0049448D">
      <w:pPr>
        <w:pStyle w:val="ConsPlusNormal"/>
        <w:jc w:val="both"/>
      </w:pPr>
    </w:p>
    <w:p w:rsidR="00CE1DB2" w:rsidRPr="002E45F5" w:rsidRDefault="00CE1DB2" w:rsidP="0049448D">
      <w:pPr>
        <w:pStyle w:val="ConsPlusNormal"/>
        <w:ind w:firstLine="540"/>
        <w:jc w:val="both"/>
        <w:outlineLvl w:val="2"/>
      </w:pPr>
      <w:r w:rsidRPr="002E45F5">
        <w:t>Статья 10. Обоснование расчетных показателей объектов, предназначенных для предоставления транспортных услуг и организации транспортного обслуживания населения</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Расчетные показатели объектов, предназначенных для предоставления транспортных услуг и организации транспортного обслуживания населения, приняты на уровне расчетных показателей, установленных пунктами 11.26 и 11.27 СП 42.13330.2011 "Свод правил. Градостроительство. Планировка и застройка городских и сельских поселений. Актуализированная редакция СНиП 2.07.01-89*". Максимально допустимый уровень территориальной доступности таких объектов не нормируется.</w:t>
      </w:r>
    </w:p>
    <w:p w:rsidR="00CE1DB2" w:rsidRPr="002E45F5" w:rsidRDefault="00CE1DB2" w:rsidP="0049448D">
      <w:pPr>
        <w:pStyle w:val="ConsPlusNormal"/>
        <w:jc w:val="both"/>
      </w:pPr>
    </w:p>
    <w:p w:rsidR="00CE1DB2" w:rsidRPr="002E45F5" w:rsidRDefault="00CE1DB2" w:rsidP="0049448D">
      <w:pPr>
        <w:pStyle w:val="ConsPlusNormal"/>
        <w:ind w:firstLine="540"/>
        <w:jc w:val="both"/>
        <w:outlineLvl w:val="2"/>
      </w:pPr>
      <w:r w:rsidRPr="002E45F5">
        <w:t>Статья 11. Обоснование расчетных показателей объектов, относящихся к области образования</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1. Расчетные показатели дошкольных образовательных организаций приняты на уровне расчетных показателей, установленных в приложении Ж СП 42.13330.2011 "Свод правил. Градостроительство. Планировка и застройка городских и сельских поселений. Актуализированная редакция СНиП 2.07.01-89*".</w:t>
      </w:r>
    </w:p>
    <w:p w:rsidR="00CE1DB2" w:rsidRPr="002E45F5" w:rsidRDefault="00CE1DB2" w:rsidP="0049448D">
      <w:pPr>
        <w:pStyle w:val="ConsPlusNormal"/>
        <w:ind w:firstLine="540"/>
        <w:jc w:val="both"/>
      </w:pPr>
      <w:r w:rsidRPr="002E45F5">
        <w:t>Максимально допустимый уровень территориальной доступности таких объектов принят на уровне, установленном в таблице N 5 пункта 10.4 СП 42.13330.2011 "Свод правил. Градостроительство. Планировка и застройка городских и сельских поселений. Актуализированная редакция СНиП 2.07.01-89*".</w:t>
      </w:r>
    </w:p>
    <w:p w:rsidR="00CE1DB2" w:rsidRPr="002E45F5" w:rsidRDefault="00CE1DB2" w:rsidP="0049448D">
      <w:pPr>
        <w:pStyle w:val="ConsPlusNormal"/>
        <w:ind w:firstLine="540"/>
        <w:jc w:val="both"/>
      </w:pPr>
      <w:r w:rsidRPr="002E45F5">
        <w:lastRenderedPageBreak/>
        <w:t>2. Расчетные показатели общеобразовательных организаций приняты на уровне расчетных показателей, установленных в приложении Ж СП 42.13330.2011 "Свод правил. Градостроительство. Планировка и застройка городских и сельских поселений. Актуализированная редакция СНиП 2.07.01-89*".</w:t>
      </w:r>
    </w:p>
    <w:p w:rsidR="00CE1DB2" w:rsidRPr="002E45F5" w:rsidRDefault="00CE1DB2" w:rsidP="0049448D">
      <w:pPr>
        <w:pStyle w:val="ConsPlusNormal"/>
        <w:ind w:firstLine="540"/>
        <w:jc w:val="both"/>
      </w:pPr>
      <w:r w:rsidRPr="002E45F5">
        <w:t>Максимально допустимый уровень территориальной доступности таких объектов принят на уровне, установленном таблицей пункта 10.5 СП 42.13330.2011 "Свод правил. Градостроительство. Планировка и застройка городских и сельских поселений. Актуализированная редакция СНиП 2.07.01-89*".</w:t>
      </w:r>
    </w:p>
    <w:p w:rsidR="00CE1DB2" w:rsidRPr="002E45F5" w:rsidRDefault="00CE1DB2" w:rsidP="0049448D">
      <w:pPr>
        <w:pStyle w:val="ConsPlusNormal"/>
        <w:ind w:firstLine="540"/>
        <w:jc w:val="both"/>
      </w:pPr>
      <w:r w:rsidRPr="002E45F5">
        <w:t>3. Расчетные показатели объектов дополнительного образования приняты на уровне расчетных показателей, установленных в приложении Ж СП 42.13330.2011 "Свод правил. Градостроительство. Планировка и застройка городских и сельских поселений. Актуализированная редакция СНиП 2.07.01-89*".</w:t>
      </w:r>
    </w:p>
    <w:p w:rsidR="00CE1DB2" w:rsidRPr="002E45F5" w:rsidRDefault="00CE1DB2" w:rsidP="0049448D">
      <w:pPr>
        <w:pStyle w:val="ConsPlusNormal"/>
        <w:ind w:firstLine="540"/>
        <w:jc w:val="both"/>
      </w:pPr>
      <w:r w:rsidRPr="002E45F5">
        <w:t>Максимально допустимый уровень территориальной доступности таких объектов не нормируется.</w:t>
      </w:r>
    </w:p>
    <w:p w:rsidR="00CE1DB2" w:rsidRPr="002E45F5" w:rsidRDefault="00CE1DB2" w:rsidP="0049448D">
      <w:pPr>
        <w:pStyle w:val="ConsPlusNormal"/>
        <w:ind w:firstLine="540"/>
        <w:jc w:val="both"/>
      </w:pPr>
      <w:r w:rsidRPr="002E45F5">
        <w:t>4. Обоснование расчетных показателей обеспечения объектами образования.</w:t>
      </w:r>
    </w:p>
    <w:p w:rsidR="00CE1DB2" w:rsidRPr="002E45F5" w:rsidRDefault="00CE1DB2" w:rsidP="0049448D">
      <w:pPr>
        <w:pStyle w:val="ConsPlusNormal"/>
        <w:ind w:firstLine="540"/>
        <w:jc w:val="both"/>
      </w:pPr>
      <w:r w:rsidRPr="002E45F5">
        <w:t>По состоянию на 01.01.2016 численность населения города Краснодара составляет 941000 человек.</w:t>
      </w:r>
    </w:p>
    <w:p w:rsidR="00CE1DB2" w:rsidRPr="002E45F5" w:rsidRDefault="00CE1DB2" w:rsidP="0049448D">
      <w:pPr>
        <w:pStyle w:val="ConsPlusNormal"/>
        <w:ind w:firstLine="540"/>
        <w:jc w:val="both"/>
      </w:pPr>
      <w:r w:rsidRPr="002E45F5">
        <w:t>По состоянию на 01.09.2016 в общеобразовательных организациях муниципального образования город Краснодар обучается 118689 школьников. Таким образом, на 1000 человек жителей приходится 126 школьников.</w:t>
      </w:r>
    </w:p>
    <w:p w:rsidR="00CE1DB2" w:rsidRPr="002E45F5" w:rsidRDefault="00CE1DB2" w:rsidP="0049448D">
      <w:pPr>
        <w:pStyle w:val="ConsPlusNormal"/>
        <w:ind w:firstLine="540"/>
        <w:jc w:val="both"/>
      </w:pPr>
      <w:r w:rsidRPr="002E45F5">
        <w:t>Численность детей от 0 до 7 лет составляет 38802 человека, поставленных на учет для предоставления места в дошкольных образовательных организациях. В настоящее время муниципальные детские сады посещают 58128 детей и 1470 детей - негосударственные дошкольные учреждения. Всего в городе Краснодаре численность детей от 0 до 7 лет составляет 97726 детей. Таким образом, на 1000 человек приходится 104 ребенка дошкольного возраста.</w:t>
      </w:r>
    </w:p>
    <w:p w:rsidR="00CE1DB2" w:rsidRPr="002E45F5" w:rsidRDefault="00CE1DB2" w:rsidP="0049448D">
      <w:pPr>
        <w:pStyle w:val="ConsPlusNormal"/>
        <w:jc w:val="both"/>
      </w:pPr>
    </w:p>
    <w:p w:rsidR="00CE1DB2" w:rsidRPr="002E45F5" w:rsidRDefault="00CE1DB2" w:rsidP="0049448D">
      <w:pPr>
        <w:pStyle w:val="ConsPlusNormal"/>
        <w:ind w:firstLine="540"/>
        <w:jc w:val="both"/>
        <w:outlineLvl w:val="2"/>
      </w:pPr>
      <w:r w:rsidRPr="002E45F5">
        <w:t>Статья 12. Обоснование расчетных показателей объектов, относящихся к области здравоохранения</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 xml:space="preserve">Расчетные показатели объектов здравоохранения приняты в соответствии с социальными </w:t>
      </w:r>
      <w:hyperlink r:id="rId29" w:history="1">
        <w:r w:rsidRPr="002E45F5">
          <w:t>нормативами и нормами</w:t>
        </w:r>
      </w:hyperlink>
      <w:r w:rsidRPr="002E45F5">
        <w:t>, одобренными Распоряжением Правительства Российской Федерации от 03.07.96 N 1063-р.</w:t>
      </w:r>
    </w:p>
    <w:p w:rsidR="00CE1DB2" w:rsidRPr="002E45F5" w:rsidRDefault="00CE1DB2" w:rsidP="0049448D">
      <w:pPr>
        <w:pStyle w:val="ConsPlusNormal"/>
        <w:ind w:firstLine="540"/>
        <w:jc w:val="both"/>
      </w:pPr>
      <w:r w:rsidRPr="002E45F5">
        <w:t>Максимально допустимый уровень территориальной доступности принят на уровне, установленном таблицей N 5 пункта 10.4 СП 42.13330.2011 "Свод правил. Градостроительство. Планировка и застройка городских и сельских поселений. Актуализированная редакция СНиП 2.07.01-89*".</w:t>
      </w:r>
    </w:p>
    <w:p w:rsidR="00CE1DB2" w:rsidRPr="002E45F5" w:rsidRDefault="00CE1DB2" w:rsidP="0049448D">
      <w:pPr>
        <w:pStyle w:val="ConsPlusNormal"/>
        <w:jc w:val="both"/>
      </w:pPr>
    </w:p>
    <w:p w:rsidR="00CE1DB2" w:rsidRPr="002E45F5" w:rsidRDefault="00CE1DB2" w:rsidP="0049448D">
      <w:pPr>
        <w:pStyle w:val="ConsPlusNormal"/>
        <w:ind w:firstLine="540"/>
        <w:jc w:val="both"/>
        <w:outlineLvl w:val="2"/>
      </w:pPr>
      <w:r w:rsidRPr="002E45F5">
        <w:t>Статья 13. Обоснование расчетных показателей объектов, относящихся к области электроснабжения</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lastRenderedPageBreak/>
        <w:t xml:space="preserve">В </w:t>
      </w:r>
      <w:hyperlink w:anchor="P830" w:history="1">
        <w:r w:rsidRPr="002E45F5">
          <w:t>таблице N 16</w:t>
        </w:r>
      </w:hyperlink>
      <w:r w:rsidRPr="002E45F5">
        <w:t xml:space="preserve"> части I местных нормативов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CE1DB2" w:rsidRPr="002E45F5" w:rsidRDefault="00CE1DB2" w:rsidP="0049448D">
      <w:pPr>
        <w:pStyle w:val="ConsPlusNormal"/>
        <w:ind w:firstLine="540"/>
        <w:jc w:val="both"/>
      </w:pPr>
      <w:r w:rsidRPr="002E45F5">
        <w:t>Обоснование расчетных показателей объектов, относящихся к области электроснабжения, приведены в таблице N 20.</w:t>
      </w:r>
    </w:p>
    <w:p w:rsidR="00CE1DB2" w:rsidRPr="002E45F5" w:rsidRDefault="00CE1DB2">
      <w:pPr>
        <w:pStyle w:val="ConsPlusNormal"/>
        <w:jc w:val="both"/>
      </w:pPr>
    </w:p>
    <w:p w:rsidR="00CE1DB2" w:rsidRPr="002E45F5" w:rsidRDefault="00CE1DB2">
      <w:pPr>
        <w:pStyle w:val="ConsPlusNormal"/>
        <w:jc w:val="right"/>
        <w:outlineLvl w:val="3"/>
      </w:pPr>
      <w:r w:rsidRPr="002E45F5">
        <w:t>Таблица N 20</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4"/>
        <w:gridCol w:w="2525"/>
        <w:gridCol w:w="1474"/>
        <w:gridCol w:w="1191"/>
        <w:gridCol w:w="3158"/>
      </w:tblGrid>
      <w:tr w:rsidR="00CE1DB2" w:rsidRPr="002E45F5">
        <w:tc>
          <w:tcPr>
            <w:tcW w:w="594" w:type="dxa"/>
            <w:vAlign w:val="center"/>
          </w:tcPr>
          <w:p w:rsidR="00CE1DB2" w:rsidRPr="002E45F5" w:rsidRDefault="00CE1DB2">
            <w:pPr>
              <w:pStyle w:val="ConsPlusNormal"/>
              <w:jc w:val="center"/>
            </w:pPr>
            <w:r w:rsidRPr="002E45F5">
              <w:t>N п/п</w:t>
            </w:r>
          </w:p>
        </w:tc>
        <w:tc>
          <w:tcPr>
            <w:tcW w:w="2525" w:type="dxa"/>
            <w:vAlign w:val="center"/>
          </w:tcPr>
          <w:p w:rsidR="00CE1DB2" w:rsidRPr="002E45F5" w:rsidRDefault="00CE1DB2">
            <w:pPr>
              <w:pStyle w:val="ConsPlusNormal"/>
              <w:jc w:val="center"/>
            </w:pPr>
            <w:r w:rsidRPr="002E45F5">
              <w:t>Наименование норматива, потребители ресурса</w:t>
            </w:r>
          </w:p>
        </w:tc>
        <w:tc>
          <w:tcPr>
            <w:tcW w:w="1474" w:type="dxa"/>
            <w:vAlign w:val="center"/>
          </w:tcPr>
          <w:p w:rsidR="00CE1DB2" w:rsidRPr="002E45F5" w:rsidRDefault="00CE1DB2">
            <w:pPr>
              <w:pStyle w:val="ConsPlusNormal"/>
              <w:jc w:val="center"/>
            </w:pPr>
            <w:r w:rsidRPr="002E45F5">
              <w:t>Единица измерения</w:t>
            </w:r>
          </w:p>
        </w:tc>
        <w:tc>
          <w:tcPr>
            <w:tcW w:w="1191" w:type="dxa"/>
            <w:vAlign w:val="center"/>
          </w:tcPr>
          <w:p w:rsidR="00CE1DB2" w:rsidRPr="002E45F5" w:rsidRDefault="00CE1DB2">
            <w:pPr>
              <w:pStyle w:val="ConsPlusNormal"/>
              <w:jc w:val="center"/>
            </w:pPr>
            <w:r w:rsidRPr="002E45F5">
              <w:t>Величина</w:t>
            </w:r>
          </w:p>
        </w:tc>
        <w:tc>
          <w:tcPr>
            <w:tcW w:w="3158" w:type="dxa"/>
            <w:vAlign w:val="center"/>
          </w:tcPr>
          <w:p w:rsidR="00CE1DB2" w:rsidRPr="002E45F5" w:rsidRDefault="00CE1DB2">
            <w:pPr>
              <w:pStyle w:val="ConsPlusNormal"/>
              <w:jc w:val="center"/>
            </w:pPr>
            <w:r w:rsidRPr="002E45F5">
              <w:t>Обоснование</w:t>
            </w:r>
          </w:p>
        </w:tc>
      </w:tr>
      <w:tr w:rsidR="00CE1DB2" w:rsidRPr="002E45F5">
        <w:tc>
          <w:tcPr>
            <w:tcW w:w="594" w:type="dxa"/>
            <w:vAlign w:val="center"/>
          </w:tcPr>
          <w:p w:rsidR="00CE1DB2" w:rsidRPr="002E45F5" w:rsidRDefault="00CE1DB2">
            <w:pPr>
              <w:pStyle w:val="ConsPlusNormal"/>
              <w:jc w:val="center"/>
              <w:outlineLvl w:val="4"/>
            </w:pPr>
            <w:r w:rsidRPr="002E45F5">
              <w:t>1.</w:t>
            </w:r>
          </w:p>
        </w:tc>
        <w:tc>
          <w:tcPr>
            <w:tcW w:w="8348" w:type="dxa"/>
            <w:gridSpan w:val="4"/>
            <w:vAlign w:val="center"/>
          </w:tcPr>
          <w:p w:rsidR="00CE1DB2" w:rsidRPr="002E45F5" w:rsidRDefault="00CE1DB2">
            <w:pPr>
              <w:pStyle w:val="ConsPlusNormal"/>
              <w:jc w:val="center"/>
            </w:pPr>
            <w:r w:rsidRPr="002E45F5">
              <w:t>Укрупненные показатели электропотребления:</w:t>
            </w:r>
          </w:p>
        </w:tc>
      </w:tr>
      <w:tr w:rsidR="00CE1DB2" w:rsidRPr="002E45F5">
        <w:tc>
          <w:tcPr>
            <w:tcW w:w="594" w:type="dxa"/>
          </w:tcPr>
          <w:p w:rsidR="00CE1DB2" w:rsidRPr="002E45F5" w:rsidRDefault="00CE1DB2">
            <w:pPr>
              <w:pStyle w:val="ConsPlusNormal"/>
              <w:jc w:val="center"/>
            </w:pPr>
            <w:r w:rsidRPr="002E45F5">
              <w:t>а)</w:t>
            </w:r>
          </w:p>
        </w:tc>
        <w:tc>
          <w:tcPr>
            <w:tcW w:w="2525" w:type="dxa"/>
          </w:tcPr>
          <w:p w:rsidR="00CE1DB2" w:rsidRPr="002E45F5" w:rsidRDefault="00CE1DB2">
            <w:pPr>
              <w:pStyle w:val="ConsPlusNormal"/>
              <w:jc w:val="both"/>
            </w:pPr>
            <w:r w:rsidRPr="002E45F5">
              <w:t>электропотребление</w:t>
            </w:r>
          </w:p>
        </w:tc>
        <w:tc>
          <w:tcPr>
            <w:tcW w:w="1474" w:type="dxa"/>
          </w:tcPr>
          <w:p w:rsidR="00CE1DB2" w:rsidRPr="002E45F5" w:rsidRDefault="00CE1DB2">
            <w:pPr>
              <w:pStyle w:val="ConsPlusNormal"/>
              <w:jc w:val="center"/>
            </w:pPr>
            <w:r w:rsidRPr="002E45F5">
              <w:t>кВт/ч/год на 1 чел.</w:t>
            </w:r>
          </w:p>
        </w:tc>
        <w:tc>
          <w:tcPr>
            <w:tcW w:w="1191" w:type="dxa"/>
          </w:tcPr>
          <w:p w:rsidR="00CE1DB2" w:rsidRPr="002E45F5" w:rsidRDefault="00CE1DB2">
            <w:pPr>
              <w:pStyle w:val="ConsPlusNormal"/>
              <w:jc w:val="center"/>
            </w:pPr>
            <w:r w:rsidRPr="002E45F5">
              <w:t>2640</w:t>
            </w:r>
          </w:p>
        </w:tc>
        <w:tc>
          <w:tcPr>
            <w:tcW w:w="3158" w:type="dxa"/>
          </w:tcPr>
          <w:p w:rsidR="00CE1DB2" w:rsidRPr="002E45F5" w:rsidRDefault="00CE1DB2">
            <w:pPr>
              <w:pStyle w:val="ConsPlusNormal"/>
              <w:jc w:val="both"/>
            </w:pPr>
            <w:r w:rsidRPr="002E45F5">
              <w:t>Приложение Н</w:t>
            </w:r>
          </w:p>
          <w:p w:rsidR="00CE1DB2" w:rsidRPr="002E45F5" w:rsidRDefault="00CE1DB2">
            <w:pPr>
              <w:pStyle w:val="ConsPlusNormal"/>
              <w:jc w:val="both"/>
            </w:pPr>
            <w:r w:rsidRPr="002E45F5">
              <w:t>СП 42.13330.2011 "Свод правил. Градостроительство. Планировка и застройка городских и сельских поселений. Актуализированная редакция СНиП 2.07.01-89*"</w:t>
            </w:r>
          </w:p>
        </w:tc>
      </w:tr>
      <w:tr w:rsidR="00CE1DB2" w:rsidRPr="002E45F5">
        <w:tc>
          <w:tcPr>
            <w:tcW w:w="594" w:type="dxa"/>
          </w:tcPr>
          <w:p w:rsidR="00CE1DB2" w:rsidRPr="002E45F5" w:rsidRDefault="00CE1DB2">
            <w:pPr>
              <w:pStyle w:val="ConsPlusNormal"/>
              <w:jc w:val="center"/>
            </w:pPr>
            <w:r w:rsidRPr="002E45F5">
              <w:t>б)</w:t>
            </w:r>
          </w:p>
        </w:tc>
        <w:tc>
          <w:tcPr>
            <w:tcW w:w="2525" w:type="dxa"/>
          </w:tcPr>
          <w:p w:rsidR="00CE1DB2" w:rsidRPr="002E45F5" w:rsidRDefault="00CE1DB2">
            <w:pPr>
              <w:pStyle w:val="ConsPlusNormal"/>
              <w:jc w:val="both"/>
            </w:pPr>
            <w:r w:rsidRPr="002E45F5">
              <w:t>использование максимума электрической нагрузки</w:t>
            </w:r>
          </w:p>
        </w:tc>
        <w:tc>
          <w:tcPr>
            <w:tcW w:w="1474" w:type="dxa"/>
          </w:tcPr>
          <w:p w:rsidR="00CE1DB2" w:rsidRPr="002E45F5" w:rsidRDefault="00CE1DB2">
            <w:pPr>
              <w:pStyle w:val="ConsPlusNormal"/>
              <w:jc w:val="center"/>
            </w:pPr>
            <w:r w:rsidRPr="002E45F5">
              <w:t>ч/год</w:t>
            </w:r>
          </w:p>
        </w:tc>
        <w:tc>
          <w:tcPr>
            <w:tcW w:w="1191" w:type="dxa"/>
          </w:tcPr>
          <w:p w:rsidR="00CE1DB2" w:rsidRPr="002E45F5" w:rsidRDefault="00CE1DB2">
            <w:pPr>
              <w:pStyle w:val="ConsPlusNormal"/>
              <w:jc w:val="center"/>
            </w:pPr>
            <w:r w:rsidRPr="002E45F5">
              <w:t>7524</w:t>
            </w:r>
          </w:p>
        </w:tc>
        <w:tc>
          <w:tcPr>
            <w:tcW w:w="3158" w:type="dxa"/>
          </w:tcPr>
          <w:p w:rsidR="00CE1DB2" w:rsidRPr="002E45F5" w:rsidRDefault="00CE1DB2">
            <w:pPr>
              <w:pStyle w:val="ConsPlusNormal"/>
              <w:jc w:val="both"/>
            </w:pPr>
            <w:r w:rsidRPr="002E45F5">
              <w:t>Приложение Н</w:t>
            </w:r>
          </w:p>
          <w:p w:rsidR="00CE1DB2" w:rsidRPr="002E45F5" w:rsidRDefault="00CE1DB2">
            <w:pPr>
              <w:pStyle w:val="ConsPlusNormal"/>
              <w:jc w:val="both"/>
            </w:pPr>
            <w:r w:rsidRPr="002E45F5">
              <w:t>СП 42.13330.2011 "Свод правил. Градостроительство. Планировка и застройка городских и сельских поселений. Актуализированная редакция СНиП 2.07.01-89*"</w:t>
            </w:r>
          </w:p>
        </w:tc>
      </w:tr>
      <w:tr w:rsidR="00CE1DB2" w:rsidRPr="002E45F5">
        <w:tc>
          <w:tcPr>
            <w:tcW w:w="594" w:type="dxa"/>
          </w:tcPr>
          <w:p w:rsidR="00CE1DB2" w:rsidRPr="002E45F5" w:rsidRDefault="00CE1DB2">
            <w:pPr>
              <w:pStyle w:val="ConsPlusNormal"/>
              <w:jc w:val="center"/>
              <w:outlineLvl w:val="4"/>
            </w:pPr>
            <w:r w:rsidRPr="002E45F5">
              <w:t>2.</w:t>
            </w:r>
          </w:p>
        </w:tc>
        <w:tc>
          <w:tcPr>
            <w:tcW w:w="2525" w:type="dxa"/>
          </w:tcPr>
          <w:p w:rsidR="00CE1DB2" w:rsidRPr="002E45F5" w:rsidRDefault="00CE1DB2">
            <w:pPr>
              <w:pStyle w:val="ConsPlusNormal"/>
              <w:jc w:val="both"/>
            </w:pPr>
            <w:r w:rsidRPr="002E45F5">
              <w:t>Электрическая нагрузка, расход электроэнергии</w:t>
            </w:r>
          </w:p>
        </w:tc>
        <w:tc>
          <w:tcPr>
            <w:tcW w:w="1474" w:type="dxa"/>
          </w:tcPr>
          <w:p w:rsidR="00CE1DB2" w:rsidRPr="002E45F5" w:rsidRDefault="00CE1DB2">
            <w:pPr>
              <w:pStyle w:val="ConsPlusNormal"/>
              <w:jc w:val="center"/>
            </w:pPr>
            <w:r w:rsidRPr="002E45F5">
              <w:t>кВт</w:t>
            </w:r>
          </w:p>
        </w:tc>
        <w:tc>
          <w:tcPr>
            <w:tcW w:w="1191" w:type="dxa"/>
          </w:tcPr>
          <w:p w:rsidR="00CE1DB2" w:rsidRPr="002E45F5" w:rsidRDefault="00CE1DB2">
            <w:pPr>
              <w:pStyle w:val="ConsPlusNormal"/>
              <w:jc w:val="center"/>
            </w:pPr>
            <w:r w:rsidRPr="002E45F5">
              <w:t>-</w:t>
            </w:r>
          </w:p>
        </w:tc>
        <w:tc>
          <w:tcPr>
            <w:tcW w:w="3158" w:type="dxa"/>
          </w:tcPr>
          <w:p w:rsidR="00CE1DB2" w:rsidRPr="002E45F5" w:rsidRDefault="00CE1DB2">
            <w:pPr>
              <w:pStyle w:val="ConsPlusNormal"/>
              <w:jc w:val="both"/>
            </w:pPr>
            <w:r w:rsidRPr="002E45F5">
              <w:t>РД 34.20.185-94 "Инструкция по проектированию городских электрических сетей"</w:t>
            </w:r>
          </w:p>
        </w:tc>
      </w:tr>
    </w:tbl>
    <w:p w:rsidR="00CE1DB2" w:rsidRPr="002E45F5" w:rsidRDefault="00CE1DB2">
      <w:pPr>
        <w:pStyle w:val="ConsPlusNormal"/>
        <w:jc w:val="both"/>
      </w:pPr>
    </w:p>
    <w:p w:rsidR="00CE1DB2" w:rsidRPr="002E45F5" w:rsidRDefault="00CE1DB2" w:rsidP="0049448D">
      <w:pPr>
        <w:pStyle w:val="ConsPlusNormal"/>
        <w:ind w:firstLine="540"/>
        <w:jc w:val="both"/>
      </w:pPr>
      <w:r w:rsidRPr="002E45F5">
        <w:t>Примечание:</w:t>
      </w:r>
    </w:p>
    <w:p w:rsidR="00CE1DB2" w:rsidRPr="002E45F5" w:rsidRDefault="00CE1DB2" w:rsidP="0049448D">
      <w:pPr>
        <w:pStyle w:val="ConsPlusNormal"/>
        <w:ind w:firstLine="540"/>
        <w:jc w:val="both"/>
      </w:pPr>
      <w:r w:rsidRPr="002E45F5">
        <w:lastRenderedPageBreak/>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CE1DB2" w:rsidRPr="002E45F5" w:rsidRDefault="00CE1DB2" w:rsidP="0049448D">
      <w:pPr>
        <w:pStyle w:val="ConsPlusNormal"/>
        <w:jc w:val="both"/>
      </w:pPr>
    </w:p>
    <w:p w:rsidR="00CE1DB2" w:rsidRPr="002E45F5" w:rsidRDefault="00CE1DB2" w:rsidP="0049448D">
      <w:pPr>
        <w:pStyle w:val="ConsPlusNormal"/>
        <w:ind w:firstLine="540"/>
        <w:jc w:val="both"/>
        <w:outlineLvl w:val="2"/>
      </w:pPr>
      <w:r w:rsidRPr="002E45F5">
        <w:t>Статья 14. Обоснование расчетных показателей объектов, относящихся к области тепло-, газоснабжения</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 xml:space="preserve">В </w:t>
      </w:r>
      <w:hyperlink w:anchor="P860" w:history="1">
        <w:r w:rsidRPr="002E45F5">
          <w:t>таблице N 17</w:t>
        </w:r>
      </w:hyperlink>
      <w:r w:rsidRPr="002E45F5">
        <w:t xml:space="preserve"> части I местных нормативов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CE1DB2" w:rsidRPr="002E45F5" w:rsidRDefault="00CE1DB2" w:rsidP="0049448D">
      <w:pPr>
        <w:pStyle w:val="ConsPlusNormal"/>
        <w:ind w:firstLine="540"/>
        <w:jc w:val="both"/>
      </w:pPr>
      <w:r w:rsidRPr="002E45F5">
        <w:t>Обоснование расчетных показателей объектов, относящихся к области тепло-, газоснабжения, приведены в таблице N 21.</w:t>
      </w:r>
    </w:p>
    <w:p w:rsidR="00CE1DB2" w:rsidRPr="002E45F5" w:rsidRDefault="00CE1DB2">
      <w:pPr>
        <w:pStyle w:val="ConsPlusNormal"/>
        <w:jc w:val="both"/>
      </w:pPr>
    </w:p>
    <w:p w:rsidR="00CE1DB2" w:rsidRPr="002E45F5" w:rsidRDefault="00CE1DB2">
      <w:pPr>
        <w:pStyle w:val="ConsPlusNormal"/>
        <w:jc w:val="right"/>
        <w:outlineLvl w:val="3"/>
      </w:pPr>
      <w:r w:rsidRPr="002E45F5">
        <w:t>Таблица N 21</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592"/>
        <w:gridCol w:w="1020"/>
        <w:gridCol w:w="907"/>
        <w:gridCol w:w="1837"/>
      </w:tblGrid>
      <w:tr w:rsidR="00CE1DB2" w:rsidRPr="002E45F5">
        <w:tc>
          <w:tcPr>
            <w:tcW w:w="624" w:type="dxa"/>
            <w:tcBorders>
              <w:top w:val="single" w:sz="4" w:space="0" w:color="auto"/>
              <w:bottom w:val="single" w:sz="4" w:space="0" w:color="auto"/>
            </w:tcBorders>
            <w:vAlign w:val="center"/>
          </w:tcPr>
          <w:p w:rsidR="00CE1DB2" w:rsidRPr="002E45F5" w:rsidRDefault="00CE1DB2">
            <w:pPr>
              <w:pStyle w:val="ConsPlusNormal"/>
              <w:jc w:val="center"/>
            </w:pPr>
            <w:r w:rsidRPr="002E45F5">
              <w:t>N п/п</w:t>
            </w:r>
          </w:p>
        </w:tc>
        <w:tc>
          <w:tcPr>
            <w:tcW w:w="4592" w:type="dxa"/>
            <w:tcBorders>
              <w:top w:val="single" w:sz="4" w:space="0" w:color="auto"/>
              <w:bottom w:val="single" w:sz="4" w:space="0" w:color="auto"/>
            </w:tcBorders>
            <w:vAlign w:val="center"/>
          </w:tcPr>
          <w:p w:rsidR="00CE1DB2" w:rsidRPr="002E45F5" w:rsidRDefault="00CE1DB2">
            <w:pPr>
              <w:pStyle w:val="ConsPlusNormal"/>
            </w:pPr>
            <w:r w:rsidRPr="002E45F5">
              <w:t>Наименование норматива, потребители ресурса</w:t>
            </w:r>
          </w:p>
        </w:tc>
        <w:tc>
          <w:tcPr>
            <w:tcW w:w="1020" w:type="dxa"/>
            <w:tcBorders>
              <w:top w:val="single" w:sz="4" w:space="0" w:color="auto"/>
              <w:bottom w:val="single" w:sz="4" w:space="0" w:color="auto"/>
            </w:tcBorders>
            <w:vAlign w:val="center"/>
          </w:tcPr>
          <w:p w:rsidR="00CE1DB2" w:rsidRPr="002E45F5" w:rsidRDefault="00CE1DB2">
            <w:pPr>
              <w:pStyle w:val="ConsPlusNormal"/>
              <w:jc w:val="center"/>
            </w:pPr>
            <w:r w:rsidRPr="002E45F5">
              <w:t>Единица измерения</w:t>
            </w:r>
          </w:p>
        </w:tc>
        <w:tc>
          <w:tcPr>
            <w:tcW w:w="907" w:type="dxa"/>
            <w:tcBorders>
              <w:top w:val="single" w:sz="4" w:space="0" w:color="auto"/>
              <w:bottom w:val="single" w:sz="4" w:space="0" w:color="auto"/>
            </w:tcBorders>
            <w:vAlign w:val="center"/>
          </w:tcPr>
          <w:p w:rsidR="00CE1DB2" w:rsidRPr="002E45F5" w:rsidRDefault="00CE1DB2">
            <w:pPr>
              <w:pStyle w:val="ConsPlusNormal"/>
              <w:jc w:val="center"/>
            </w:pPr>
            <w:r w:rsidRPr="002E45F5">
              <w:t>Величина</w:t>
            </w:r>
          </w:p>
        </w:tc>
        <w:tc>
          <w:tcPr>
            <w:tcW w:w="1837" w:type="dxa"/>
            <w:tcBorders>
              <w:top w:val="single" w:sz="4" w:space="0" w:color="auto"/>
              <w:bottom w:val="single" w:sz="4" w:space="0" w:color="auto"/>
            </w:tcBorders>
            <w:vAlign w:val="center"/>
          </w:tcPr>
          <w:p w:rsidR="00CE1DB2" w:rsidRPr="002E45F5" w:rsidRDefault="00CE1DB2">
            <w:pPr>
              <w:pStyle w:val="ConsPlusNormal"/>
              <w:jc w:val="center"/>
            </w:pPr>
            <w:r w:rsidRPr="002E45F5">
              <w:t>Обоснование</w:t>
            </w:r>
          </w:p>
        </w:tc>
      </w:tr>
      <w:tr w:rsidR="00CE1DB2" w:rsidRPr="002E45F5">
        <w:tc>
          <w:tcPr>
            <w:tcW w:w="624" w:type="dxa"/>
            <w:tcBorders>
              <w:top w:val="single" w:sz="4" w:space="0" w:color="auto"/>
              <w:bottom w:val="single" w:sz="4" w:space="0" w:color="auto"/>
            </w:tcBorders>
          </w:tcPr>
          <w:p w:rsidR="00CE1DB2" w:rsidRPr="002E45F5" w:rsidRDefault="00CE1DB2">
            <w:pPr>
              <w:pStyle w:val="ConsPlusNormal"/>
              <w:jc w:val="center"/>
            </w:pPr>
            <w:r w:rsidRPr="002E45F5">
              <w:t>1.</w:t>
            </w:r>
          </w:p>
        </w:tc>
        <w:tc>
          <w:tcPr>
            <w:tcW w:w="4592" w:type="dxa"/>
            <w:tcBorders>
              <w:top w:val="single" w:sz="4" w:space="0" w:color="auto"/>
              <w:bottom w:val="single" w:sz="4" w:space="0" w:color="auto"/>
            </w:tcBorders>
          </w:tcPr>
          <w:p w:rsidR="00CE1DB2" w:rsidRPr="002E45F5" w:rsidRDefault="00CE1DB2">
            <w:pPr>
              <w:pStyle w:val="ConsPlusNormal"/>
            </w:pPr>
            <w:r w:rsidRPr="002E45F5">
              <w:t>Удельные показатели максимальной тепловой нагрузки, расходы газа</w:t>
            </w:r>
          </w:p>
        </w:tc>
        <w:tc>
          <w:tcPr>
            <w:tcW w:w="1020" w:type="dxa"/>
            <w:tcBorders>
              <w:top w:val="single" w:sz="4" w:space="0" w:color="auto"/>
              <w:bottom w:val="single" w:sz="4" w:space="0" w:color="auto"/>
            </w:tcBorders>
          </w:tcPr>
          <w:p w:rsidR="00CE1DB2" w:rsidRPr="002E45F5" w:rsidRDefault="00CE1DB2">
            <w:pPr>
              <w:pStyle w:val="ConsPlusNormal"/>
              <w:jc w:val="center"/>
            </w:pPr>
            <w:r w:rsidRPr="002E45F5">
              <w:t>-</w:t>
            </w:r>
          </w:p>
        </w:tc>
        <w:tc>
          <w:tcPr>
            <w:tcW w:w="907" w:type="dxa"/>
            <w:tcBorders>
              <w:top w:val="single" w:sz="4" w:space="0" w:color="auto"/>
              <w:bottom w:val="single" w:sz="4" w:space="0" w:color="auto"/>
            </w:tcBorders>
          </w:tcPr>
          <w:p w:rsidR="00CE1DB2" w:rsidRPr="002E45F5" w:rsidRDefault="00CE1DB2">
            <w:pPr>
              <w:pStyle w:val="ConsPlusNormal"/>
              <w:jc w:val="center"/>
            </w:pPr>
            <w:r w:rsidRPr="002E45F5">
              <w:t>-</w:t>
            </w:r>
          </w:p>
        </w:tc>
        <w:tc>
          <w:tcPr>
            <w:tcW w:w="1837" w:type="dxa"/>
            <w:tcBorders>
              <w:top w:val="single" w:sz="4" w:space="0" w:color="auto"/>
              <w:bottom w:val="single" w:sz="4" w:space="0" w:color="auto"/>
            </w:tcBorders>
          </w:tcPr>
          <w:p w:rsidR="00CE1DB2" w:rsidRPr="002E45F5" w:rsidRDefault="00CE1DB2">
            <w:pPr>
              <w:pStyle w:val="ConsPlusNormal"/>
              <w:jc w:val="center"/>
            </w:pPr>
            <w:r w:rsidRPr="002E45F5">
              <w:t>СП 124.13330.2012,</w:t>
            </w:r>
          </w:p>
          <w:p w:rsidR="00CE1DB2" w:rsidRPr="002E45F5" w:rsidRDefault="00CE1DB2">
            <w:pPr>
              <w:pStyle w:val="ConsPlusNormal"/>
              <w:jc w:val="center"/>
            </w:pPr>
            <w:r w:rsidRPr="002E45F5">
              <w:t>СП 42-101-2003</w:t>
            </w:r>
          </w:p>
        </w:tc>
      </w:tr>
      <w:tr w:rsidR="00CE1DB2" w:rsidRPr="002E45F5">
        <w:tc>
          <w:tcPr>
            <w:tcW w:w="624" w:type="dxa"/>
            <w:vMerge w:val="restart"/>
            <w:tcBorders>
              <w:top w:val="single" w:sz="4" w:space="0" w:color="auto"/>
              <w:bottom w:val="single" w:sz="4" w:space="0" w:color="auto"/>
            </w:tcBorders>
          </w:tcPr>
          <w:p w:rsidR="00CE1DB2" w:rsidRPr="002E45F5" w:rsidRDefault="00CE1DB2">
            <w:pPr>
              <w:pStyle w:val="ConsPlusNormal"/>
              <w:jc w:val="center"/>
            </w:pPr>
            <w:r w:rsidRPr="002E45F5">
              <w:t>2.</w:t>
            </w:r>
          </w:p>
        </w:tc>
        <w:tc>
          <w:tcPr>
            <w:tcW w:w="4592" w:type="dxa"/>
            <w:tcBorders>
              <w:top w:val="single" w:sz="4" w:space="0" w:color="auto"/>
              <w:bottom w:val="nil"/>
            </w:tcBorders>
          </w:tcPr>
          <w:p w:rsidR="00CE1DB2" w:rsidRPr="002E45F5" w:rsidRDefault="00CE1DB2">
            <w:pPr>
              <w:pStyle w:val="ConsPlusNormal"/>
            </w:pPr>
            <w:r w:rsidRPr="002E45F5">
              <w:t>Укрупненный показатель потребления газа при теплоте сгорания 34 МДж/м</w:t>
            </w:r>
            <w:r w:rsidRPr="002E45F5">
              <w:rPr>
                <w:vertAlign w:val="superscript"/>
              </w:rPr>
              <w:t>3</w:t>
            </w:r>
            <w:r w:rsidRPr="002E45F5">
              <w:t xml:space="preserve"> (8000 ккал/м</w:t>
            </w:r>
            <w:r w:rsidRPr="002E45F5">
              <w:rPr>
                <w:vertAlign w:val="superscript"/>
              </w:rPr>
              <w:t>3</w:t>
            </w:r>
            <w:r w:rsidRPr="002E45F5">
              <w:t>):</w:t>
            </w:r>
          </w:p>
        </w:tc>
        <w:tc>
          <w:tcPr>
            <w:tcW w:w="1020" w:type="dxa"/>
            <w:tcBorders>
              <w:top w:val="single" w:sz="4" w:space="0" w:color="auto"/>
              <w:bottom w:val="nil"/>
            </w:tcBorders>
          </w:tcPr>
          <w:p w:rsidR="00CE1DB2" w:rsidRPr="002E45F5" w:rsidRDefault="00CE1DB2">
            <w:pPr>
              <w:pStyle w:val="ConsPlusNormal"/>
              <w:jc w:val="center"/>
            </w:pPr>
            <w:r w:rsidRPr="002E45F5">
              <w:t>м</w:t>
            </w:r>
            <w:r w:rsidRPr="002E45F5">
              <w:rPr>
                <w:vertAlign w:val="superscript"/>
              </w:rPr>
              <w:t>3</w:t>
            </w:r>
            <w:r w:rsidRPr="002E45F5">
              <w:t>/год на 1 чел.</w:t>
            </w:r>
          </w:p>
        </w:tc>
        <w:tc>
          <w:tcPr>
            <w:tcW w:w="907" w:type="dxa"/>
            <w:tcBorders>
              <w:top w:val="single" w:sz="4" w:space="0" w:color="auto"/>
              <w:bottom w:val="nil"/>
            </w:tcBorders>
          </w:tcPr>
          <w:p w:rsidR="00CE1DB2" w:rsidRPr="002E45F5" w:rsidRDefault="00CE1DB2">
            <w:pPr>
              <w:pStyle w:val="ConsPlusNormal"/>
            </w:pPr>
          </w:p>
        </w:tc>
        <w:tc>
          <w:tcPr>
            <w:tcW w:w="1837" w:type="dxa"/>
            <w:vMerge w:val="restart"/>
            <w:tcBorders>
              <w:top w:val="single" w:sz="4" w:space="0" w:color="auto"/>
              <w:bottom w:val="single" w:sz="4" w:space="0" w:color="auto"/>
            </w:tcBorders>
          </w:tcPr>
          <w:p w:rsidR="00CE1DB2" w:rsidRPr="002E45F5" w:rsidRDefault="00CE1DB2">
            <w:pPr>
              <w:pStyle w:val="ConsPlusNormal"/>
              <w:jc w:val="center"/>
            </w:pPr>
            <w:r w:rsidRPr="002E45F5">
              <w:t>СП 124.13330.2012,</w:t>
            </w:r>
          </w:p>
          <w:p w:rsidR="00CE1DB2" w:rsidRPr="002E45F5" w:rsidRDefault="00CE1DB2">
            <w:pPr>
              <w:pStyle w:val="ConsPlusNormal"/>
              <w:jc w:val="center"/>
            </w:pPr>
            <w:r w:rsidRPr="002E45F5">
              <w:t>СП 42-101-2003</w:t>
            </w:r>
          </w:p>
        </w:tc>
      </w:tr>
      <w:tr w:rsidR="00CE1DB2" w:rsidRPr="002E45F5">
        <w:tblPrEx>
          <w:tblBorders>
            <w:insideH w:val="none" w:sz="0" w:space="0" w:color="auto"/>
          </w:tblBorders>
        </w:tblPrEx>
        <w:tc>
          <w:tcPr>
            <w:tcW w:w="624" w:type="dxa"/>
            <w:vMerge/>
            <w:tcBorders>
              <w:top w:val="single" w:sz="4" w:space="0" w:color="auto"/>
              <w:bottom w:val="single" w:sz="4" w:space="0" w:color="auto"/>
            </w:tcBorders>
          </w:tcPr>
          <w:p w:rsidR="00CE1DB2" w:rsidRPr="002E45F5" w:rsidRDefault="00CE1DB2"/>
        </w:tc>
        <w:tc>
          <w:tcPr>
            <w:tcW w:w="4592" w:type="dxa"/>
            <w:tcBorders>
              <w:top w:val="nil"/>
              <w:bottom w:val="nil"/>
            </w:tcBorders>
          </w:tcPr>
          <w:p w:rsidR="00CE1DB2" w:rsidRPr="002E45F5" w:rsidRDefault="00CE1DB2">
            <w:pPr>
              <w:pStyle w:val="ConsPlusNormal"/>
            </w:pPr>
            <w:r w:rsidRPr="002E45F5">
              <w:t xml:space="preserve">а) при наличии централизованного горячего водоснабжения </w:t>
            </w:r>
            <w:hyperlink w:anchor="P1079" w:history="1">
              <w:r w:rsidRPr="002E45F5">
                <w:t>&lt;1)&gt;</w:t>
              </w:r>
            </w:hyperlink>
          </w:p>
        </w:tc>
        <w:tc>
          <w:tcPr>
            <w:tcW w:w="1020" w:type="dxa"/>
            <w:tcBorders>
              <w:top w:val="nil"/>
              <w:bottom w:val="nil"/>
            </w:tcBorders>
          </w:tcPr>
          <w:p w:rsidR="00CE1DB2" w:rsidRPr="002E45F5" w:rsidRDefault="00CE1DB2">
            <w:pPr>
              <w:pStyle w:val="ConsPlusNormal"/>
            </w:pPr>
          </w:p>
        </w:tc>
        <w:tc>
          <w:tcPr>
            <w:tcW w:w="907" w:type="dxa"/>
            <w:tcBorders>
              <w:top w:val="nil"/>
              <w:bottom w:val="nil"/>
            </w:tcBorders>
          </w:tcPr>
          <w:p w:rsidR="00CE1DB2" w:rsidRPr="002E45F5" w:rsidRDefault="00CE1DB2">
            <w:pPr>
              <w:pStyle w:val="ConsPlusNormal"/>
              <w:jc w:val="center"/>
            </w:pPr>
            <w:r w:rsidRPr="002E45F5">
              <w:t>120</w:t>
            </w:r>
          </w:p>
        </w:tc>
        <w:tc>
          <w:tcPr>
            <w:tcW w:w="1837" w:type="dxa"/>
            <w:vMerge/>
            <w:tcBorders>
              <w:top w:val="single" w:sz="4" w:space="0" w:color="auto"/>
              <w:bottom w:val="single" w:sz="4" w:space="0" w:color="auto"/>
            </w:tcBorders>
          </w:tcPr>
          <w:p w:rsidR="00CE1DB2" w:rsidRPr="002E45F5" w:rsidRDefault="00CE1DB2"/>
        </w:tc>
      </w:tr>
      <w:tr w:rsidR="00CE1DB2" w:rsidRPr="002E45F5">
        <w:tblPrEx>
          <w:tblBorders>
            <w:insideH w:val="none" w:sz="0" w:space="0" w:color="auto"/>
          </w:tblBorders>
        </w:tblPrEx>
        <w:tc>
          <w:tcPr>
            <w:tcW w:w="624" w:type="dxa"/>
            <w:vMerge/>
            <w:tcBorders>
              <w:top w:val="single" w:sz="4" w:space="0" w:color="auto"/>
              <w:bottom w:val="single" w:sz="4" w:space="0" w:color="auto"/>
            </w:tcBorders>
          </w:tcPr>
          <w:p w:rsidR="00CE1DB2" w:rsidRPr="002E45F5" w:rsidRDefault="00CE1DB2"/>
        </w:tc>
        <w:tc>
          <w:tcPr>
            <w:tcW w:w="4592" w:type="dxa"/>
            <w:tcBorders>
              <w:top w:val="nil"/>
              <w:bottom w:val="nil"/>
            </w:tcBorders>
          </w:tcPr>
          <w:p w:rsidR="00CE1DB2" w:rsidRPr="002E45F5" w:rsidRDefault="00CE1DB2">
            <w:pPr>
              <w:pStyle w:val="ConsPlusNormal"/>
            </w:pPr>
            <w:r w:rsidRPr="002E45F5">
              <w:t xml:space="preserve">б) при горячем водоснабжении от газовых водонагревателей </w:t>
            </w:r>
            <w:hyperlink w:anchor="P1080" w:history="1">
              <w:r w:rsidRPr="002E45F5">
                <w:t>&lt;1)&gt;</w:t>
              </w:r>
            </w:hyperlink>
          </w:p>
        </w:tc>
        <w:tc>
          <w:tcPr>
            <w:tcW w:w="1020" w:type="dxa"/>
            <w:tcBorders>
              <w:top w:val="nil"/>
              <w:bottom w:val="nil"/>
            </w:tcBorders>
          </w:tcPr>
          <w:p w:rsidR="00CE1DB2" w:rsidRPr="002E45F5" w:rsidRDefault="00CE1DB2">
            <w:pPr>
              <w:pStyle w:val="ConsPlusNormal"/>
            </w:pPr>
          </w:p>
        </w:tc>
        <w:tc>
          <w:tcPr>
            <w:tcW w:w="907" w:type="dxa"/>
            <w:tcBorders>
              <w:top w:val="nil"/>
              <w:bottom w:val="nil"/>
            </w:tcBorders>
          </w:tcPr>
          <w:p w:rsidR="00CE1DB2" w:rsidRPr="002E45F5" w:rsidRDefault="00CE1DB2">
            <w:pPr>
              <w:pStyle w:val="ConsPlusNormal"/>
              <w:jc w:val="center"/>
            </w:pPr>
            <w:r w:rsidRPr="002E45F5">
              <w:t>300</w:t>
            </w:r>
          </w:p>
        </w:tc>
        <w:tc>
          <w:tcPr>
            <w:tcW w:w="1837" w:type="dxa"/>
            <w:vMerge/>
            <w:tcBorders>
              <w:top w:val="single" w:sz="4" w:space="0" w:color="auto"/>
              <w:bottom w:val="single" w:sz="4" w:space="0" w:color="auto"/>
            </w:tcBorders>
          </w:tcPr>
          <w:p w:rsidR="00CE1DB2" w:rsidRPr="002E45F5" w:rsidRDefault="00CE1DB2"/>
        </w:tc>
      </w:tr>
      <w:tr w:rsidR="00CE1DB2" w:rsidRPr="002E45F5">
        <w:tblPrEx>
          <w:tblBorders>
            <w:insideH w:val="none" w:sz="0" w:space="0" w:color="auto"/>
          </w:tblBorders>
        </w:tblPrEx>
        <w:tc>
          <w:tcPr>
            <w:tcW w:w="624" w:type="dxa"/>
            <w:vMerge/>
            <w:tcBorders>
              <w:top w:val="single" w:sz="4" w:space="0" w:color="auto"/>
              <w:bottom w:val="single" w:sz="4" w:space="0" w:color="auto"/>
            </w:tcBorders>
          </w:tcPr>
          <w:p w:rsidR="00CE1DB2" w:rsidRPr="002E45F5" w:rsidRDefault="00CE1DB2"/>
        </w:tc>
        <w:tc>
          <w:tcPr>
            <w:tcW w:w="4592" w:type="dxa"/>
            <w:tcBorders>
              <w:top w:val="nil"/>
              <w:bottom w:val="nil"/>
            </w:tcBorders>
          </w:tcPr>
          <w:p w:rsidR="00CE1DB2" w:rsidRPr="002E45F5" w:rsidRDefault="00CE1DB2">
            <w:pPr>
              <w:pStyle w:val="ConsPlusNormal"/>
            </w:pPr>
            <w:r w:rsidRPr="002E45F5">
              <w:t>в) при отсутствии всяких видов горячего водоснабжения</w:t>
            </w:r>
          </w:p>
        </w:tc>
        <w:tc>
          <w:tcPr>
            <w:tcW w:w="1020" w:type="dxa"/>
            <w:tcBorders>
              <w:top w:val="nil"/>
              <w:bottom w:val="nil"/>
            </w:tcBorders>
          </w:tcPr>
          <w:p w:rsidR="00CE1DB2" w:rsidRPr="002E45F5" w:rsidRDefault="00CE1DB2">
            <w:pPr>
              <w:pStyle w:val="ConsPlusNormal"/>
            </w:pPr>
          </w:p>
        </w:tc>
        <w:tc>
          <w:tcPr>
            <w:tcW w:w="907" w:type="dxa"/>
            <w:tcBorders>
              <w:top w:val="nil"/>
              <w:bottom w:val="nil"/>
            </w:tcBorders>
          </w:tcPr>
          <w:p w:rsidR="00CE1DB2" w:rsidRPr="002E45F5" w:rsidRDefault="00CE1DB2">
            <w:pPr>
              <w:pStyle w:val="ConsPlusNormal"/>
              <w:jc w:val="center"/>
            </w:pPr>
            <w:r w:rsidRPr="002E45F5">
              <w:t>180</w:t>
            </w:r>
          </w:p>
        </w:tc>
        <w:tc>
          <w:tcPr>
            <w:tcW w:w="1837" w:type="dxa"/>
            <w:vMerge/>
            <w:tcBorders>
              <w:top w:val="single" w:sz="4" w:space="0" w:color="auto"/>
              <w:bottom w:val="single" w:sz="4" w:space="0" w:color="auto"/>
            </w:tcBorders>
          </w:tcPr>
          <w:p w:rsidR="00CE1DB2" w:rsidRPr="002E45F5" w:rsidRDefault="00CE1DB2"/>
        </w:tc>
      </w:tr>
      <w:tr w:rsidR="00CE1DB2" w:rsidRPr="002E45F5">
        <w:tblPrEx>
          <w:tblBorders>
            <w:insideH w:val="none" w:sz="0" w:space="0" w:color="auto"/>
          </w:tblBorders>
        </w:tblPrEx>
        <w:tc>
          <w:tcPr>
            <w:tcW w:w="624" w:type="dxa"/>
            <w:vMerge/>
            <w:tcBorders>
              <w:top w:val="single" w:sz="4" w:space="0" w:color="auto"/>
              <w:bottom w:val="single" w:sz="4" w:space="0" w:color="auto"/>
            </w:tcBorders>
          </w:tcPr>
          <w:p w:rsidR="00CE1DB2" w:rsidRPr="002E45F5" w:rsidRDefault="00CE1DB2"/>
        </w:tc>
        <w:tc>
          <w:tcPr>
            <w:tcW w:w="4592" w:type="dxa"/>
            <w:tcBorders>
              <w:top w:val="nil"/>
              <w:bottom w:val="single" w:sz="4" w:space="0" w:color="auto"/>
            </w:tcBorders>
          </w:tcPr>
          <w:p w:rsidR="00CE1DB2" w:rsidRPr="002E45F5" w:rsidRDefault="00CE1DB2">
            <w:pPr>
              <w:pStyle w:val="ConsPlusNormal"/>
            </w:pPr>
            <w:r w:rsidRPr="002E45F5">
              <w:t xml:space="preserve">г) тепловая нагрузка, расход газа </w:t>
            </w:r>
            <w:hyperlink w:anchor="P1080" w:history="1">
              <w:r w:rsidRPr="002E45F5">
                <w:t>&lt;2)&gt;</w:t>
              </w:r>
            </w:hyperlink>
          </w:p>
        </w:tc>
        <w:tc>
          <w:tcPr>
            <w:tcW w:w="1020" w:type="dxa"/>
            <w:tcBorders>
              <w:top w:val="nil"/>
              <w:bottom w:val="single" w:sz="4" w:space="0" w:color="auto"/>
            </w:tcBorders>
          </w:tcPr>
          <w:p w:rsidR="00CE1DB2" w:rsidRPr="002E45F5" w:rsidRDefault="00CE1DB2">
            <w:pPr>
              <w:pStyle w:val="ConsPlusNormal"/>
              <w:jc w:val="center"/>
            </w:pPr>
            <w:r w:rsidRPr="002E45F5">
              <w:t>Гкал, м</w:t>
            </w:r>
            <w:r w:rsidRPr="002E45F5">
              <w:rPr>
                <w:vertAlign w:val="superscript"/>
              </w:rPr>
              <w:t>3</w:t>
            </w:r>
            <w:r w:rsidRPr="002E45F5">
              <w:t>/чел</w:t>
            </w:r>
          </w:p>
        </w:tc>
        <w:tc>
          <w:tcPr>
            <w:tcW w:w="907" w:type="dxa"/>
            <w:tcBorders>
              <w:top w:val="nil"/>
              <w:bottom w:val="single" w:sz="4" w:space="0" w:color="auto"/>
            </w:tcBorders>
          </w:tcPr>
          <w:p w:rsidR="00CE1DB2" w:rsidRPr="002E45F5" w:rsidRDefault="00CE1DB2">
            <w:pPr>
              <w:pStyle w:val="ConsPlusNormal"/>
              <w:jc w:val="center"/>
            </w:pPr>
            <w:r w:rsidRPr="002E45F5">
              <w:t>-</w:t>
            </w:r>
          </w:p>
        </w:tc>
        <w:tc>
          <w:tcPr>
            <w:tcW w:w="1837" w:type="dxa"/>
            <w:vMerge/>
            <w:tcBorders>
              <w:top w:val="single" w:sz="4" w:space="0" w:color="auto"/>
              <w:bottom w:val="single" w:sz="4" w:space="0" w:color="auto"/>
            </w:tcBorders>
          </w:tcPr>
          <w:p w:rsidR="00CE1DB2" w:rsidRPr="002E45F5" w:rsidRDefault="00CE1DB2"/>
        </w:tc>
      </w:tr>
    </w:tbl>
    <w:p w:rsidR="00CE1DB2" w:rsidRPr="002E45F5" w:rsidRDefault="00CE1DB2">
      <w:pPr>
        <w:pStyle w:val="ConsPlusNormal"/>
        <w:jc w:val="both"/>
      </w:pPr>
    </w:p>
    <w:p w:rsidR="00CE1DB2" w:rsidRPr="002E45F5" w:rsidRDefault="00CE1DB2" w:rsidP="0049448D">
      <w:pPr>
        <w:pStyle w:val="ConsPlusNormal"/>
        <w:ind w:firstLine="540"/>
        <w:jc w:val="both"/>
      </w:pPr>
      <w:r w:rsidRPr="002E45F5">
        <w:t>Примечания:</w:t>
      </w:r>
    </w:p>
    <w:p w:rsidR="00CE1DB2" w:rsidRPr="002E45F5" w:rsidRDefault="00CE1DB2" w:rsidP="0049448D">
      <w:pPr>
        <w:pStyle w:val="ConsPlusNormal"/>
        <w:ind w:firstLine="540"/>
        <w:jc w:val="both"/>
      </w:pPr>
      <w:bookmarkStart w:id="15" w:name="P1079"/>
      <w:bookmarkEnd w:id="15"/>
      <w:r w:rsidRPr="002E45F5">
        <w:lastRenderedPageBreak/>
        <w:t>1)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 при расчетной теплоте сгорания 34 МДж/м</w:t>
      </w:r>
      <w:r w:rsidRPr="002E45F5">
        <w:rPr>
          <w:vertAlign w:val="superscript"/>
        </w:rPr>
        <w:t>3</w:t>
      </w:r>
      <w:r w:rsidRPr="002E45F5">
        <w:t xml:space="preserve"> (8000 ккал/м</w:t>
      </w:r>
      <w:r w:rsidRPr="002E45F5">
        <w:rPr>
          <w:vertAlign w:val="superscript"/>
        </w:rPr>
        <w:t>3</w:t>
      </w:r>
      <w:r w:rsidRPr="002E45F5">
        <w:t>);</w:t>
      </w:r>
    </w:p>
    <w:p w:rsidR="00CE1DB2" w:rsidRPr="002E45F5" w:rsidRDefault="00CE1DB2" w:rsidP="0049448D">
      <w:pPr>
        <w:pStyle w:val="ConsPlusNormal"/>
        <w:ind w:firstLine="540"/>
        <w:jc w:val="both"/>
      </w:pPr>
      <w:bookmarkStart w:id="16" w:name="P1080"/>
      <w:bookmarkEnd w:id="16"/>
      <w:r w:rsidRPr="002E45F5">
        <w:t>2) удельные показатели максимальной тепловой нагрузки, расходы газа для различных потребителей следует принимать по нормам СП 124.13330.2012 "Свод правил. Тепловые сети. Актуализированная редакция СНиП 41-02-2003", 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p w:rsidR="00CE1DB2" w:rsidRPr="002E45F5" w:rsidRDefault="00CE1DB2" w:rsidP="0049448D">
      <w:pPr>
        <w:pStyle w:val="ConsPlusNormal"/>
        <w:ind w:firstLine="540"/>
        <w:jc w:val="both"/>
      </w:pPr>
      <w:r w:rsidRPr="002E45F5">
        <w:t>Годовые расходы газа на нужды предприятий торговли, бытового обслуживания непроизводственного характера и т.п. следует принимать в размере до 5% суммарного расхода теплоты на жилые дома.</w:t>
      </w:r>
    </w:p>
    <w:p w:rsidR="00CE1DB2" w:rsidRPr="002E45F5" w:rsidRDefault="00CE1DB2" w:rsidP="0049448D">
      <w:pPr>
        <w:pStyle w:val="ConsPlusNormal"/>
        <w:ind w:firstLine="540"/>
        <w:jc w:val="both"/>
      </w:pPr>
      <w:r w:rsidRPr="002E45F5">
        <w:t>Годовые расходы газа на нужды промышленных предприятий следует определять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CE1DB2" w:rsidRPr="002E45F5" w:rsidRDefault="00CE1DB2" w:rsidP="0049448D">
      <w:pPr>
        <w:pStyle w:val="ConsPlusNormal"/>
        <w:jc w:val="both"/>
      </w:pPr>
    </w:p>
    <w:p w:rsidR="00CE1DB2" w:rsidRPr="002E45F5" w:rsidRDefault="00CE1DB2" w:rsidP="0049448D">
      <w:pPr>
        <w:pStyle w:val="ConsPlusNormal"/>
        <w:ind w:firstLine="540"/>
        <w:jc w:val="both"/>
        <w:outlineLvl w:val="2"/>
      </w:pPr>
      <w:r w:rsidRPr="002E45F5">
        <w:t>Статья 15. Обоснование расчетных показателей объектов инженерного обеспечения, относящихся к области водоснабжения</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 xml:space="preserve">В </w:t>
      </w:r>
      <w:hyperlink w:anchor="P895" w:history="1">
        <w:r w:rsidRPr="002E45F5">
          <w:t>таблице N 18</w:t>
        </w:r>
      </w:hyperlink>
      <w:r w:rsidRPr="002E45F5">
        <w:t xml:space="preserve"> части I местных нормативов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CE1DB2" w:rsidRPr="002E45F5" w:rsidRDefault="00CE1DB2" w:rsidP="0049448D">
      <w:pPr>
        <w:pStyle w:val="ConsPlusNormal"/>
        <w:ind w:firstLine="540"/>
        <w:jc w:val="both"/>
      </w:pPr>
      <w:r w:rsidRPr="002E45F5">
        <w:t>Обоснование расчетных показателей объектов, относящихся к области водоснабжения, приведены в таблице N 22.</w:t>
      </w:r>
    </w:p>
    <w:p w:rsidR="00CE1DB2" w:rsidRPr="002E45F5" w:rsidRDefault="00CE1DB2" w:rsidP="0049448D">
      <w:pPr>
        <w:pStyle w:val="ConsPlusNormal"/>
        <w:jc w:val="both"/>
      </w:pPr>
    </w:p>
    <w:p w:rsidR="00CE1DB2" w:rsidRPr="002E45F5" w:rsidRDefault="00CE1DB2">
      <w:pPr>
        <w:pStyle w:val="ConsPlusNormal"/>
        <w:jc w:val="right"/>
        <w:outlineLvl w:val="3"/>
      </w:pPr>
      <w:r w:rsidRPr="002E45F5">
        <w:t>Таблица N 22</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1"/>
        <w:gridCol w:w="3175"/>
        <w:gridCol w:w="1304"/>
        <w:gridCol w:w="1134"/>
        <w:gridCol w:w="2438"/>
      </w:tblGrid>
      <w:tr w:rsidR="00CE1DB2" w:rsidRPr="002E45F5">
        <w:tc>
          <w:tcPr>
            <w:tcW w:w="751" w:type="dxa"/>
            <w:vAlign w:val="center"/>
          </w:tcPr>
          <w:p w:rsidR="00CE1DB2" w:rsidRPr="002E45F5" w:rsidRDefault="00CE1DB2">
            <w:pPr>
              <w:pStyle w:val="ConsPlusNormal"/>
              <w:jc w:val="center"/>
            </w:pPr>
            <w:r w:rsidRPr="002E45F5">
              <w:t>N п/п</w:t>
            </w:r>
          </w:p>
        </w:tc>
        <w:tc>
          <w:tcPr>
            <w:tcW w:w="3175" w:type="dxa"/>
            <w:vAlign w:val="center"/>
          </w:tcPr>
          <w:p w:rsidR="00CE1DB2" w:rsidRPr="002E45F5" w:rsidRDefault="00CE1DB2">
            <w:pPr>
              <w:pStyle w:val="ConsPlusNormal"/>
              <w:jc w:val="center"/>
            </w:pPr>
            <w:r w:rsidRPr="002E45F5">
              <w:t>Наименование норматива, потребители ресурса</w:t>
            </w:r>
          </w:p>
        </w:tc>
        <w:tc>
          <w:tcPr>
            <w:tcW w:w="1304" w:type="dxa"/>
            <w:vAlign w:val="center"/>
          </w:tcPr>
          <w:p w:rsidR="00CE1DB2" w:rsidRPr="002E45F5" w:rsidRDefault="00CE1DB2">
            <w:pPr>
              <w:pStyle w:val="ConsPlusNormal"/>
              <w:jc w:val="center"/>
            </w:pPr>
            <w:r w:rsidRPr="002E45F5">
              <w:t>Единица измерения</w:t>
            </w:r>
          </w:p>
        </w:tc>
        <w:tc>
          <w:tcPr>
            <w:tcW w:w="1134" w:type="dxa"/>
            <w:vAlign w:val="center"/>
          </w:tcPr>
          <w:p w:rsidR="00CE1DB2" w:rsidRPr="002E45F5" w:rsidRDefault="00CE1DB2">
            <w:pPr>
              <w:pStyle w:val="ConsPlusNormal"/>
              <w:jc w:val="center"/>
            </w:pPr>
            <w:r w:rsidRPr="002E45F5">
              <w:t>Величина</w:t>
            </w:r>
          </w:p>
        </w:tc>
        <w:tc>
          <w:tcPr>
            <w:tcW w:w="2438" w:type="dxa"/>
            <w:vAlign w:val="center"/>
          </w:tcPr>
          <w:p w:rsidR="00CE1DB2" w:rsidRPr="002E45F5" w:rsidRDefault="00CE1DB2">
            <w:pPr>
              <w:pStyle w:val="ConsPlusNormal"/>
              <w:jc w:val="center"/>
            </w:pPr>
            <w:r w:rsidRPr="002E45F5">
              <w:t>Обоснование</w:t>
            </w:r>
          </w:p>
        </w:tc>
      </w:tr>
      <w:tr w:rsidR="00CE1DB2" w:rsidRPr="002E45F5">
        <w:tc>
          <w:tcPr>
            <w:tcW w:w="751" w:type="dxa"/>
          </w:tcPr>
          <w:p w:rsidR="00CE1DB2" w:rsidRPr="002E45F5" w:rsidRDefault="00CE1DB2">
            <w:pPr>
              <w:pStyle w:val="ConsPlusNormal"/>
              <w:jc w:val="center"/>
            </w:pPr>
            <w:r w:rsidRPr="002E45F5">
              <w:t>1.</w:t>
            </w:r>
          </w:p>
        </w:tc>
        <w:tc>
          <w:tcPr>
            <w:tcW w:w="3175" w:type="dxa"/>
          </w:tcPr>
          <w:p w:rsidR="00CE1DB2" w:rsidRPr="002E45F5" w:rsidRDefault="00CE1DB2">
            <w:pPr>
              <w:pStyle w:val="ConsPlusNormal"/>
              <w:jc w:val="both"/>
            </w:pPr>
            <w:r w:rsidRPr="002E45F5">
              <w:t>Зона застройки многоквартирными (малоэтажными, среднеэтажными и многоэтажными) жилыми домами с местными водонагревателями</w:t>
            </w:r>
          </w:p>
        </w:tc>
        <w:tc>
          <w:tcPr>
            <w:tcW w:w="1304" w:type="dxa"/>
          </w:tcPr>
          <w:p w:rsidR="00CE1DB2" w:rsidRPr="002E45F5" w:rsidRDefault="00CE1DB2">
            <w:pPr>
              <w:pStyle w:val="ConsPlusNormal"/>
              <w:jc w:val="center"/>
            </w:pPr>
            <w:r w:rsidRPr="002E45F5">
              <w:t>л/сут на 1 жителя</w:t>
            </w:r>
          </w:p>
        </w:tc>
        <w:tc>
          <w:tcPr>
            <w:tcW w:w="1134" w:type="dxa"/>
          </w:tcPr>
          <w:p w:rsidR="00CE1DB2" w:rsidRPr="002E45F5" w:rsidRDefault="00CE1DB2">
            <w:pPr>
              <w:pStyle w:val="ConsPlusNormal"/>
              <w:jc w:val="center"/>
            </w:pPr>
            <w:r w:rsidRPr="002E45F5">
              <w:t>210</w:t>
            </w:r>
          </w:p>
        </w:tc>
        <w:tc>
          <w:tcPr>
            <w:tcW w:w="2438" w:type="dxa"/>
          </w:tcPr>
          <w:p w:rsidR="00CE1DB2" w:rsidRPr="002E45F5" w:rsidRDefault="00CE1DB2">
            <w:pPr>
              <w:pStyle w:val="ConsPlusNormal"/>
              <w:jc w:val="center"/>
            </w:pPr>
            <w:r w:rsidRPr="002E45F5">
              <w:t>СП 31.13330.2012</w:t>
            </w:r>
          </w:p>
        </w:tc>
      </w:tr>
      <w:tr w:rsidR="00CE1DB2" w:rsidRPr="002E45F5">
        <w:tc>
          <w:tcPr>
            <w:tcW w:w="751" w:type="dxa"/>
          </w:tcPr>
          <w:p w:rsidR="00CE1DB2" w:rsidRPr="002E45F5" w:rsidRDefault="00CE1DB2">
            <w:pPr>
              <w:pStyle w:val="ConsPlusNormal"/>
              <w:jc w:val="center"/>
            </w:pPr>
            <w:r w:rsidRPr="002E45F5">
              <w:t>2.</w:t>
            </w:r>
          </w:p>
        </w:tc>
        <w:tc>
          <w:tcPr>
            <w:tcW w:w="3175" w:type="dxa"/>
          </w:tcPr>
          <w:p w:rsidR="00CE1DB2" w:rsidRPr="002E45F5" w:rsidRDefault="00CE1DB2">
            <w:pPr>
              <w:pStyle w:val="ConsPlusNormal"/>
              <w:jc w:val="both"/>
            </w:pPr>
            <w:r w:rsidRPr="002E45F5">
              <w:t xml:space="preserve">То же с централизованным </w:t>
            </w:r>
            <w:r w:rsidRPr="002E45F5">
              <w:lastRenderedPageBreak/>
              <w:t>горячим водоснабжением</w:t>
            </w:r>
          </w:p>
        </w:tc>
        <w:tc>
          <w:tcPr>
            <w:tcW w:w="1304" w:type="dxa"/>
          </w:tcPr>
          <w:p w:rsidR="00CE1DB2" w:rsidRPr="002E45F5" w:rsidRDefault="00CE1DB2">
            <w:pPr>
              <w:pStyle w:val="ConsPlusNormal"/>
              <w:jc w:val="center"/>
            </w:pPr>
            <w:r w:rsidRPr="002E45F5">
              <w:lastRenderedPageBreak/>
              <w:t>л/сут на 1 жителя</w:t>
            </w:r>
          </w:p>
        </w:tc>
        <w:tc>
          <w:tcPr>
            <w:tcW w:w="1134" w:type="dxa"/>
          </w:tcPr>
          <w:p w:rsidR="00CE1DB2" w:rsidRPr="002E45F5" w:rsidRDefault="00CE1DB2">
            <w:pPr>
              <w:pStyle w:val="ConsPlusNormal"/>
              <w:jc w:val="center"/>
            </w:pPr>
            <w:r w:rsidRPr="002E45F5">
              <w:t>250</w:t>
            </w:r>
          </w:p>
        </w:tc>
        <w:tc>
          <w:tcPr>
            <w:tcW w:w="2438" w:type="dxa"/>
          </w:tcPr>
          <w:p w:rsidR="00CE1DB2" w:rsidRPr="002E45F5" w:rsidRDefault="00CE1DB2">
            <w:pPr>
              <w:pStyle w:val="ConsPlusNormal"/>
              <w:jc w:val="center"/>
            </w:pPr>
            <w:r w:rsidRPr="002E45F5">
              <w:t>СП 31.13330.2012</w:t>
            </w:r>
          </w:p>
          <w:p w:rsidR="00CE1DB2" w:rsidRPr="002E45F5" w:rsidRDefault="00CE1DB2">
            <w:pPr>
              <w:pStyle w:val="ConsPlusNormal"/>
              <w:jc w:val="center"/>
            </w:pPr>
            <w:r w:rsidRPr="002E45F5">
              <w:t xml:space="preserve">СП 30.13330.2012 </w:t>
            </w:r>
            <w:hyperlink w:anchor="P1131" w:history="1">
              <w:r w:rsidRPr="002E45F5">
                <w:t>&lt;1)&gt;</w:t>
              </w:r>
            </w:hyperlink>
          </w:p>
        </w:tc>
      </w:tr>
      <w:tr w:rsidR="00CE1DB2" w:rsidRPr="002E45F5">
        <w:tc>
          <w:tcPr>
            <w:tcW w:w="751" w:type="dxa"/>
          </w:tcPr>
          <w:p w:rsidR="00CE1DB2" w:rsidRPr="002E45F5" w:rsidRDefault="00CE1DB2">
            <w:pPr>
              <w:pStyle w:val="ConsPlusNormal"/>
              <w:jc w:val="center"/>
            </w:pPr>
            <w:r w:rsidRPr="002E45F5">
              <w:lastRenderedPageBreak/>
              <w:t>3.</w:t>
            </w:r>
          </w:p>
        </w:tc>
        <w:tc>
          <w:tcPr>
            <w:tcW w:w="3175" w:type="dxa"/>
          </w:tcPr>
          <w:p w:rsidR="00CE1DB2" w:rsidRPr="002E45F5" w:rsidRDefault="00CE1DB2">
            <w:pPr>
              <w:pStyle w:val="ConsPlusNormal"/>
              <w:jc w:val="both"/>
            </w:pPr>
            <w:r w:rsidRPr="002E45F5">
              <w:t>Зона застройки индивидуальными жилыми домами с местными водонагревателями</w:t>
            </w:r>
          </w:p>
        </w:tc>
        <w:tc>
          <w:tcPr>
            <w:tcW w:w="1304" w:type="dxa"/>
          </w:tcPr>
          <w:p w:rsidR="00CE1DB2" w:rsidRPr="002E45F5" w:rsidRDefault="00CE1DB2">
            <w:pPr>
              <w:pStyle w:val="ConsPlusNormal"/>
              <w:jc w:val="center"/>
            </w:pPr>
            <w:r w:rsidRPr="002E45F5">
              <w:t>л/сут на 1 жителя</w:t>
            </w:r>
          </w:p>
        </w:tc>
        <w:tc>
          <w:tcPr>
            <w:tcW w:w="1134" w:type="dxa"/>
          </w:tcPr>
          <w:p w:rsidR="00CE1DB2" w:rsidRPr="002E45F5" w:rsidRDefault="00CE1DB2">
            <w:pPr>
              <w:pStyle w:val="ConsPlusNormal"/>
              <w:jc w:val="center"/>
            </w:pPr>
            <w:r w:rsidRPr="002E45F5">
              <w:t>210</w:t>
            </w:r>
          </w:p>
        </w:tc>
        <w:tc>
          <w:tcPr>
            <w:tcW w:w="2438" w:type="dxa"/>
          </w:tcPr>
          <w:p w:rsidR="00CE1DB2" w:rsidRPr="002E45F5" w:rsidRDefault="00CE1DB2">
            <w:pPr>
              <w:pStyle w:val="ConsPlusNormal"/>
              <w:jc w:val="center"/>
            </w:pPr>
            <w:r w:rsidRPr="002E45F5">
              <w:t>СП 31.13330.2012</w:t>
            </w:r>
          </w:p>
          <w:p w:rsidR="00CE1DB2" w:rsidRPr="002E45F5" w:rsidRDefault="00CE1DB2">
            <w:pPr>
              <w:pStyle w:val="ConsPlusNormal"/>
              <w:jc w:val="center"/>
            </w:pPr>
            <w:r w:rsidRPr="002E45F5">
              <w:t xml:space="preserve">СП 30.13330.2012 </w:t>
            </w:r>
            <w:hyperlink w:anchor="P1131" w:history="1">
              <w:r w:rsidRPr="002E45F5">
                <w:t>&lt;1)&gt;</w:t>
              </w:r>
            </w:hyperlink>
          </w:p>
        </w:tc>
      </w:tr>
      <w:tr w:rsidR="00CE1DB2" w:rsidRPr="002E45F5">
        <w:tc>
          <w:tcPr>
            <w:tcW w:w="751" w:type="dxa"/>
          </w:tcPr>
          <w:p w:rsidR="00CE1DB2" w:rsidRPr="002E45F5" w:rsidRDefault="00CE1DB2">
            <w:pPr>
              <w:pStyle w:val="ConsPlusNormal"/>
              <w:jc w:val="center"/>
            </w:pPr>
            <w:r w:rsidRPr="002E45F5">
              <w:t>4.</w:t>
            </w:r>
          </w:p>
        </w:tc>
        <w:tc>
          <w:tcPr>
            <w:tcW w:w="3175" w:type="dxa"/>
          </w:tcPr>
          <w:p w:rsidR="00CE1DB2" w:rsidRPr="002E45F5" w:rsidRDefault="00CE1DB2">
            <w:pPr>
              <w:pStyle w:val="ConsPlusNormal"/>
              <w:jc w:val="both"/>
            </w:pPr>
            <w:r w:rsidRPr="002E45F5">
              <w:t>То же с централизованным горячим водоснабжением</w:t>
            </w:r>
          </w:p>
        </w:tc>
        <w:tc>
          <w:tcPr>
            <w:tcW w:w="1304" w:type="dxa"/>
          </w:tcPr>
          <w:p w:rsidR="00CE1DB2" w:rsidRPr="002E45F5" w:rsidRDefault="00CE1DB2">
            <w:pPr>
              <w:pStyle w:val="ConsPlusNormal"/>
              <w:jc w:val="center"/>
            </w:pPr>
            <w:r w:rsidRPr="002E45F5">
              <w:t>л/сут на 1 жителя</w:t>
            </w:r>
          </w:p>
        </w:tc>
        <w:tc>
          <w:tcPr>
            <w:tcW w:w="1134" w:type="dxa"/>
          </w:tcPr>
          <w:p w:rsidR="00CE1DB2" w:rsidRPr="002E45F5" w:rsidRDefault="00CE1DB2">
            <w:pPr>
              <w:pStyle w:val="ConsPlusNormal"/>
              <w:jc w:val="center"/>
            </w:pPr>
            <w:r w:rsidRPr="002E45F5">
              <w:t>250</w:t>
            </w:r>
          </w:p>
        </w:tc>
        <w:tc>
          <w:tcPr>
            <w:tcW w:w="2438" w:type="dxa"/>
          </w:tcPr>
          <w:p w:rsidR="00CE1DB2" w:rsidRPr="002E45F5" w:rsidRDefault="00CE1DB2">
            <w:pPr>
              <w:pStyle w:val="ConsPlusNormal"/>
              <w:jc w:val="center"/>
            </w:pPr>
            <w:r w:rsidRPr="002E45F5">
              <w:t>СП 31.13330.2012</w:t>
            </w:r>
          </w:p>
          <w:p w:rsidR="00CE1DB2" w:rsidRPr="002E45F5" w:rsidRDefault="00CE1DB2">
            <w:pPr>
              <w:pStyle w:val="ConsPlusNormal"/>
              <w:jc w:val="center"/>
            </w:pPr>
            <w:r w:rsidRPr="002E45F5">
              <w:t xml:space="preserve">СП 30.13330.2012 </w:t>
            </w:r>
            <w:hyperlink w:anchor="P1131" w:history="1">
              <w:r w:rsidRPr="002E45F5">
                <w:t>&lt;1)&gt;</w:t>
              </w:r>
            </w:hyperlink>
          </w:p>
        </w:tc>
      </w:tr>
      <w:tr w:rsidR="00CE1DB2" w:rsidRPr="002E45F5">
        <w:tc>
          <w:tcPr>
            <w:tcW w:w="751" w:type="dxa"/>
          </w:tcPr>
          <w:p w:rsidR="00CE1DB2" w:rsidRPr="002E45F5" w:rsidRDefault="00CE1DB2">
            <w:pPr>
              <w:pStyle w:val="ConsPlusNormal"/>
              <w:jc w:val="center"/>
            </w:pPr>
            <w:r w:rsidRPr="002E45F5">
              <w:t>5.</w:t>
            </w:r>
          </w:p>
        </w:tc>
        <w:tc>
          <w:tcPr>
            <w:tcW w:w="3175" w:type="dxa"/>
          </w:tcPr>
          <w:p w:rsidR="00CE1DB2" w:rsidRPr="002E45F5" w:rsidRDefault="00CE1DB2">
            <w:pPr>
              <w:pStyle w:val="ConsPlusNormal"/>
              <w:jc w:val="both"/>
            </w:pPr>
            <w:r w:rsidRPr="002E45F5">
              <w:t>Гостиницы, пансионаты</w:t>
            </w:r>
          </w:p>
        </w:tc>
        <w:tc>
          <w:tcPr>
            <w:tcW w:w="1304" w:type="dxa"/>
          </w:tcPr>
          <w:p w:rsidR="00CE1DB2" w:rsidRPr="002E45F5" w:rsidRDefault="00CE1DB2">
            <w:pPr>
              <w:pStyle w:val="ConsPlusNormal"/>
              <w:jc w:val="center"/>
            </w:pPr>
            <w:r w:rsidRPr="002E45F5">
              <w:t>л/сут на 1 место</w:t>
            </w:r>
          </w:p>
        </w:tc>
        <w:tc>
          <w:tcPr>
            <w:tcW w:w="1134" w:type="dxa"/>
          </w:tcPr>
          <w:p w:rsidR="00CE1DB2" w:rsidRPr="002E45F5" w:rsidRDefault="00CE1DB2">
            <w:pPr>
              <w:pStyle w:val="ConsPlusNormal"/>
              <w:jc w:val="center"/>
            </w:pPr>
            <w:r w:rsidRPr="002E45F5">
              <w:t>230</w:t>
            </w:r>
          </w:p>
        </w:tc>
        <w:tc>
          <w:tcPr>
            <w:tcW w:w="2438" w:type="dxa"/>
          </w:tcPr>
          <w:p w:rsidR="00CE1DB2" w:rsidRPr="002E45F5" w:rsidRDefault="00CE1DB2">
            <w:pPr>
              <w:pStyle w:val="ConsPlusNormal"/>
              <w:jc w:val="center"/>
            </w:pPr>
            <w:r w:rsidRPr="002E45F5">
              <w:t>СП 30.13330.2012</w:t>
            </w:r>
          </w:p>
        </w:tc>
      </w:tr>
      <w:tr w:rsidR="00CE1DB2" w:rsidRPr="002E45F5">
        <w:tc>
          <w:tcPr>
            <w:tcW w:w="751" w:type="dxa"/>
          </w:tcPr>
          <w:p w:rsidR="00CE1DB2" w:rsidRPr="002E45F5" w:rsidRDefault="00CE1DB2">
            <w:pPr>
              <w:pStyle w:val="ConsPlusNormal"/>
              <w:jc w:val="center"/>
            </w:pPr>
            <w:r w:rsidRPr="002E45F5">
              <w:t>6.</w:t>
            </w:r>
          </w:p>
        </w:tc>
        <w:tc>
          <w:tcPr>
            <w:tcW w:w="3175" w:type="dxa"/>
          </w:tcPr>
          <w:p w:rsidR="00CE1DB2" w:rsidRPr="002E45F5" w:rsidRDefault="00CE1DB2">
            <w:pPr>
              <w:pStyle w:val="ConsPlusNormal"/>
              <w:jc w:val="both"/>
            </w:pPr>
            <w:r w:rsidRPr="002E45F5">
              <w:t>Санатории и дома отдыха</w:t>
            </w:r>
          </w:p>
        </w:tc>
        <w:tc>
          <w:tcPr>
            <w:tcW w:w="1304" w:type="dxa"/>
          </w:tcPr>
          <w:p w:rsidR="00CE1DB2" w:rsidRPr="002E45F5" w:rsidRDefault="00CE1DB2">
            <w:pPr>
              <w:pStyle w:val="ConsPlusNormal"/>
              <w:jc w:val="center"/>
            </w:pPr>
            <w:r w:rsidRPr="002E45F5">
              <w:t>л/сут на 1 место</w:t>
            </w:r>
          </w:p>
        </w:tc>
        <w:tc>
          <w:tcPr>
            <w:tcW w:w="1134" w:type="dxa"/>
          </w:tcPr>
          <w:p w:rsidR="00CE1DB2" w:rsidRPr="002E45F5" w:rsidRDefault="00CE1DB2">
            <w:pPr>
              <w:pStyle w:val="ConsPlusNormal"/>
              <w:jc w:val="center"/>
            </w:pPr>
            <w:r w:rsidRPr="002E45F5">
              <w:t>150</w:t>
            </w:r>
          </w:p>
        </w:tc>
        <w:tc>
          <w:tcPr>
            <w:tcW w:w="2438" w:type="dxa"/>
          </w:tcPr>
          <w:p w:rsidR="00CE1DB2" w:rsidRPr="002E45F5" w:rsidRDefault="00CE1DB2">
            <w:pPr>
              <w:pStyle w:val="ConsPlusNormal"/>
              <w:jc w:val="center"/>
            </w:pPr>
            <w:r w:rsidRPr="002E45F5">
              <w:t>СП 30.13330.2012</w:t>
            </w:r>
          </w:p>
        </w:tc>
      </w:tr>
    </w:tbl>
    <w:p w:rsidR="00CE1DB2" w:rsidRPr="002E45F5" w:rsidRDefault="00CE1DB2">
      <w:pPr>
        <w:pStyle w:val="ConsPlusNormal"/>
        <w:jc w:val="both"/>
      </w:pPr>
    </w:p>
    <w:p w:rsidR="00CE1DB2" w:rsidRPr="002E45F5" w:rsidRDefault="00CE1DB2" w:rsidP="0049448D">
      <w:pPr>
        <w:pStyle w:val="ConsPlusNormal"/>
        <w:ind w:firstLine="540"/>
        <w:jc w:val="both"/>
      </w:pPr>
      <w:r w:rsidRPr="002E45F5">
        <w:t>Примечание:</w:t>
      </w:r>
    </w:p>
    <w:p w:rsidR="00CE1DB2" w:rsidRPr="002E45F5" w:rsidRDefault="00CE1DB2" w:rsidP="0049448D">
      <w:pPr>
        <w:pStyle w:val="ConsPlusNormal"/>
        <w:ind w:firstLine="540"/>
        <w:jc w:val="both"/>
      </w:pPr>
      <w:bookmarkStart w:id="17" w:name="P1131"/>
      <w:bookmarkEnd w:id="17"/>
      <w:r w:rsidRPr="002E45F5">
        <w:t>1) СП 30.13330.2012. "Свод правил. Внутренний водопровод и канализация зданий. Актуализированная редакция СНиП 2.04.01-85*".</w:t>
      </w:r>
    </w:p>
    <w:p w:rsidR="00CE1DB2" w:rsidRPr="002E45F5" w:rsidRDefault="00CE1DB2" w:rsidP="0049448D">
      <w:pPr>
        <w:pStyle w:val="ConsPlusNormal"/>
        <w:ind w:firstLine="540"/>
        <w:jc w:val="both"/>
      </w:pPr>
      <w:r w:rsidRPr="002E45F5">
        <w:t>Приложение А (обязательное):</w:t>
      </w:r>
    </w:p>
    <w:p w:rsidR="00CE1DB2" w:rsidRPr="002E45F5" w:rsidRDefault="00CE1DB2" w:rsidP="0049448D">
      <w:pPr>
        <w:pStyle w:val="ConsPlusNormal"/>
        <w:ind w:firstLine="540"/>
        <w:jc w:val="both"/>
      </w:pPr>
      <w:r w:rsidRPr="002E45F5">
        <w:t>Таблица А.2. Расчетные (удельные) средние за год суточные расходы воды (стоков) в жилых зданиях, л/сут, на 1 жителя.</w:t>
      </w:r>
    </w:p>
    <w:p w:rsidR="00CE1DB2" w:rsidRPr="002E45F5" w:rsidRDefault="00CE1DB2" w:rsidP="0049448D">
      <w:pPr>
        <w:pStyle w:val="ConsPlusNormal"/>
        <w:ind w:firstLine="540"/>
        <w:jc w:val="both"/>
      </w:pPr>
      <w:r w:rsidRPr="002E45F5">
        <w:t>Таблица А.3. Расчетные (удельные) средние за год суточные расходы воды в зданиях общественного и промышленного назначения, л/сут, на одного потребителя.</w:t>
      </w:r>
    </w:p>
    <w:p w:rsidR="00CE1DB2" w:rsidRPr="002E45F5" w:rsidRDefault="00CE1DB2" w:rsidP="0049448D">
      <w:pPr>
        <w:pStyle w:val="ConsPlusNormal"/>
        <w:jc w:val="both"/>
      </w:pPr>
    </w:p>
    <w:p w:rsidR="00CE1DB2" w:rsidRPr="002E45F5" w:rsidRDefault="00CE1DB2" w:rsidP="0049448D">
      <w:pPr>
        <w:pStyle w:val="ConsPlusNormal"/>
        <w:ind w:firstLine="540"/>
        <w:jc w:val="both"/>
        <w:outlineLvl w:val="2"/>
      </w:pPr>
      <w:r w:rsidRPr="002E45F5">
        <w:t>Статья 16. Обоснование расчетных показателей объектов, относящихся к области водоотведения населения</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 xml:space="preserve">В </w:t>
      </w:r>
      <w:hyperlink w:anchor="P939" w:history="1">
        <w:r w:rsidRPr="002E45F5">
          <w:t>таблице N 19</w:t>
        </w:r>
      </w:hyperlink>
      <w:r w:rsidRPr="002E45F5">
        <w:t xml:space="preserve"> части I местных нормативов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CE1DB2" w:rsidRPr="002E45F5" w:rsidRDefault="00CE1DB2" w:rsidP="0049448D">
      <w:pPr>
        <w:pStyle w:val="ConsPlusNormal"/>
        <w:ind w:firstLine="540"/>
        <w:jc w:val="both"/>
      </w:pPr>
      <w:r w:rsidRPr="002E45F5">
        <w:t xml:space="preserve">Проектирование систем канализации населенных пунктов следует производить в соответствии с требованиями СП 30.13330.2012 "Свод правил. Внутренний водопровод и канализация зданий. Актуализированная редакция СНиП 2.04.01-85*", СП 42.13330.2011 "Свод правил. Градостроительство. Планировка и застройка городских и сельских поселений. Актуализированная редакция СНиП 2.07.01-89*", </w:t>
      </w:r>
      <w:hyperlink r:id="rId30" w:history="1">
        <w:r w:rsidRPr="002E45F5">
          <w:t>СанПиН 2.1.5.980-00</w:t>
        </w:r>
      </w:hyperlink>
      <w:r w:rsidRPr="002E45F5">
        <w:t xml:space="preserve">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CE1DB2" w:rsidRPr="002E45F5" w:rsidRDefault="00CE1DB2" w:rsidP="0049448D">
      <w:pPr>
        <w:pStyle w:val="ConsPlusNormal"/>
        <w:ind w:firstLine="540"/>
        <w:jc w:val="both"/>
      </w:pPr>
      <w:r w:rsidRPr="002E45F5">
        <w:lastRenderedPageBreak/>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w:t>
      </w:r>
    </w:p>
    <w:p w:rsidR="00CE1DB2" w:rsidRPr="002E45F5" w:rsidRDefault="00CE1DB2" w:rsidP="0049448D">
      <w:pPr>
        <w:pStyle w:val="ConsPlusNormal"/>
        <w:ind w:firstLine="540"/>
        <w:jc w:val="both"/>
      </w:pPr>
      <w:r w:rsidRPr="002E45F5">
        <w:t>Обоснование расчетных показателей объектов, относящихся к области водоотведения, приведены в таблице N 23.</w:t>
      </w:r>
    </w:p>
    <w:p w:rsidR="00CE1DB2" w:rsidRPr="002E45F5" w:rsidRDefault="00CE1DB2">
      <w:pPr>
        <w:pStyle w:val="ConsPlusNormal"/>
        <w:jc w:val="both"/>
      </w:pPr>
    </w:p>
    <w:p w:rsidR="00CE1DB2" w:rsidRPr="002E45F5" w:rsidRDefault="00CE1DB2">
      <w:pPr>
        <w:pStyle w:val="ConsPlusNormal"/>
        <w:jc w:val="right"/>
        <w:outlineLvl w:val="3"/>
      </w:pPr>
      <w:r w:rsidRPr="002E45F5">
        <w:t>Таблица N 23</w:t>
      </w:r>
    </w:p>
    <w:p w:rsidR="00CE1DB2" w:rsidRPr="002E45F5" w:rsidRDefault="00CE1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082"/>
        <w:gridCol w:w="1304"/>
        <w:gridCol w:w="1020"/>
        <w:gridCol w:w="2098"/>
      </w:tblGrid>
      <w:tr w:rsidR="00CE1DB2" w:rsidRPr="002E45F5">
        <w:tc>
          <w:tcPr>
            <w:tcW w:w="510" w:type="dxa"/>
            <w:vAlign w:val="center"/>
          </w:tcPr>
          <w:p w:rsidR="00CE1DB2" w:rsidRPr="002E45F5" w:rsidRDefault="00CE1DB2">
            <w:pPr>
              <w:pStyle w:val="ConsPlusNormal"/>
              <w:jc w:val="center"/>
            </w:pPr>
            <w:r w:rsidRPr="002E45F5">
              <w:t>N п/п</w:t>
            </w:r>
          </w:p>
        </w:tc>
        <w:tc>
          <w:tcPr>
            <w:tcW w:w="4082" w:type="dxa"/>
            <w:vAlign w:val="center"/>
          </w:tcPr>
          <w:p w:rsidR="00CE1DB2" w:rsidRPr="002E45F5" w:rsidRDefault="00CE1DB2">
            <w:pPr>
              <w:pStyle w:val="ConsPlusNormal"/>
              <w:jc w:val="both"/>
            </w:pPr>
            <w:r w:rsidRPr="002E45F5">
              <w:t>Наименование норматива, потребители ресурса</w:t>
            </w:r>
          </w:p>
        </w:tc>
        <w:tc>
          <w:tcPr>
            <w:tcW w:w="1304" w:type="dxa"/>
            <w:vAlign w:val="center"/>
          </w:tcPr>
          <w:p w:rsidR="00CE1DB2" w:rsidRPr="002E45F5" w:rsidRDefault="00CE1DB2">
            <w:pPr>
              <w:pStyle w:val="ConsPlusNormal"/>
              <w:jc w:val="center"/>
            </w:pPr>
            <w:r w:rsidRPr="002E45F5">
              <w:t>Единица измерения</w:t>
            </w:r>
          </w:p>
        </w:tc>
        <w:tc>
          <w:tcPr>
            <w:tcW w:w="1020" w:type="dxa"/>
            <w:vAlign w:val="center"/>
          </w:tcPr>
          <w:p w:rsidR="00CE1DB2" w:rsidRPr="002E45F5" w:rsidRDefault="00CE1DB2">
            <w:pPr>
              <w:pStyle w:val="ConsPlusNormal"/>
              <w:jc w:val="center"/>
            </w:pPr>
            <w:r w:rsidRPr="002E45F5">
              <w:t>Величина</w:t>
            </w:r>
          </w:p>
        </w:tc>
        <w:tc>
          <w:tcPr>
            <w:tcW w:w="2098" w:type="dxa"/>
            <w:vAlign w:val="center"/>
          </w:tcPr>
          <w:p w:rsidR="00CE1DB2" w:rsidRPr="002E45F5" w:rsidRDefault="00CE1DB2">
            <w:pPr>
              <w:pStyle w:val="ConsPlusNormal"/>
              <w:jc w:val="center"/>
            </w:pPr>
            <w:r w:rsidRPr="002E45F5">
              <w:t>Обоснование</w:t>
            </w:r>
          </w:p>
        </w:tc>
      </w:tr>
      <w:tr w:rsidR="00CE1DB2" w:rsidRPr="002E45F5">
        <w:tc>
          <w:tcPr>
            <w:tcW w:w="510" w:type="dxa"/>
          </w:tcPr>
          <w:p w:rsidR="00CE1DB2" w:rsidRPr="002E45F5" w:rsidRDefault="00CE1DB2">
            <w:pPr>
              <w:pStyle w:val="ConsPlusNormal"/>
              <w:jc w:val="center"/>
            </w:pPr>
            <w:r w:rsidRPr="002E45F5">
              <w:t>1.</w:t>
            </w:r>
          </w:p>
        </w:tc>
        <w:tc>
          <w:tcPr>
            <w:tcW w:w="4082" w:type="dxa"/>
          </w:tcPr>
          <w:p w:rsidR="00CE1DB2" w:rsidRPr="002E45F5" w:rsidRDefault="00CE1DB2">
            <w:pPr>
              <w:pStyle w:val="ConsPlusNormal"/>
              <w:jc w:val="both"/>
            </w:pPr>
            <w:r w:rsidRPr="002E45F5">
              <w:t>Бытовая канализация, в % от водопотребления:</w:t>
            </w:r>
          </w:p>
          <w:p w:rsidR="00CE1DB2" w:rsidRPr="002E45F5" w:rsidRDefault="00CE1DB2">
            <w:pPr>
              <w:pStyle w:val="ConsPlusNormal"/>
              <w:jc w:val="both"/>
            </w:pPr>
            <w:r w:rsidRPr="002E45F5">
              <w:t>зона застройки многоквартирными жилыми домами и зона застройки индивидуальными жилыми домами</w:t>
            </w:r>
          </w:p>
        </w:tc>
        <w:tc>
          <w:tcPr>
            <w:tcW w:w="1304" w:type="dxa"/>
          </w:tcPr>
          <w:p w:rsidR="00CE1DB2" w:rsidRPr="002E45F5" w:rsidRDefault="00CE1DB2">
            <w:pPr>
              <w:pStyle w:val="ConsPlusNormal"/>
              <w:jc w:val="center"/>
            </w:pPr>
            <w:r w:rsidRPr="002E45F5">
              <w:t>%</w:t>
            </w:r>
          </w:p>
        </w:tc>
        <w:tc>
          <w:tcPr>
            <w:tcW w:w="1020" w:type="dxa"/>
          </w:tcPr>
          <w:p w:rsidR="00CE1DB2" w:rsidRPr="002E45F5" w:rsidRDefault="00CE1DB2">
            <w:pPr>
              <w:pStyle w:val="ConsPlusNormal"/>
              <w:jc w:val="center"/>
            </w:pPr>
            <w:r w:rsidRPr="002E45F5">
              <w:t>100</w:t>
            </w:r>
          </w:p>
        </w:tc>
        <w:tc>
          <w:tcPr>
            <w:tcW w:w="2098" w:type="dxa"/>
          </w:tcPr>
          <w:p w:rsidR="00CE1DB2" w:rsidRPr="002E45F5" w:rsidRDefault="00CE1DB2">
            <w:pPr>
              <w:pStyle w:val="ConsPlusNormal"/>
              <w:jc w:val="center"/>
            </w:pPr>
            <w:r w:rsidRPr="002E45F5">
              <w:t>Пункт 5.1.1</w:t>
            </w:r>
          </w:p>
          <w:p w:rsidR="00CE1DB2" w:rsidRPr="002E45F5" w:rsidRDefault="00CE1DB2">
            <w:pPr>
              <w:pStyle w:val="ConsPlusNormal"/>
              <w:jc w:val="center"/>
            </w:pPr>
            <w:r w:rsidRPr="002E45F5">
              <w:t>СП 32.13330.2012</w:t>
            </w:r>
          </w:p>
        </w:tc>
      </w:tr>
      <w:tr w:rsidR="00CE1DB2" w:rsidRPr="002E45F5">
        <w:tc>
          <w:tcPr>
            <w:tcW w:w="510" w:type="dxa"/>
          </w:tcPr>
          <w:p w:rsidR="00CE1DB2" w:rsidRPr="002E45F5" w:rsidRDefault="00CE1DB2">
            <w:pPr>
              <w:pStyle w:val="ConsPlusNormal"/>
              <w:jc w:val="center"/>
            </w:pPr>
            <w:r w:rsidRPr="002E45F5">
              <w:t>2.</w:t>
            </w:r>
          </w:p>
        </w:tc>
        <w:tc>
          <w:tcPr>
            <w:tcW w:w="4082" w:type="dxa"/>
          </w:tcPr>
          <w:p w:rsidR="00CE1DB2" w:rsidRPr="002E45F5" w:rsidRDefault="00CE1DB2">
            <w:pPr>
              <w:pStyle w:val="ConsPlusNormal"/>
              <w:jc w:val="both"/>
            </w:pPr>
            <w:r w:rsidRPr="002E45F5">
              <w:t>Дождевая канализация. Суточный объем поверхностного стока, поступающий на очистные сооружения</w:t>
            </w:r>
          </w:p>
        </w:tc>
        <w:tc>
          <w:tcPr>
            <w:tcW w:w="1304" w:type="dxa"/>
          </w:tcPr>
          <w:p w:rsidR="00CE1DB2" w:rsidRPr="002E45F5" w:rsidRDefault="00CE1DB2">
            <w:pPr>
              <w:pStyle w:val="ConsPlusNormal"/>
              <w:jc w:val="center"/>
            </w:pPr>
            <w:r w:rsidRPr="002E45F5">
              <w:t>м</w:t>
            </w:r>
            <w:r w:rsidRPr="002E45F5">
              <w:rPr>
                <w:vertAlign w:val="superscript"/>
              </w:rPr>
              <w:t>3</w:t>
            </w:r>
            <w:r w:rsidRPr="002E45F5">
              <w:t>/сут. с 1 га территории</w:t>
            </w:r>
          </w:p>
        </w:tc>
        <w:tc>
          <w:tcPr>
            <w:tcW w:w="1020" w:type="dxa"/>
          </w:tcPr>
          <w:p w:rsidR="00CE1DB2" w:rsidRPr="002E45F5" w:rsidRDefault="00CE1DB2">
            <w:pPr>
              <w:pStyle w:val="ConsPlusNormal"/>
              <w:jc w:val="center"/>
            </w:pPr>
            <w:r w:rsidRPr="002E45F5">
              <w:t>50</w:t>
            </w:r>
          </w:p>
        </w:tc>
        <w:tc>
          <w:tcPr>
            <w:tcW w:w="2098" w:type="dxa"/>
          </w:tcPr>
          <w:p w:rsidR="00CE1DB2" w:rsidRPr="002E45F5" w:rsidRDefault="00CE1DB2">
            <w:pPr>
              <w:pStyle w:val="ConsPlusNormal"/>
              <w:jc w:val="center"/>
            </w:pPr>
            <w:r w:rsidRPr="002E45F5">
              <w:t>Таблица 12</w:t>
            </w:r>
          </w:p>
          <w:p w:rsidR="00CE1DB2" w:rsidRPr="002E45F5" w:rsidRDefault="00CE1DB2">
            <w:pPr>
              <w:pStyle w:val="ConsPlusNormal"/>
              <w:jc w:val="center"/>
            </w:pPr>
            <w:r w:rsidRPr="002E45F5">
              <w:t>СП 42.13330.2011</w:t>
            </w:r>
          </w:p>
        </w:tc>
      </w:tr>
    </w:tbl>
    <w:p w:rsidR="00CE1DB2" w:rsidRPr="002E45F5" w:rsidRDefault="00CE1DB2">
      <w:pPr>
        <w:pStyle w:val="ConsPlusNormal"/>
        <w:jc w:val="both"/>
      </w:pPr>
    </w:p>
    <w:p w:rsidR="00CE1DB2" w:rsidRPr="002E45F5" w:rsidRDefault="00CE1DB2">
      <w:pPr>
        <w:pStyle w:val="ConsPlusNormal"/>
        <w:jc w:val="center"/>
        <w:outlineLvl w:val="1"/>
      </w:pPr>
      <w:r w:rsidRPr="002E45F5">
        <w:t>ЧАСТЬ III</w:t>
      </w:r>
    </w:p>
    <w:p w:rsidR="00CE1DB2" w:rsidRPr="002E45F5" w:rsidRDefault="00CE1DB2">
      <w:pPr>
        <w:pStyle w:val="ConsPlusNormal"/>
        <w:jc w:val="both"/>
      </w:pPr>
    </w:p>
    <w:p w:rsidR="00CE1DB2" w:rsidRPr="002E45F5" w:rsidRDefault="00CE1DB2">
      <w:pPr>
        <w:pStyle w:val="ConsPlusNormal"/>
        <w:jc w:val="center"/>
      </w:pPr>
      <w:r w:rsidRPr="002E45F5">
        <w:t>ПРАВИЛА И ОБЛАСТЬ ПРИМЕНЕНИЯ РАСЧЕТНЫХ ПОКАЗАТЕЛЕЙ,</w:t>
      </w:r>
    </w:p>
    <w:p w:rsidR="00CE1DB2" w:rsidRPr="002E45F5" w:rsidRDefault="00CE1DB2">
      <w:pPr>
        <w:pStyle w:val="ConsPlusNormal"/>
        <w:jc w:val="center"/>
      </w:pPr>
      <w:r w:rsidRPr="002E45F5">
        <w:t>СОДЕРЖАЩИХСЯ В ОСНОВНОЙ ЧАСТИ МЕСТНЫХ НОРМАТИВОВ</w:t>
      </w:r>
    </w:p>
    <w:p w:rsidR="00CE1DB2" w:rsidRPr="002E45F5" w:rsidRDefault="00CE1DB2">
      <w:pPr>
        <w:pStyle w:val="ConsPlusNormal"/>
        <w:jc w:val="both"/>
      </w:pPr>
    </w:p>
    <w:p w:rsidR="00CE1DB2" w:rsidRPr="002E45F5" w:rsidRDefault="00CE1DB2" w:rsidP="0049448D">
      <w:pPr>
        <w:pStyle w:val="ConsPlusNormal"/>
        <w:ind w:firstLine="540"/>
        <w:jc w:val="both"/>
        <w:outlineLvl w:val="2"/>
      </w:pPr>
      <w:r w:rsidRPr="002E45F5">
        <w:t>Статья 17. Назначение местных нормативов</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1. Местные нормативы устанавливают совокупность расчетных показателей минимально допустимого уровня обеспеченности населения объектами местного значения и расчетных показателей максимально допустимого уровня территориальной доступности таких объектов для населения.</w:t>
      </w:r>
    </w:p>
    <w:p w:rsidR="00CE1DB2" w:rsidRPr="002E45F5" w:rsidRDefault="00CE1DB2" w:rsidP="0049448D">
      <w:pPr>
        <w:pStyle w:val="ConsPlusNormal"/>
        <w:ind w:firstLine="540"/>
        <w:jc w:val="both"/>
      </w:pPr>
      <w:r w:rsidRPr="002E45F5">
        <w:t>2. Местные нормативы отражают специфические особенности муниципального образования город Краснодар, связанные с формированием новых жилых районов, реконструкцией сложившейся застройки и градостроительным развитием территории муниципального образования город Краснодар.</w:t>
      </w:r>
    </w:p>
    <w:p w:rsidR="00CE1DB2" w:rsidRPr="002E45F5" w:rsidRDefault="00CE1DB2" w:rsidP="0049448D">
      <w:pPr>
        <w:pStyle w:val="ConsPlusNormal"/>
        <w:jc w:val="both"/>
      </w:pPr>
    </w:p>
    <w:p w:rsidR="00CE1DB2" w:rsidRPr="002E45F5" w:rsidRDefault="00CE1DB2" w:rsidP="0049448D">
      <w:pPr>
        <w:pStyle w:val="ConsPlusNormal"/>
        <w:ind w:firstLine="540"/>
        <w:jc w:val="both"/>
        <w:outlineLvl w:val="2"/>
      </w:pPr>
      <w:r w:rsidRPr="002E45F5">
        <w:t>Статья 18. Основные понятия, применяемые в местных нормативах</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В настоящих местных нормативах используются следующие основные понятия:</w:t>
      </w:r>
    </w:p>
    <w:p w:rsidR="00CE1DB2" w:rsidRPr="002E45F5" w:rsidRDefault="00CE1DB2" w:rsidP="0049448D">
      <w:pPr>
        <w:pStyle w:val="ConsPlusNormal"/>
        <w:ind w:firstLine="540"/>
        <w:jc w:val="both"/>
      </w:pPr>
      <w:r w:rsidRPr="002E45F5">
        <w:t>1) автостоянка - здание, сооружение (часть здания, сооружения) или специальная открытая площадка, предназначенные для хранения автомототранспортных средств. Автостоянки размещаются ниже и/или выше уровня земли, состоят из подземной и надземной частей (подземных и надземных этажей, в том числе с использованием кровли зданий), либо пристраиваются к зданиям другого назначения или встраиваются в них, в том числе могут располагаться под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CE1DB2" w:rsidRPr="002E45F5" w:rsidRDefault="00CE1DB2" w:rsidP="0049448D">
      <w:pPr>
        <w:pStyle w:val="ConsPlusNormal"/>
        <w:ind w:firstLine="540"/>
        <w:jc w:val="both"/>
      </w:pPr>
      <w:r w:rsidRPr="002E45F5">
        <w:t>Виды автостоянок определяются в соответствии со Сводом правил СП 113.13330.2012 "СНиП 21-02-99*. Стоянки автомобилей". Актуализированная редакция СНиП 21-02-99* и Сводом правил СП 42.13330.2011 "СНиП 2.07.01-89*. Градостроительство. Планировка и застройка городских и сельских поселений". Актуализированная редакция СНиП 2.07.01-89*.</w:t>
      </w:r>
    </w:p>
    <w:p w:rsidR="00CE1DB2" w:rsidRPr="002E45F5" w:rsidRDefault="00CE1DB2" w:rsidP="0049448D">
      <w:pPr>
        <w:pStyle w:val="ConsPlusNormal"/>
        <w:ind w:firstLine="540"/>
        <w:jc w:val="both"/>
      </w:pPr>
      <w:r w:rsidRPr="002E45F5">
        <w:t>2)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CE1DB2" w:rsidRPr="002E45F5" w:rsidRDefault="00CE1DB2" w:rsidP="0049448D">
      <w:pPr>
        <w:pStyle w:val="ConsPlusNormal"/>
        <w:ind w:firstLine="540"/>
        <w:jc w:val="both"/>
      </w:pPr>
      <w:r w:rsidRPr="002E45F5">
        <w:t>3) градостроительная документация - документы территориального планирования, градостроительного зонирования, документация по планировке территории;</w:t>
      </w:r>
    </w:p>
    <w:p w:rsidR="00CE1DB2" w:rsidRPr="002E45F5" w:rsidRDefault="00CE1DB2" w:rsidP="0049448D">
      <w:pPr>
        <w:pStyle w:val="ConsPlusNormal"/>
        <w:ind w:firstLine="540"/>
        <w:jc w:val="both"/>
      </w:pPr>
      <w:r w:rsidRPr="002E45F5">
        <w:t>4) жилая зона - территориальная зона в населенном пункте, используемая для размещения жилых зданий, а также объектов социального и коммунально-бытового назначения, объектов здравоохранения, образования, стоянок автомобильного транспорта, гаражей и иных объектов, связанных с проживанием граждан;</w:t>
      </w:r>
    </w:p>
    <w:p w:rsidR="00CE1DB2" w:rsidRPr="002E45F5" w:rsidRDefault="00CE1DB2" w:rsidP="0049448D">
      <w:pPr>
        <w:pStyle w:val="ConsPlusNormal"/>
        <w:ind w:firstLine="540"/>
        <w:jc w:val="both"/>
      </w:pPr>
      <w:r w:rsidRPr="002E45F5">
        <w:t>5) жилой район - структурный элемент жилой застройки площадью, как правило, от 80 до 250 га, в пределах которого размещаются учреждения и предприятия повседневного и периодического обслуживания, а также часть объектов городского значения. Границами, как правило, являются естественные и искусственные рубежи, магистральные улицы и дороги общегородского значения;</w:t>
      </w:r>
    </w:p>
    <w:p w:rsidR="00CE1DB2" w:rsidRPr="002E45F5" w:rsidRDefault="00CE1DB2" w:rsidP="0049448D">
      <w:pPr>
        <w:pStyle w:val="ConsPlusNormal"/>
        <w:ind w:firstLine="540"/>
        <w:jc w:val="both"/>
      </w:pPr>
      <w:r w:rsidRPr="002E45F5">
        <w:t>6) квартал - первичный элемент планировочной структуры застройки площадью до 10 га, ограниченный транспортными и пешеходными улицами, площадями, иными элементами планировочной структуры;</w:t>
      </w:r>
    </w:p>
    <w:p w:rsidR="00CE1DB2" w:rsidRPr="002E45F5" w:rsidRDefault="00CE1DB2" w:rsidP="0049448D">
      <w:pPr>
        <w:pStyle w:val="ConsPlusNormal"/>
        <w:ind w:firstLine="540"/>
        <w:jc w:val="both"/>
      </w:pPr>
      <w:r w:rsidRPr="002E45F5">
        <w:t xml:space="preserve">7) микрорайон - структурный элемент жилой застройки площадью, как </w:t>
      </w:r>
      <w:r w:rsidRPr="002E45F5">
        <w:lastRenderedPageBreak/>
        <w:t>правило, от 10 до 80 га, не расчлененный магистральными улицами и дорогами, в пределах которого размещаются учреждения и предприятия повседневного пользования. Границами микрорайона, как правило, являются магистральные или жилые улицы, проезды, пешеходные пути, естественные рубежи.</w:t>
      </w:r>
    </w:p>
    <w:p w:rsidR="00CE1DB2" w:rsidRPr="002E45F5" w:rsidRDefault="00CE1DB2" w:rsidP="0049448D">
      <w:pPr>
        <w:pStyle w:val="ConsPlusNormal"/>
        <w:ind w:firstLine="540"/>
        <w:jc w:val="both"/>
      </w:pPr>
      <w:r w:rsidRPr="002E45F5">
        <w:t xml:space="preserve">Иные понятия, используемые в настоящих местных нормативах, употребляются в значениях, соответствующих значениям, содержащимся в Градостроительном </w:t>
      </w:r>
      <w:hyperlink r:id="rId31" w:history="1">
        <w:r w:rsidRPr="002E45F5">
          <w:t>кодексе</w:t>
        </w:r>
      </w:hyperlink>
      <w:r w:rsidRPr="002E45F5">
        <w:t xml:space="preserve"> Российской Федерации, нормативных актах технического, экономического и правового характера, регламентирующих осуществление градостроительной деятельности, а также инженерных изысканий, архитектурно-строительного проектирования и строительства в соответствии с законодательством Российской Федерации.</w:t>
      </w:r>
    </w:p>
    <w:p w:rsidR="00CE1DB2" w:rsidRPr="002E45F5" w:rsidRDefault="00CE1DB2" w:rsidP="0049448D">
      <w:pPr>
        <w:pStyle w:val="ConsPlusNormal"/>
        <w:jc w:val="both"/>
      </w:pPr>
    </w:p>
    <w:p w:rsidR="00CE1DB2" w:rsidRPr="002E45F5" w:rsidRDefault="00CE1DB2" w:rsidP="0049448D">
      <w:pPr>
        <w:pStyle w:val="ConsPlusNormal"/>
        <w:ind w:firstLine="540"/>
        <w:jc w:val="both"/>
        <w:outlineLvl w:val="2"/>
      </w:pPr>
      <w:r w:rsidRPr="002E45F5">
        <w:t>Статья 19. Правила и область применения местных нормативов</w:t>
      </w:r>
    </w:p>
    <w:p w:rsidR="00CE1DB2" w:rsidRPr="002E45F5" w:rsidRDefault="00CE1DB2" w:rsidP="0049448D">
      <w:pPr>
        <w:pStyle w:val="ConsPlusNormal"/>
        <w:jc w:val="both"/>
      </w:pPr>
    </w:p>
    <w:p w:rsidR="00CE1DB2" w:rsidRPr="002E45F5" w:rsidRDefault="00CE1DB2" w:rsidP="0049448D">
      <w:pPr>
        <w:pStyle w:val="ConsPlusNormal"/>
        <w:ind w:firstLine="540"/>
        <w:jc w:val="both"/>
      </w:pPr>
      <w:r w:rsidRPr="002E45F5">
        <w:t>1. Действие настоящих местных нормативов распространяются на территорию муниципального образования город Краснодар.</w:t>
      </w:r>
    </w:p>
    <w:p w:rsidR="00CE1DB2" w:rsidRPr="002E45F5" w:rsidRDefault="00CE1DB2" w:rsidP="0049448D">
      <w:pPr>
        <w:pStyle w:val="ConsPlusNormal"/>
        <w:ind w:firstLine="540"/>
        <w:jc w:val="both"/>
      </w:pPr>
      <w:r w:rsidRPr="002E45F5">
        <w:t>2. Местные нормативы применяются при подготовке, согласовании, экспертизе и реализации градостроительной документации, архитектурно-строительном проектировании, строительстве, реконструкции объектов капитального строительства, эксплуатации зданий и сооружений, используются для принятия решений органами государственной власти и местного самоуправления, органами контроля и надзора, и обязательны для исполнения всеми юридическими и физическими лицами, осуществляющими и контролирующими градостроительную деятельность на территории муниципального образования город Краснодар.</w:t>
      </w:r>
    </w:p>
    <w:p w:rsidR="00CE1DB2" w:rsidRPr="002E45F5" w:rsidRDefault="00CE1DB2" w:rsidP="0049448D">
      <w:pPr>
        <w:pStyle w:val="ConsPlusNormal"/>
        <w:ind w:firstLine="540"/>
        <w:jc w:val="both"/>
      </w:pPr>
      <w:r w:rsidRPr="002E45F5">
        <w:t xml:space="preserve">3. Расчетные показатели, не установленные настоящими местными нормативами, следует принимать в значениях, предусмотренных </w:t>
      </w:r>
      <w:hyperlink r:id="rId32" w:history="1">
        <w:r w:rsidRPr="002E45F5">
          <w:t>нормативами</w:t>
        </w:r>
      </w:hyperlink>
      <w:r w:rsidRPr="002E45F5">
        <w:t xml:space="preserve"> градостроительного проектирования Краснодарского края.</w:t>
      </w:r>
    </w:p>
    <w:p w:rsidR="00CE1DB2" w:rsidRPr="002E45F5" w:rsidRDefault="00CE1DB2" w:rsidP="0049448D">
      <w:pPr>
        <w:pStyle w:val="ConsPlusNormal"/>
        <w:ind w:firstLine="540"/>
        <w:jc w:val="both"/>
      </w:pPr>
      <w:r w:rsidRPr="002E45F5">
        <w:t xml:space="preserve">По вопросам, не рассматриваемым в настоящих местных нормативах и </w:t>
      </w:r>
      <w:hyperlink r:id="rId33" w:history="1">
        <w:r w:rsidRPr="002E45F5">
          <w:t>нормативах</w:t>
        </w:r>
      </w:hyperlink>
      <w:r w:rsidRPr="002E45F5">
        <w:t xml:space="preserve"> градостроительного проектирования Краснодарского края, следует руководствоваться нормативными правовыми актами и нормативно-техническими документами, действующими на территории Российской Федерации.</w:t>
      </w:r>
    </w:p>
    <w:p w:rsidR="00CE1DB2" w:rsidRPr="002E45F5" w:rsidRDefault="00CE1DB2" w:rsidP="0049448D">
      <w:pPr>
        <w:pStyle w:val="ConsPlusNormal"/>
        <w:ind w:firstLine="540"/>
        <w:jc w:val="both"/>
      </w:pPr>
      <w:r w:rsidRPr="002E45F5">
        <w:t>Указанные акты применяются в части, не противоречащей настоящим местным нормативам.</w:t>
      </w:r>
    </w:p>
    <w:p w:rsidR="00CE1DB2" w:rsidRPr="002E45F5" w:rsidRDefault="00CE1DB2" w:rsidP="0049448D">
      <w:pPr>
        <w:pStyle w:val="ConsPlusNormal"/>
        <w:ind w:firstLine="540"/>
        <w:jc w:val="both"/>
      </w:pPr>
      <w:r w:rsidRPr="002E45F5">
        <w:t>4. В случае если в местных нормативах установлены предельные значения расчетных показателей минимально допустимого уровня обеспеченности населения объектами местного значения, при подготовке градостроительной документации и архитектурно-строительном проектировании расчетные показатели минимально допустимого уровня обеспеченности такими объектами населения муниципального образования город Краснодар не могут быть ниже этих предельных значений.</w:t>
      </w:r>
    </w:p>
    <w:p w:rsidR="00CE1DB2" w:rsidRPr="002E45F5" w:rsidRDefault="00CE1DB2" w:rsidP="0049448D">
      <w:pPr>
        <w:pStyle w:val="ConsPlusNormal"/>
        <w:ind w:firstLine="540"/>
        <w:jc w:val="both"/>
      </w:pPr>
      <w:r w:rsidRPr="002E45F5">
        <w:t xml:space="preserve">В случае если в местных нормативах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при подготовке </w:t>
      </w:r>
      <w:r w:rsidRPr="002E45F5">
        <w:lastRenderedPageBreak/>
        <w:t>градостроительной документации и архитектурно-строительном проектировании расчетные показатели максимально допустимого уровня территориальной доступности таких объектов для населения муниципального образования город Краснодар не могут превышать эти предельные значения.</w:t>
      </w:r>
    </w:p>
    <w:p w:rsidR="00CE1DB2" w:rsidRPr="002E45F5" w:rsidRDefault="00CE1DB2" w:rsidP="0049448D">
      <w:pPr>
        <w:pStyle w:val="ConsPlusNormal"/>
        <w:jc w:val="both"/>
      </w:pPr>
    </w:p>
    <w:sectPr w:rsidR="00CE1DB2" w:rsidRPr="002E45F5" w:rsidSect="00012381">
      <w:headerReference w:type="default" r:id="rId34"/>
      <w:pgSz w:w="11906" w:h="16838"/>
      <w:pgMar w:top="1134" w:right="566"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BB0" w:rsidRDefault="00926BB0" w:rsidP="00012381">
      <w:pPr>
        <w:pStyle w:val="ConsPlusNormal"/>
      </w:pPr>
      <w:r>
        <w:separator/>
      </w:r>
    </w:p>
  </w:endnote>
  <w:endnote w:type="continuationSeparator" w:id="1">
    <w:p w:rsidR="00926BB0" w:rsidRDefault="00926BB0" w:rsidP="00012381">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BB0" w:rsidRDefault="00926BB0" w:rsidP="00012381">
      <w:pPr>
        <w:pStyle w:val="ConsPlusNormal"/>
      </w:pPr>
      <w:r>
        <w:separator/>
      </w:r>
    </w:p>
  </w:footnote>
  <w:footnote w:type="continuationSeparator" w:id="1">
    <w:p w:rsidR="00926BB0" w:rsidRDefault="00926BB0" w:rsidP="00012381">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1693"/>
      <w:docPartObj>
        <w:docPartGallery w:val="Page Numbers (Top of Page)"/>
        <w:docPartUnique/>
      </w:docPartObj>
    </w:sdtPr>
    <w:sdtContent>
      <w:p w:rsidR="00D3642A" w:rsidRDefault="00D3642A">
        <w:pPr>
          <w:pStyle w:val="a3"/>
          <w:jc w:val="center"/>
        </w:pPr>
        <w:fldSimple w:instr=" PAGE   \* MERGEFORMAT ">
          <w:r w:rsidR="005C58B7">
            <w:rPr>
              <w:noProof/>
            </w:rPr>
            <w:t>18</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E1DB2"/>
    <w:rsid w:val="00012381"/>
    <w:rsid w:val="0012232F"/>
    <w:rsid w:val="001523E6"/>
    <w:rsid w:val="002E31CA"/>
    <w:rsid w:val="002E45F5"/>
    <w:rsid w:val="0049448D"/>
    <w:rsid w:val="00505DA0"/>
    <w:rsid w:val="005C58B7"/>
    <w:rsid w:val="00775DCC"/>
    <w:rsid w:val="00914A87"/>
    <w:rsid w:val="00926BB0"/>
    <w:rsid w:val="00B60CA5"/>
    <w:rsid w:val="00BA3178"/>
    <w:rsid w:val="00CE1DB2"/>
    <w:rsid w:val="00D3642A"/>
    <w:rsid w:val="00DF4E70"/>
    <w:rsid w:val="00EB7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B60CA5"/>
    <w:rPr>
      <w:sz w:val="28"/>
    </w:rPr>
  </w:style>
  <w:style w:type="paragraph" w:styleId="1">
    <w:name w:val="heading 1"/>
    <w:basedOn w:val="a"/>
    <w:next w:val="a"/>
    <w:link w:val="10"/>
    <w:qFormat/>
    <w:rsid w:val="00B60CA5"/>
    <w:pPr>
      <w:keepNext/>
      <w:jc w:val="center"/>
      <w:outlineLvl w:val="0"/>
    </w:pPr>
    <w:rPr>
      <w:b/>
      <w:spacing w:val="20"/>
      <w:sz w:val="32"/>
    </w:rPr>
  </w:style>
  <w:style w:type="paragraph" w:styleId="2">
    <w:name w:val="heading 2"/>
    <w:basedOn w:val="a"/>
    <w:next w:val="a"/>
    <w:link w:val="20"/>
    <w:qFormat/>
    <w:rsid w:val="00B60CA5"/>
    <w:pPr>
      <w:keepNext/>
      <w:spacing w:before="240" w:after="60"/>
      <w:outlineLvl w:val="1"/>
    </w:pPr>
    <w:rPr>
      <w:rFonts w:ascii="Arial" w:hAnsi="Arial" w:cs="Arial"/>
      <w:b/>
      <w:bCs/>
      <w:i/>
      <w:iCs/>
      <w:szCs w:val="28"/>
    </w:rPr>
  </w:style>
  <w:style w:type="paragraph" w:styleId="3">
    <w:name w:val="heading 3"/>
    <w:basedOn w:val="a"/>
    <w:next w:val="a"/>
    <w:link w:val="30"/>
    <w:qFormat/>
    <w:rsid w:val="00B60CA5"/>
    <w:pPr>
      <w:keepNext/>
      <w:spacing w:before="240" w:after="60"/>
      <w:outlineLvl w:val="2"/>
    </w:pPr>
    <w:rPr>
      <w:rFonts w:ascii="Arial" w:hAnsi="Arial" w:cs="Arial"/>
      <w:b/>
      <w:bCs/>
      <w:sz w:val="26"/>
      <w:szCs w:val="26"/>
    </w:rPr>
  </w:style>
  <w:style w:type="paragraph" w:styleId="4">
    <w:name w:val="heading 4"/>
    <w:basedOn w:val="a"/>
    <w:next w:val="a"/>
    <w:link w:val="40"/>
    <w:qFormat/>
    <w:rsid w:val="00B60CA5"/>
    <w:pPr>
      <w:keepNext/>
      <w:spacing w:before="240" w:after="60"/>
      <w:outlineLvl w:val="3"/>
    </w:pPr>
    <w:rPr>
      <w:b/>
      <w:bCs/>
      <w:szCs w:val="28"/>
    </w:rPr>
  </w:style>
  <w:style w:type="paragraph" w:styleId="5">
    <w:name w:val="heading 5"/>
    <w:basedOn w:val="a"/>
    <w:next w:val="a"/>
    <w:link w:val="50"/>
    <w:qFormat/>
    <w:rsid w:val="00B60CA5"/>
    <w:pPr>
      <w:keepNext/>
      <w:spacing w:after="120"/>
      <w:jc w:val="center"/>
      <w:outlineLvl w:val="4"/>
    </w:pPr>
    <w:rPr>
      <w:b/>
      <w:bCs/>
      <w:cap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CA5"/>
    <w:rPr>
      <w:b/>
      <w:spacing w:val="20"/>
      <w:sz w:val="32"/>
    </w:rPr>
  </w:style>
  <w:style w:type="character" w:customStyle="1" w:styleId="20">
    <w:name w:val="Заголовок 2 Знак"/>
    <w:basedOn w:val="a0"/>
    <w:link w:val="2"/>
    <w:rsid w:val="00B60CA5"/>
    <w:rPr>
      <w:rFonts w:ascii="Arial" w:hAnsi="Arial" w:cs="Arial"/>
      <w:b/>
      <w:bCs/>
      <w:i/>
      <w:iCs/>
      <w:sz w:val="28"/>
      <w:szCs w:val="28"/>
    </w:rPr>
  </w:style>
  <w:style w:type="character" w:customStyle="1" w:styleId="30">
    <w:name w:val="Заголовок 3 Знак"/>
    <w:basedOn w:val="a0"/>
    <w:link w:val="3"/>
    <w:rsid w:val="00B60CA5"/>
    <w:rPr>
      <w:rFonts w:ascii="Arial" w:hAnsi="Arial" w:cs="Arial"/>
      <w:b/>
      <w:bCs/>
      <w:sz w:val="26"/>
      <w:szCs w:val="26"/>
    </w:rPr>
  </w:style>
  <w:style w:type="character" w:customStyle="1" w:styleId="40">
    <w:name w:val="Заголовок 4 Знак"/>
    <w:basedOn w:val="a0"/>
    <w:link w:val="4"/>
    <w:rsid w:val="00B60CA5"/>
    <w:rPr>
      <w:b/>
      <w:bCs/>
      <w:sz w:val="28"/>
      <w:szCs w:val="28"/>
    </w:rPr>
  </w:style>
  <w:style w:type="character" w:customStyle="1" w:styleId="50">
    <w:name w:val="Заголовок 5 Знак"/>
    <w:basedOn w:val="a0"/>
    <w:link w:val="5"/>
    <w:rsid w:val="00B60CA5"/>
    <w:rPr>
      <w:b/>
      <w:bCs/>
      <w:caps/>
      <w:sz w:val="24"/>
      <w:szCs w:val="28"/>
    </w:rPr>
  </w:style>
  <w:style w:type="paragraph" w:customStyle="1" w:styleId="ConsPlusNormal">
    <w:name w:val="ConsPlusNormal"/>
    <w:rsid w:val="00CE1DB2"/>
    <w:pPr>
      <w:widowControl w:val="0"/>
      <w:autoSpaceDE w:val="0"/>
      <w:autoSpaceDN w:val="0"/>
    </w:pPr>
    <w:rPr>
      <w:sz w:val="28"/>
    </w:rPr>
  </w:style>
  <w:style w:type="paragraph" w:customStyle="1" w:styleId="ConsPlusNonformat">
    <w:name w:val="ConsPlusNonformat"/>
    <w:rsid w:val="00CE1DB2"/>
    <w:pPr>
      <w:widowControl w:val="0"/>
      <w:autoSpaceDE w:val="0"/>
      <w:autoSpaceDN w:val="0"/>
    </w:pPr>
    <w:rPr>
      <w:rFonts w:ascii="Courier New" w:hAnsi="Courier New" w:cs="Courier New"/>
    </w:rPr>
  </w:style>
  <w:style w:type="paragraph" w:customStyle="1" w:styleId="ConsPlusTitle">
    <w:name w:val="ConsPlusTitle"/>
    <w:rsid w:val="00CE1DB2"/>
    <w:pPr>
      <w:widowControl w:val="0"/>
      <w:autoSpaceDE w:val="0"/>
      <w:autoSpaceDN w:val="0"/>
    </w:pPr>
    <w:rPr>
      <w:b/>
      <w:sz w:val="28"/>
    </w:rPr>
  </w:style>
  <w:style w:type="paragraph" w:customStyle="1" w:styleId="ConsPlusCell">
    <w:name w:val="ConsPlusCell"/>
    <w:rsid w:val="00CE1DB2"/>
    <w:pPr>
      <w:widowControl w:val="0"/>
      <w:autoSpaceDE w:val="0"/>
      <w:autoSpaceDN w:val="0"/>
    </w:pPr>
    <w:rPr>
      <w:rFonts w:ascii="Courier New" w:hAnsi="Courier New" w:cs="Courier New"/>
    </w:rPr>
  </w:style>
  <w:style w:type="paragraph" w:customStyle="1" w:styleId="ConsPlusDocList">
    <w:name w:val="ConsPlusDocList"/>
    <w:rsid w:val="00CE1DB2"/>
    <w:pPr>
      <w:widowControl w:val="0"/>
      <w:autoSpaceDE w:val="0"/>
      <w:autoSpaceDN w:val="0"/>
    </w:pPr>
    <w:rPr>
      <w:rFonts w:ascii="Courier New" w:hAnsi="Courier New" w:cs="Courier New"/>
    </w:rPr>
  </w:style>
  <w:style w:type="paragraph" w:customStyle="1" w:styleId="ConsPlusTitlePage">
    <w:name w:val="ConsPlusTitlePage"/>
    <w:rsid w:val="00CE1DB2"/>
    <w:pPr>
      <w:widowControl w:val="0"/>
      <w:autoSpaceDE w:val="0"/>
      <w:autoSpaceDN w:val="0"/>
    </w:pPr>
    <w:rPr>
      <w:rFonts w:ascii="Tahoma" w:hAnsi="Tahoma" w:cs="Tahoma"/>
    </w:rPr>
  </w:style>
  <w:style w:type="paragraph" w:customStyle="1" w:styleId="ConsPlusJurTerm">
    <w:name w:val="ConsPlusJurTerm"/>
    <w:rsid w:val="00CE1DB2"/>
    <w:pPr>
      <w:widowControl w:val="0"/>
      <w:autoSpaceDE w:val="0"/>
      <w:autoSpaceDN w:val="0"/>
    </w:pPr>
    <w:rPr>
      <w:rFonts w:ascii="Tahoma" w:hAnsi="Tahoma" w:cs="Tahoma"/>
      <w:sz w:val="26"/>
    </w:rPr>
  </w:style>
  <w:style w:type="paragraph" w:customStyle="1" w:styleId="ConsPlusTextList">
    <w:name w:val="ConsPlusTextList"/>
    <w:rsid w:val="00CE1DB2"/>
    <w:pPr>
      <w:widowControl w:val="0"/>
      <w:autoSpaceDE w:val="0"/>
      <w:autoSpaceDN w:val="0"/>
    </w:pPr>
    <w:rPr>
      <w:rFonts w:ascii="Arial" w:hAnsi="Arial" w:cs="Arial"/>
    </w:rPr>
  </w:style>
  <w:style w:type="paragraph" w:styleId="a3">
    <w:name w:val="header"/>
    <w:basedOn w:val="a"/>
    <w:link w:val="a4"/>
    <w:uiPriority w:val="99"/>
    <w:unhideWhenUsed/>
    <w:rsid w:val="00012381"/>
    <w:pPr>
      <w:tabs>
        <w:tab w:val="center" w:pos="4677"/>
        <w:tab w:val="right" w:pos="9355"/>
      </w:tabs>
    </w:pPr>
  </w:style>
  <w:style w:type="character" w:customStyle="1" w:styleId="a4">
    <w:name w:val="Верхний колонтитул Знак"/>
    <w:basedOn w:val="a0"/>
    <w:link w:val="a3"/>
    <w:uiPriority w:val="99"/>
    <w:rsid w:val="00012381"/>
    <w:rPr>
      <w:sz w:val="28"/>
    </w:rPr>
  </w:style>
  <w:style w:type="paragraph" w:styleId="a5">
    <w:name w:val="footer"/>
    <w:basedOn w:val="a"/>
    <w:link w:val="a6"/>
    <w:uiPriority w:val="99"/>
    <w:semiHidden/>
    <w:unhideWhenUsed/>
    <w:rsid w:val="00012381"/>
    <w:pPr>
      <w:tabs>
        <w:tab w:val="center" w:pos="4677"/>
        <w:tab w:val="right" w:pos="9355"/>
      </w:tabs>
    </w:pPr>
  </w:style>
  <w:style w:type="character" w:customStyle="1" w:styleId="a6">
    <w:name w:val="Нижний колонтитул Знак"/>
    <w:basedOn w:val="a0"/>
    <w:link w:val="a5"/>
    <w:uiPriority w:val="99"/>
    <w:semiHidden/>
    <w:rsid w:val="00012381"/>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357C85E9F3C60E056BC14BDF5E610315216A0432B1F5E30D1A298470E997B69169BFFFAE5C755676584AB36Fm4H" TargetMode="External"/><Relationship Id="rId13" Type="http://schemas.openxmlformats.org/officeDocument/2006/relationships/hyperlink" Target="consultantplus://offline/ref=1A357C85E9F3C60E056BC14BDF5E610315216A0432B6F8E5071F298470E997B69169BFFFAE5C755676584AB36Fm7H" TargetMode="External"/><Relationship Id="rId18" Type="http://schemas.openxmlformats.org/officeDocument/2006/relationships/hyperlink" Target="consultantplus://offline/ref=1A357C85E9F3C60E056BC14BDF5E610315216A0432B5F2EA051C298470E997B69169BFFFAE5C755676584AB26Fm3H" TargetMode="External"/><Relationship Id="rId26" Type="http://schemas.openxmlformats.org/officeDocument/2006/relationships/hyperlink" Target="consultantplus://offline/ref=1A357C85E9F3C60E056BDF46C9323E091323330D3AB5FAB459492FD32F6Bm9H" TargetMode="External"/><Relationship Id="rId3" Type="http://schemas.openxmlformats.org/officeDocument/2006/relationships/webSettings" Target="webSettings.xml"/><Relationship Id="rId21" Type="http://schemas.openxmlformats.org/officeDocument/2006/relationships/hyperlink" Target="consultantplus://offline/ref=65F8C8F5B71883E8E9C5D1F6692CF5F23377160FC8DDD5059D886F7DFE069FFA640D1CC7086F4A0AE8F601F6g7DAK" TargetMode="External"/><Relationship Id="rId34" Type="http://schemas.openxmlformats.org/officeDocument/2006/relationships/header" Target="header1.xml"/><Relationship Id="rId7" Type="http://schemas.openxmlformats.org/officeDocument/2006/relationships/hyperlink" Target="consultantplus://offline/ref=1A357C85E9F3C60E056BC14BDF5E610315216A0432B2F3E7071D298470E997B69169BFFFAE5C755676584AB36Fm4H" TargetMode="External"/><Relationship Id="rId12" Type="http://schemas.openxmlformats.org/officeDocument/2006/relationships/hyperlink" Target="consultantplus://offline/ref=1A357C85E9F3C60E056BC14BDF5E610315216A0432B5F5E60D1B298470E997B69169BFFFAE5C755676594CB36Fm1H" TargetMode="External"/><Relationship Id="rId17" Type="http://schemas.openxmlformats.org/officeDocument/2006/relationships/hyperlink" Target="consultantplus://offline/ref=1A357C85E9F3C60E056BDF46C9323E09102B370E3AB6FAB459492FD32FB991E3D129B9AAED197E5F67m0H" TargetMode="External"/><Relationship Id="rId25" Type="http://schemas.openxmlformats.org/officeDocument/2006/relationships/hyperlink" Target="consultantplus://offline/ref=1A357C85E9F3C60E056BDF46C9323E091B28340835B8A7BE511023D162m8H" TargetMode="External"/><Relationship Id="rId33" Type="http://schemas.openxmlformats.org/officeDocument/2006/relationships/hyperlink" Target="consultantplus://offline/ref=1A357C85E9F3C60E056BC14BDF5E610315216A0432B5F2EA051C298470E997B69169BFFFAE5C755676584AB26Fm3H" TargetMode="External"/><Relationship Id="rId2" Type="http://schemas.openxmlformats.org/officeDocument/2006/relationships/settings" Target="settings.xml"/><Relationship Id="rId16" Type="http://schemas.openxmlformats.org/officeDocument/2006/relationships/hyperlink" Target="consultantplus://offline/ref=1A357C85E9F3C60E056BC14BDF5E610315216A0432B7F2EA0714298470E997B69166m9H" TargetMode="External"/><Relationship Id="rId20" Type="http://schemas.openxmlformats.org/officeDocument/2006/relationships/hyperlink" Target="consultantplus://offline/ref=65F8C8F5B71883E8E9C5D1F6692CF5F23377160FC8DDD5059D886F7DFE069FFA640D1CC7086F4A0AE8F601F6g7DAK" TargetMode="External"/><Relationship Id="rId29" Type="http://schemas.openxmlformats.org/officeDocument/2006/relationships/hyperlink" Target="consultantplus://offline/ref=1A357C85E9F3C60E056BDF46C9323E09102B360B3AB5FAB459492FD32FB991E3D129B9AAED18785767mFH" TargetMode="External"/><Relationship Id="rId1" Type="http://schemas.openxmlformats.org/officeDocument/2006/relationships/styles" Target="styles.xml"/><Relationship Id="rId6" Type="http://schemas.openxmlformats.org/officeDocument/2006/relationships/hyperlink" Target="consultantplus://offline/ref=1A357C85E9F3C60E056BC14BDF5E610315216A0432B3F6E40D18298470E997B69169BFFFAE5C755676584AB36Fm4H" TargetMode="External"/><Relationship Id="rId11" Type="http://schemas.openxmlformats.org/officeDocument/2006/relationships/hyperlink" Target="consultantplus://offline/ref=1A357C85E9F3C60E056BC14BDF5E610315216A0436B2F6E60216748E78B09BB469m6H" TargetMode="External"/><Relationship Id="rId24" Type="http://schemas.openxmlformats.org/officeDocument/2006/relationships/hyperlink" Target="consultantplus://offline/ref=1A357C85E9F3C60E056BDF46C9323E09132B350F33BAFAB459492FD32F6Bm9H" TargetMode="External"/><Relationship Id="rId32" Type="http://schemas.openxmlformats.org/officeDocument/2006/relationships/hyperlink" Target="consultantplus://offline/ref=1A357C85E9F3C60E056BC14BDF5E610315216A0432B5F2EA051C298470E997B69169BFFFAE5C755676584AB26Fm3H" TargetMode="External"/><Relationship Id="rId5" Type="http://schemas.openxmlformats.org/officeDocument/2006/relationships/endnotes" Target="endnotes.xml"/><Relationship Id="rId15" Type="http://schemas.openxmlformats.org/officeDocument/2006/relationships/hyperlink" Target="consultantplus://offline/ref=1A357C85E9F3C60E056BC14BDF5E610315216A0432B5F2EA051C298470E997B69169BFFFAE5C755676584AB26Fm3H" TargetMode="External"/><Relationship Id="rId23" Type="http://schemas.openxmlformats.org/officeDocument/2006/relationships/hyperlink" Target="consultantplus://offline/ref=65F8C8F5B71883E8E9C5D1F6692CF5F23377160FC8DDD5059D886F7DFE069FFA640D1CC7086F4A0AE8F601F6g7DAK" TargetMode="External"/><Relationship Id="rId28" Type="http://schemas.openxmlformats.org/officeDocument/2006/relationships/hyperlink" Target="consultantplus://offline/ref=1A357C85E9F3C60E056BDF46C9323E09132C370C37B0FAB459492FD32FB991E3D129B9AAED18785667m4H" TargetMode="External"/><Relationship Id="rId36" Type="http://schemas.openxmlformats.org/officeDocument/2006/relationships/theme" Target="theme/theme1.xml"/><Relationship Id="rId10" Type="http://schemas.openxmlformats.org/officeDocument/2006/relationships/hyperlink" Target="consultantplus://offline/ref=1A357C85E9F3C60E056BC14BDF5E610315216A0432B6F8E5071F298470E997B69169BFFFAE5C755676584AB36Fm4H" TargetMode="External"/><Relationship Id="rId19" Type="http://schemas.openxmlformats.org/officeDocument/2006/relationships/hyperlink" Target="consultantplus://offline/ref=65F8C8F5B71883E8E9C5D1F6692CF5F23377160FC8DDD5059D886F7DFE069FFA640D1CC7086F4A0AE8F601F6g7DAK" TargetMode="External"/><Relationship Id="rId31" Type="http://schemas.openxmlformats.org/officeDocument/2006/relationships/hyperlink" Target="consultantplus://offline/ref=1A357C85E9F3C60E056BDF46C9323E09102B370E3AB6FAB459492FD32F6Bm9H" TargetMode="External"/><Relationship Id="rId4" Type="http://schemas.openxmlformats.org/officeDocument/2006/relationships/footnotes" Target="footnotes.xml"/><Relationship Id="rId9" Type="http://schemas.openxmlformats.org/officeDocument/2006/relationships/hyperlink" Target="consultantplus://offline/ref=1A357C85E9F3C60E056BC14BDF5E610315216A0436B5F2E20116748E78B09BB49666E0E8A915795776584A6Bm6H" TargetMode="External"/><Relationship Id="rId14" Type="http://schemas.openxmlformats.org/officeDocument/2006/relationships/hyperlink" Target="consultantplus://offline/ref=1A357C85E9F3C60E056BDF46C9323E09102B370E3AB6FAB459492FD32F6Bm9H" TargetMode="External"/><Relationship Id="rId22" Type="http://schemas.openxmlformats.org/officeDocument/2006/relationships/hyperlink" Target="consultantplus://offline/ref=9A37DE814D0E373DDB8C77FC4AD0E699E457977C46318CAB07003580C56D1B22365068C7173C215Fm2b6M" TargetMode="External"/><Relationship Id="rId27" Type="http://schemas.openxmlformats.org/officeDocument/2006/relationships/hyperlink" Target="consultantplus://offline/ref=1A357C85E9F3C60E056BDF46C9323E09132C370C37B0FAB459492FD32FB991E3D129B9AAED18785667m4H" TargetMode="External"/><Relationship Id="rId30" Type="http://schemas.openxmlformats.org/officeDocument/2006/relationships/hyperlink" Target="consultantplus://offline/ref=1A357C85E9F3C60E056BDF46C9323E091B22350834B8A7BE511023D162m8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8741</Words>
  <Characters>49829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OlshanskayaIV</dc:creator>
  <cp:lastModifiedBy>OlshanskayaIV</cp:lastModifiedBy>
  <cp:revision>3</cp:revision>
  <dcterms:created xsi:type="dcterms:W3CDTF">2017-07-24T07:24:00Z</dcterms:created>
  <dcterms:modified xsi:type="dcterms:W3CDTF">2017-07-24T07:29:00Z</dcterms:modified>
</cp:coreProperties>
</file>