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56326D" w:rsidRPr="0056326D">
        <w:rPr>
          <w:sz w:val="28"/>
          <w:szCs w:val="28"/>
        </w:rPr>
        <w:t>О проведении публичных консультаций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6326D">
        <w:rPr>
          <w:sz w:val="28"/>
          <w:szCs w:val="28"/>
        </w:rPr>
        <w:t>22.11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6326D">
        <w:rPr>
          <w:sz w:val="28"/>
          <w:szCs w:val="28"/>
        </w:rPr>
        <w:t>05.12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6326D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170D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2023-11-24T11:30:00Z</dcterms:created>
  <dcterms:modified xsi:type="dcterms:W3CDTF">2023-11-24T11:30:00Z</dcterms:modified>
</cp:coreProperties>
</file>