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F73629" w:rsidRDefault="00F73629"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9D331A">
        <w:rPr>
          <w:rFonts w:ascii="Times New Roman" w:hAnsi="Times New Roman" w:cs="Times New Roman"/>
          <w:sz w:val="28"/>
          <w:szCs w:val="28"/>
        </w:rPr>
        <w:t>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6908ED"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p>
    <w:p w:rsidR="0034312E" w:rsidRDefault="006908ED"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20 </w:t>
      </w:r>
      <w:r w:rsidR="0031129B" w:rsidRPr="0031129B">
        <w:rPr>
          <w:rFonts w:ascii="Times New Roman" w:hAnsi="Times New Roman" w:cs="Times New Roman"/>
          <w:b/>
          <w:sz w:val="28"/>
          <w:szCs w:val="28"/>
        </w:rPr>
        <w:t>рекламн</w:t>
      </w:r>
      <w:r w:rsidR="00697C0A">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конструкци</w:t>
      </w:r>
      <w:r w:rsidR="00697C0A">
        <w:rPr>
          <w:rFonts w:ascii="Times New Roman" w:hAnsi="Times New Roman" w:cs="Times New Roman"/>
          <w:b/>
          <w:sz w:val="28"/>
          <w:szCs w:val="28"/>
        </w:rPr>
        <w:t>й</w:t>
      </w:r>
      <w:r w:rsidR="0031129B" w:rsidRPr="0031129B">
        <w:rPr>
          <w:rFonts w:ascii="Times New Roman" w:hAnsi="Times New Roman" w:cs="Times New Roman"/>
          <w:b/>
          <w:sz w:val="28"/>
          <w:szCs w:val="28"/>
        </w:rPr>
        <w:t xml:space="preserve"> на земельн</w:t>
      </w:r>
      <w:r w:rsidR="00697C0A">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участк</w:t>
      </w:r>
      <w:r w:rsidR="00697C0A">
        <w:rPr>
          <w:rFonts w:ascii="Times New Roman" w:hAnsi="Times New Roman" w:cs="Times New Roman"/>
          <w:b/>
          <w:sz w:val="28"/>
          <w:szCs w:val="28"/>
        </w:rPr>
        <w:t>ах, находящих</w:t>
      </w:r>
      <w:r w:rsidR="0031129B"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697C0A">
        <w:rPr>
          <w:rFonts w:ascii="Times New Roman" w:hAnsi="Times New Roman" w:cs="Times New Roman"/>
          <w:b/>
          <w:sz w:val="28"/>
          <w:szCs w:val="28"/>
        </w:rPr>
        <w:t>е</w:t>
      </w:r>
      <w:r w:rsidR="0031129B" w:rsidRPr="0031129B">
        <w:rPr>
          <w:rFonts w:ascii="Times New Roman" w:hAnsi="Times New Roman" w:cs="Times New Roman"/>
          <w:b/>
          <w:sz w:val="28"/>
          <w:szCs w:val="28"/>
        </w:rPr>
        <w:t xml:space="preserve"> </w:t>
      </w:r>
    </w:p>
    <w:p w:rsidR="0034312E"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не разграничена</w:t>
      </w:r>
      <w:r w:rsidR="0034312E">
        <w:rPr>
          <w:rFonts w:ascii="Times New Roman" w:hAnsi="Times New Roman" w:cs="Times New Roman"/>
          <w:b/>
          <w:sz w:val="28"/>
          <w:szCs w:val="28"/>
        </w:rPr>
        <w:t xml:space="preserve"> (размещение осуществляется среди </w:t>
      </w:r>
    </w:p>
    <w:p w:rsidR="00086B5A" w:rsidRDefault="0034312E"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субъектов малого предпринимательства)</w:t>
      </w:r>
    </w:p>
    <w:p w:rsidR="006908ED" w:rsidRDefault="006908ED" w:rsidP="00086B5A">
      <w:pPr>
        <w:spacing w:after="0" w:line="240" w:lineRule="auto"/>
        <w:jc w:val="center"/>
        <w:rPr>
          <w:rFonts w:ascii="Times New Roman" w:hAnsi="Times New Roman" w:cs="Times New Roman"/>
          <w:b/>
          <w:sz w:val="28"/>
          <w:szCs w:val="28"/>
        </w:rPr>
      </w:pPr>
      <w:r w:rsidRPr="00F73629">
        <w:rPr>
          <w:rFonts w:ascii="Times New Roman" w:hAnsi="Times New Roman" w:cs="Times New Roman"/>
          <w:b/>
          <w:sz w:val="28"/>
          <w:szCs w:val="28"/>
        </w:rPr>
        <w:t xml:space="preserve">(лот № </w:t>
      </w:r>
      <w:r w:rsidR="00F73629">
        <w:rPr>
          <w:rFonts w:ascii="Times New Roman" w:hAnsi="Times New Roman" w:cs="Times New Roman"/>
          <w:b/>
          <w:sz w:val="28"/>
          <w:szCs w:val="28"/>
        </w:rPr>
        <w:t>4</w:t>
      </w:r>
      <w:r w:rsidRPr="00F73629">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F73629" w:rsidRDefault="00F73629"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9D331A">
        <w:rPr>
          <w:rFonts w:ascii="Times New Roman" w:hAnsi="Times New Roman" w:cs="Times New Roman"/>
          <w:sz w:val="28"/>
          <w:szCs w:val="28"/>
        </w:rPr>
        <w:t xml:space="preserve">от </w:t>
      </w:r>
      <w:r w:rsidR="009D331A">
        <w:rPr>
          <w:rFonts w:ascii="Times New Roman" w:hAnsi="Times New Roman" w:cs="Times New Roman"/>
          <w:sz w:val="28"/>
          <w:szCs w:val="28"/>
        </w:rPr>
        <w:t>18.11.2013</w:t>
      </w:r>
      <w:r w:rsidR="00163AB2" w:rsidRPr="009D331A">
        <w:rPr>
          <w:rFonts w:ascii="Times New Roman" w:hAnsi="Times New Roman" w:cs="Times New Roman"/>
          <w:sz w:val="28"/>
          <w:szCs w:val="28"/>
        </w:rPr>
        <w:t xml:space="preserve"> </w:t>
      </w:r>
      <w:r w:rsidR="0002039A">
        <w:rPr>
          <w:rFonts w:ascii="Times New Roman" w:hAnsi="Times New Roman" w:cs="Times New Roman"/>
          <w:sz w:val="28"/>
          <w:szCs w:val="28"/>
        </w:rPr>
        <w:t xml:space="preserve">№ 8836 </w:t>
      </w:r>
      <w:r w:rsidR="00163AB2">
        <w:rPr>
          <w:rFonts w:ascii="Times New Roman" w:hAnsi="Times New Roman" w:cs="Times New Roman"/>
          <w:sz w:val="28"/>
          <w:szCs w:val="28"/>
        </w:rPr>
        <w:t xml:space="preserve">«Об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sidRPr="00F73629">
        <w:rPr>
          <w:rFonts w:ascii="Times New Roman" w:hAnsi="Times New Roman" w:cs="Times New Roman"/>
          <w:sz w:val="28"/>
          <w:szCs w:val="28"/>
        </w:rPr>
        <w:t>8</w:t>
      </w:r>
      <w:r w:rsidR="0098117A" w:rsidRPr="00F73629">
        <w:rPr>
          <w:rFonts w:ascii="Times New Roman" w:hAnsi="Times New Roman" w:cs="Times New Roman"/>
          <w:sz w:val="28"/>
          <w:szCs w:val="28"/>
        </w:rPr>
        <w:t xml:space="preserve">. Предмет аукциона: </w:t>
      </w:r>
      <w:r w:rsidRPr="00F73629">
        <w:rPr>
          <w:rFonts w:ascii="Times New Roman" w:hAnsi="Times New Roman" w:cs="Times New Roman"/>
          <w:sz w:val="28"/>
          <w:szCs w:val="28"/>
        </w:rPr>
        <w:t xml:space="preserve">лот № </w:t>
      </w:r>
      <w:r w:rsidR="00F73629" w:rsidRPr="00F73629">
        <w:rPr>
          <w:rFonts w:ascii="Times New Roman" w:hAnsi="Times New Roman" w:cs="Times New Roman"/>
          <w:sz w:val="28"/>
          <w:szCs w:val="28"/>
        </w:rPr>
        <w:t>4</w:t>
      </w:r>
      <w:r w:rsidRPr="00F73629">
        <w:rPr>
          <w:rFonts w:ascii="Times New Roman" w:hAnsi="Times New Roman" w:cs="Times New Roman"/>
          <w:b/>
          <w:sz w:val="28"/>
          <w:szCs w:val="28"/>
        </w:rPr>
        <w:t xml:space="preserve"> - </w:t>
      </w:r>
      <w:r w:rsidRPr="00F73629">
        <w:rPr>
          <w:rFonts w:ascii="Times New Roman" w:hAnsi="Times New Roman" w:cs="Times New Roman"/>
          <w:sz w:val="28"/>
          <w:szCs w:val="28"/>
        </w:rPr>
        <w:t xml:space="preserve">право на заключение договора на установку и эксплуатацию </w:t>
      </w:r>
      <w:r w:rsidR="00A26D32" w:rsidRPr="00F73629">
        <w:rPr>
          <w:rFonts w:ascii="Times New Roman" w:hAnsi="Times New Roman" w:cs="Times New Roman"/>
          <w:sz w:val="28"/>
          <w:szCs w:val="28"/>
        </w:rPr>
        <w:t>2</w:t>
      </w:r>
      <w:r w:rsidRPr="00F73629">
        <w:rPr>
          <w:rFonts w:ascii="Times New Roman" w:hAnsi="Times New Roman" w:cs="Times New Roman"/>
          <w:sz w:val="28"/>
          <w:szCs w:val="28"/>
        </w:rPr>
        <w:t>0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r w:rsidR="0034312E" w:rsidRPr="00F73629">
        <w:rPr>
          <w:rFonts w:ascii="Times New Roman" w:hAnsi="Times New Roman" w:cs="Times New Roman"/>
          <w:sz w:val="28"/>
          <w:szCs w:val="28"/>
        </w:rPr>
        <w:t>(размещение осуществляется среди субъектов малого предпринимательства)</w:t>
      </w:r>
      <w:r w:rsidR="0098117A" w:rsidRPr="00F73629">
        <w:rPr>
          <w:rFonts w:ascii="Times New Roman" w:hAnsi="Times New Roman" w:cs="Times New Roman"/>
          <w:sz w:val="28"/>
          <w:szCs w:val="28"/>
        </w:rPr>
        <w:t>, по адресам согласно Приложению № 1</w:t>
      </w:r>
      <w:r w:rsidR="009F733B" w:rsidRPr="00F73629">
        <w:rPr>
          <w:rFonts w:ascii="Times New Roman" w:hAnsi="Times New Roman" w:cs="Times New Roman"/>
          <w:sz w:val="28"/>
          <w:szCs w:val="28"/>
        </w:rPr>
        <w:t xml:space="preserve"> к </w:t>
      </w:r>
      <w:r w:rsidR="0088165A" w:rsidRPr="00F73629">
        <w:rPr>
          <w:rFonts w:ascii="Times New Roman" w:hAnsi="Times New Roman" w:cs="Times New Roman"/>
          <w:sz w:val="28"/>
          <w:szCs w:val="28"/>
        </w:rPr>
        <w:t>настоящей документации</w:t>
      </w:r>
      <w:r w:rsidR="00BF1E90" w:rsidRPr="00F73629">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F73629">
        <w:rPr>
          <w:rFonts w:ascii="Times New Roman" w:hAnsi="Times New Roman"/>
          <w:sz w:val="28"/>
          <w:szCs w:val="28"/>
        </w:rPr>
        <w:t>9</w:t>
      </w:r>
      <w:r w:rsidR="00B7085E" w:rsidRPr="00F73629">
        <w:rPr>
          <w:rFonts w:ascii="Times New Roman" w:hAnsi="Times New Roman"/>
          <w:sz w:val="28"/>
          <w:szCs w:val="28"/>
        </w:rPr>
        <w:t xml:space="preserve">. Сроки подачи заявок на участие в аукционе: </w:t>
      </w:r>
      <w:r w:rsidR="00A5412D" w:rsidRPr="00F73629">
        <w:rPr>
          <w:rFonts w:ascii="Times New Roman" w:hAnsi="Times New Roman"/>
          <w:sz w:val="28"/>
          <w:szCs w:val="28"/>
        </w:rPr>
        <w:t xml:space="preserve">начало подачи заявок - </w:t>
      </w:r>
      <w:r w:rsidR="00A5412D" w:rsidRPr="00F73629">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не позднее 14 часов </w:t>
      </w:r>
      <w:r w:rsidR="00A5412D" w:rsidRPr="00F73629">
        <w:rPr>
          <w:rFonts w:ascii="Times New Roman" w:hAnsi="Times New Roman"/>
          <w:sz w:val="28"/>
          <w:szCs w:val="28"/>
        </w:rPr>
        <w:t xml:space="preserve">00 минут по Московскому времени 09 декабря 2013 года. Порядок подачи заявок на участие в аукционе указан </w:t>
      </w:r>
      <w:r w:rsidR="00A5412D" w:rsidRPr="00F73629">
        <w:rPr>
          <w:rFonts w:ascii="Times New Roman" w:hAnsi="Times New Roman"/>
          <w:color w:val="000000"/>
          <w:sz w:val="28"/>
          <w:szCs w:val="28"/>
        </w:rPr>
        <w:t>в разделе V документации об аукционе в электронной форме.</w:t>
      </w:r>
    </w:p>
    <w:p w:rsidR="00B7085E" w:rsidRDefault="00A5412D" w:rsidP="0042075B">
      <w:pPr>
        <w:spacing w:after="0" w:line="240" w:lineRule="auto"/>
        <w:ind w:firstLine="709"/>
        <w:jc w:val="both"/>
        <w:rPr>
          <w:rFonts w:ascii="Times New Roman" w:hAnsi="Times New Roman"/>
          <w:color w:val="000000"/>
          <w:sz w:val="28"/>
          <w:szCs w:val="28"/>
        </w:rPr>
      </w:pPr>
      <w:r w:rsidRPr="00F73629">
        <w:rPr>
          <w:rFonts w:ascii="Times New Roman" w:hAnsi="Times New Roman" w:cs="Times New Roman"/>
          <w:sz w:val="28"/>
          <w:szCs w:val="28"/>
        </w:rPr>
        <w:t>1</w:t>
      </w:r>
      <w:r w:rsidR="00A05F50" w:rsidRPr="00F73629">
        <w:rPr>
          <w:rFonts w:ascii="Times New Roman" w:hAnsi="Times New Roman" w:cs="Times New Roman"/>
          <w:sz w:val="28"/>
          <w:szCs w:val="28"/>
        </w:rPr>
        <w:t>0</w:t>
      </w:r>
      <w:r w:rsidR="00B7085E" w:rsidRPr="00F73629">
        <w:rPr>
          <w:rFonts w:ascii="Times New Roman" w:hAnsi="Times New Roman" w:cs="Times New Roman"/>
          <w:sz w:val="28"/>
          <w:szCs w:val="28"/>
        </w:rPr>
        <w:t xml:space="preserve">. Место, дата и время рассмотрения заявок на участие в аукционе: </w:t>
      </w:r>
      <w:r w:rsidRPr="00F73629">
        <w:rPr>
          <w:rFonts w:ascii="Times New Roman" w:hAnsi="Times New Roman" w:cs="Times New Roman"/>
          <w:sz w:val="28"/>
          <w:szCs w:val="28"/>
        </w:rPr>
        <w:t xml:space="preserve">в 11 часов </w:t>
      </w:r>
      <w:r w:rsidR="00F73629" w:rsidRPr="00F73629">
        <w:rPr>
          <w:rFonts w:ascii="Times New Roman" w:hAnsi="Times New Roman" w:cs="Times New Roman"/>
          <w:sz w:val="28"/>
          <w:szCs w:val="28"/>
        </w:rPr>
        <w:t>45</w:t>
      </w:r>
      <w:r w:rsidRPr="00F73629">
        <w:rPr>
          <w:rFonts w:ascii="Times New Roman" w:hAnsi="Times New Roman" w:cs="Times New Roman"/>
          <w:sz w:val="28"/>
          <w:szCs w:val="28"/>
        </w:rPr>
        <w:t xml:space="preserve"> минут по Московскому времени 11 декабря 2013 года </w:t>
      </w:r>
      <w:r w:rsidRPr="00F73629">
        <w:rPr>
          <w:rFonts w:ascii="Times New Roman" w:hAnsi="Times New Roman"/>
          <w:color w:val="000000"/>
          <w:sz w:val="28"/>
          <w:szCs w:val="28"/>
        </w:rPr>
        <w:t xml:space="preserve">г. Краснодар, </w:t>
      </w:r>
      <w:r w:rsidR="0042075B" w:rsidRPr="00F73629">
        <w:rPr>
          <w:rFonts w:ascii="Times New Roman" w:hAnsi="Times New Roman"/>
          <w:color w:val="000000"/>
          <w:sz w:val="28"/>
          <w:szCs w:val="28"/>
        </w:rPr>
        <w:t xml:space="preserve">     </w:t>
      </w:r>
      <w:r w:rsidRPr="00F73629">
        <w:rPr>
          <w:rFonts w:ascii="Times New Roman" w:hAnsi="Times New Roman"/>
          <w:color w:val="000000"/>
          <w:sz w:val="28"/>
          <w:szCs w:val="28"/>
        </w:rPr>
        <w:t>ул. Красная, 122, каб. 157.</w:t>
      </w:r>
    </w:p>
    <w:p w:rsidR="00A5412D" w:rsidRPr="0098117A" w:rsidRDefault="00A5412D" w:rsidP="0042075B">
      <w:pPr>
        <w:spacing w:after="0" w:line="240" w:lineRule="auto"/>
        <w:jc w:val="both"/>
        <w:rPr>
          <w:rFonts w:ascii="Times New Roman" w:hAnsi="Times New Roman" w:cs="Times New Roman"/>
          <w:sz w:val="28"/>
          <w:szCs w:val="28"/>
        </w:rPr>
      </w:pPr>
      <w:r>
        <w:rPr>
          <w:rFonts w:ascii="Times New Roman" w:hAnsi="Times New Roman"/>
          <w:color w:val="000000"/>
          <w:sz w:val="28"/>
          <w:szCs w:val="28"/>
        </w:rPr>
        <w:tab/>
      </w: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w:t>
      </w:r>
      <w:r w:rsidR="00A5412D" w:rsidRPr="00F73629">
        <w:rPr>
          <w:rFonts w:ascii="Times New Roman" w:eastAsia="Times New Roman" w:hAnsi="Times New Roman" w:cs="Times New Roman"/>
          <w:sz w:val="28"/>
          <w:szCs w:val="28"/>
        </w:rPr>
        <w:t xml:space="preserve">Разъяснение </w:t>
      </w:r>
      <w:r w:rsidR="00A5412D" w:rsidRPr="00F73629">
        <w:rPr>
          <w:rFonts w:ascii="Times New Roman" w:hAnsi="Times New Roman" w:cs="Times New Roman"/>
          <w:sz w:val="28"/>
          <w:szCs w:val="28"/>
        </w:rPr>
        <w:t>положений документации об аукционе будет предоставляться по запросам, поступившим с  19 ноября 2013 года по 04 декабря 2013 года включительно.</w:t>
      </w:r>
    </w:p>
    <w:p w:rsidR="000B2429" w:rsidRDefault="00BF1E90" w:rsidP="0042075B">
      <w:pPr>
        <w:spacing w:after="0" w:line="240" w:lineRule="auto"/>
        <w:ind w:firstLine="709"/>
        <w:jc w:val="both"/>
        <w:rPr>
          <w:rFonts w:ascii="Times New Roman" w:hAnsi="Times New Roman" w:cs="Times New Roman"/>
          <w:sz w:val="28"/>
          <w:szCs w:val="28"/>
        </w:rPr>
      </w:pPr>
      <w:r w:rsidRPr="00F73629">
        <w:rPr>
          <w:rFonts w:ascii="Times New Roman" w:hAnsi="Times New Roman" w:cs="Times New Roman"/>
          <w:sz w:val="28"/>
          <w:szCs w:val="28"/>
        </w:rPr>
        <w:t>1</w:t>
      </w:r>
      <w:r w:rsidR="00A05F50" w:rsidRPr="00F73629">
        <w:rPr>
          <w:rFonts w:ascii="Times New Roman" w:hAnsi="Times New Roman" w:cs="Times New Roman"/>
          <w:sz w:val="28"/>
          <w:szCs w:val="28"/>
        </w:rPr>
        <w:t>3</w:t>
      </w:r>
      <w:r w:rsidR="000B2429" w:rsidRPr="00F73629">
        <w:rPr>
          <w:rFonts w:ascii="Times New Roman" w:hAnsi="Times New Roman" w:cs="Times New Roman"/>
          <w:sz w:val="28"/>
          <w:szCs w:val="28"/>
        </w:rPr>
        <w:t xml:space="preserve">. Место, дата и время проведения аукциона: </w:t>
      </w:r>
      <w:r w:rsidR="00A5412D" w:rsidRPr="00F73629">
        <w:rPr>
          <w:rFonts w:ascii="Times New Roman" w:hAnsi="Times New Roman" w:cs="Times New Roman"/>
          <w:sz w:val="28"/>
          <w:szCs w:val="28"/>
        </w:rPr>
        <w:t xml:space="preserve">единая электронная торговая площадка (etp.roseltorg.ru), 16 декабря 2013 года в </w:t>
      </w:r>
      <w:r w:rsidR="009D331A" w:rsidRPr="00F73629">
        <w:rPr>
          <w:rFonts w:ascii="Times New Roman" w:hAnsi="Times New Roman" w:cs="Times New Roman"/>
          <w:sz w:val="28"/>
          <w:szCs w:val="28"/>
        </w:rPr>
        <w:t>1</w:t>
      </w:r>
      <w:r w:rsidR="00F73629" w:rsidRPr="00F73629">
        <w:rPr>
          <w:rFonts w:ascii="Times New Roman" w:hAnsi="Times New Roman" w:cs="Times New Roman"/>
          <w:sz w:val="28"/>
          <w:szCs w:val="28"/>
        </w:rPr>
        <w:t>6</w:t>
      </w:r>
      <w:r w:rsidR="00A5412D" w:rsidRPr="00F73629">
        <w:rPr>
          <w:rFonts w:ascii="Times New Roman" w:hAnsi="Times New Roman" w:cs="Times New Roman"/>
          <w:sz w:val="28"/>
          <w:szCs w:val="28"/>
        </w:rPr>
        <w:t xml:space="preserve"> часов 00 минут по Московскому времени.</w:t>
      </w:r>
    </w:p>
    <w:p w:rsidR="000B2429" w:rsidRDefault="000B2429" w:rsidP="0042075B">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15183B" w:rsidRDefault="002854C3" w:rsidP="0042075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5</w:t>
      </w:r>
      <w:r>
        <w:rPr>
          <w:rFonts w:ascii="Times New Roman" w:hAnsi="Times New Roman" w:cs="Times New Roman"/>
          <w:sz w:val="28"/>
          <w:szCs w:val="28"/>
        </w:rPr>
        <w:t>. Начальный (минимальный) размер стоимости права заключения договора на установку и эксплуатацию рекламной конструкции:</w:t>
      </w:r>
      <w:r w:rsidR="00A26D32">
        <w:rPr>
          <w:rFonts w:ascii="Times New Roman" w:hAnsi="Times New Roman" w:cs="Times New Roman"/>
          <w:sz w:val="28"/>
          <w:szCs w:val="28"/>
        </w:rPr>
        <w:t xml:space="preserve"> </w:t>
      </w:r>
      <w:r w:rsidR="00A26D32" w:rsidRPr="00A26D32">
        <w:rPr>
          <w:rFonts w:ascii="Times New Roman" w:hAnsi="Times New Roman" w:cs="Times New Roman"/>
          <w:sz w:val="28"/>
          <w:szCs w:val="28"/>
        </w:rPr>
        <w:t>10</w:t>
      </w:r>
      <w:r w:rsidR="00A26D32">
        <w:rPr>
          <w:rFonts w:ascii="Times New Roman" w:hAnsi="Times New Roman" w:cs="Times New Roman"/>
          <w:sz w:val="28"/>
          <w:szCs w:val="28"/>
        </w:rPr>
        <w:t xml:space="preserve"> </w:t>
      </w:r>
      <w:r w:rsidR="00A26D32" w:rsidRPr="00A26D32">
        <w:rPr>
          <w:rFonts w:ascii="Times New Roman" w:hAnsi="Times New Roman" w:cs="Times New Roman"/>
          <w:sz w:val="28"/>
          <w:szCs w:val="28"/>
        </w:rPr>
        <w:t>685</w:t>
      </w:r>
      <w:r w:rsidR="00A26D32">
        <w:rPr>
          <w:rFonts w:ascii="Times New Roman" w:hAnsi="Times New Roman" w:cs="Times New Roman"/>
          <w:sz w:val="28"/>
          <w:szCs w:val="28"/>
        </w:rPr>
        <w:t xml:space="preserve"> </w:t>
      </w:r>
      <w:r w:rsidR="00A26D32" w:rsidRPr="00A26D32">
        <w:rPr>
          <w:rFonts w:ascii="Times New Roman" w:hAnsi="Times New Roman" w:cs="Times New Roman"/>
          <w:sz w:val="28"/>
          <w:szCs w:val="28"/>
        </w:rPr>
        <w:t>520</w:t>
      </w:r>
      <w:r>
        <w:rPr>
          <w:rFonts w:ascii="Times New Roman" w:hAnsi="Times New Roman" w:cs="Times New Roman"/>
          <w:sz w:val="28"/>
          <w:szCs w:val="28"/>
        </w:rPr>
        <w:t xml:space="preserve"> </w:t>
      </w:r>
      <w:r w:rsidR="0015183B">
        <w:rPr>
          <w:rFonts w:ascii="Times New Roman" w:eastAsia="Times New Roman" w:hAnsi="Times New Roman" w:cs="Times New Roman"/>
          <w:sz w:val="28"/>
          <w:szCs w:val="28"/>
        </w:rPr>
        <w:t>(</w:t>
      </w:r>
      <w:r w:rsidR="00A26D32">
        <w:rPr>
          <w:rFonts w:ascii="Times New Roman" w:eastAsia="Times New Roman" w:hAnsi="Times New Roman" w:cs="Times New Roman"/>
          <w:sz w:val="28"/>
          <w:szCs w:val="28"/>
        </w:rPr>
        <w:t>десять</w:t>
      </w:r>
      <w:r w:rsidR="0015183B">
        <w:rPr>
          <w:rFonts w:ascii="Times New Roman" w:eastAsia="Times New Roman" w:hAnsi="Times New Roman" w:cs="Times New Roman"/>
          <w:sz w:val="28"/>
          <w:szCs w:val="28"/>
        </w:rPr>
        <w:t xml:space="preserve"> миллионов </w:t>
      </w:r>
      <w:r w:rsidR="00A26D32">
        <w:rPr>
          <w:rFonts w:ascii="Times New Roman" w:eastAsia="Times New Roman" w:hAnsi="Times New Roman" w:cs="Times New Roman"/>
          <w:sz w:val="28"/>
          <w:szCs w:val="28"/>
        </w:rPr>
        <w:t>шестьсот восемьдесят пять</w:t>
      </w:r>
      <w:r w:rsidR="0015183B">
        <w:rPr>
          <w:rFonts w:ascii="Times New Roman" w:eastAsia="Times New Roman" w:hAnsi="Times New Roman" w:cs="Times New Roman"/>
          <w:sz w:val="28"/>
          <w:szCs w:val="28"/>
        </w:rPr>
        <w:t xml:space="preserve"> тысяч </w:t>
      </w:r>
      <w:r w:rsidR="00A26D32">
        <w:rPr>
          <w:rFonts w:ascii="Times New Roman" w:eastAsia="Times New Roman" w:hAnsi="Times New Roman" w:cs="Times New Roman"/>
          <w:sz w:val="28"/>
          <w:szCs w:val="28"/>
        </w:rPr>
        <w:t>пятьсот двадцать</w:t>
      </w:r>
      <w:r w:rsidR="0015183B">
        <w:rPr>
          <w:rFonts w:ascii="Times New Roman" w:eastAsia="Times New Roman" w:hAnsi="Times New Roman" w:cs="Times New Roman"/>
          <w:sz w:val="28"/>
          <w:szCs w:val="28"/>
        </w:rPr>
        <w:t>) рублей.</w:t>
      </w:r>
    </w:p>
    <w:p w:rsidR="000B2429" w:rsidRPr="0042075B" w:rsidRDefault="00F11083" w:rsidP="0042075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6</w:t>
      </w:r>
      <w:r>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15F0B" w:rsidRPr="00915F0B" w:rsidRDefault="00915F0B" w:rsidP="00915F0B">
      <w:pPr>
        <w:pStyle w:val="headdoc0"/>
        <w:suppressAutoHyphens w:val="0"/>
        <w:spacing w:after="0" w:line="240" w:lineRule="auto"/>
        <w:ind w:firstLine="709"/>
        <w:jc w:val="both"/>
        <w:rPr>
          <w:rFonts w:ascii="Times New Roman" w:hAnsi="Times New Roman"/>
          <w:b/>
          <w:sz w:val="28"/>
          <w:szCs w:val="28"/>
        </w:rPr>
      </w:pPr>
      <w:r w:rsidRPr="00F73629">
        <w:rPr>
          <w:rFonts w:ascii="Times New Roman" w:hAnsi="Times New Roman"/>
          <w:sz w:val="28"/>
          <w:szCs w:val="28"/>
        </w:rPr>
        <w:t>18. Место, дата и время подведения итогов:</w:t>
      </w:r>
      <w:r w:rsidRPr="00F73629">
        <w:rPr>
          <w:rFonts w:ascii="Times New Roman" w:hAnsi="Times New Roman"/>
          <w:color w:val="000000"/>
          <w:sz w:val="28"/>
          <w:szCs w:val="28"/>
        </w:rPr>
        <w:t xml:space="preserve"> г. Краснодар, ул. Красная, 122, каб. 157, </w:t>
      </w:r>
      <w:r w:rsidRPr="00F73629">
        <w:rPr>
          <w:rFonts w:ascii="Times New Roman" w:hAnsi="Times New Roman"/>
          <w:sz w:val="28"/>
          <w:szCs w:val="28"/>
        </w:rPr>
        <w:t xml:space="preserve">19 декабря 2013 года в </w:t>
      </w:r>
      <w:r w:rsidR="00F73629" w:rsidRPr="00F73629">
        <w:rPr>
          <w:rFonts w:ascii="Times New Roman" w:hAnsi="Times New Roman"/>
          <w:sz w:val="28"/>
          <w:szCs w:val="28"/>
        </w:rPr>
        <w:t>11</w:t>
      </w:r>
      <w:r w:rsidRPr="00F73629">
        <w:rPr>
          <w:rFonts w:ascii="Times New Roman" w:hAnsi="Times New Roman"/>
          <w:sz w:val="28"/>
          <w:szCs w:val="28"/>
        </w:rPr>
        <w:t xml:space="preserve"> часов </w:t>
      </w:r>
      <w:r w:rsidR="00F73629" w:rsidRPr="00F73629">
        <w:rPr>
          <w:rFonts w:ascii="Times New Roman" w:hAnsi="Times New Roman"/>
          <w:sz w:val="28"/>
          <w:szCs w:val="28"/>
        </w:rPr>
        <w:t>45</w:t>
      </w:r>
      <w:r w:rsidRPr="00F73629">
        <w:rPr>
          <w:rFonts w:ascii="Times New Roman" w:hAnsi="Times New Roman"/>
          <w:sz w:val="28"/>
          <w:szCs w:val="28"/>
        </w:rPr>
        <w:t xml:space="preserve"> минут по Московскому времени.</w:t>
      </w:r>
    </w:p>
    <w:p w:rsidR="00A05F50" w:rsidRPr="0042075B" w:rsidRDefault="00A05F50" w:rsidP="00915F0B">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15F0B">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15F0B"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15F0B">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15F0B">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15F0B">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201737">
        <w:rPr>
          <w:rFonts w:ascii="Times New Roman" w:hAnsi="Times New Roman" w:cs="Times New Roman"/>
          <w:sz w:val="28"/>
          <w:szCs w:val="28"/>
        </w:rPr>
        <w:t xml:space="preserve">пяти </w:t>
      </w:r>
      <w:r w:rsidR="00962D24">
        <w:rPr>
          <w:rFonts w:ascii="Times New Roman" w:hAnsi="Times New Roman" w:cs="Times New Roman"/>
          <w:sz w:val="28"/>
          <w:szCs w:val="28"/>
        </w:rPr>
        <w:t xml:space="preserve">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F02220" w:rsidRDefault="00F02220" w:rsidP="00F02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15F0B">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DCA" w:rsidRDefault="00CC0DCA" w:rsidP="00B62253">
      <w:pPr>
        <w:spacing w:after="0" w:line="240" w:lineRule="auto"/>
      </w:pPr>
      <w:r>
        <w:separator/>
      </w:r>
    </w:p>
  </w:endnote>
  <w:endnote w:type="continuationSeparator" w:id="1">
    <w:p w:rsidR="00CC0DCA" w:rsidRDefault="00CC0DC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DCA" w:rsidRDefault="00CC0DCA" w:rsidP="00B62253">
      <w:pPr>
        <w:spacing w:after="0" w:line="240" w:lineRule="auto"/>
      </w:pPr>
      <w:r>
        <w:separator/>
      </w:r>
    </w:p>
  </w:footnote>
  <w:footnote w:type="continuationSeparator" w:id="1">
    <w:p w:rsidR="00CC0DCA" w:rsidRDefault="00CC0DC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071EB6">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F82080">
          <w:rPr>
            <w:rFonts w:ascii="Times New Roman" w:hAnsi="Times New Roman" w:cs="Times New Roman"/>
            <w:noProof/>
            <w:sz w:val="28"/>
            <w:szCs w:val="28"/>
          </w:rPr>
          <w:t>17</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78850"/>
  </w:hdrShapeDefaults>
  <w:footnotePr>
    <w:footnote w:id="0"/>
    <w:footnote w:id="1"/>
  </w:footnotePr>
  <w:endnotePr>
    <w:endnote w:id="0"/>
    <w:endnote w:id="1"/>
  </w:endnotePr>
  <w:compat>
    <w:useFELayout/>
  </w:compat>
  <w:rsids>
    <w:rsidRoot w:val="00086B5A"/>
    <w:rsid w:val="0002039A"/>
    <w:rsid w:val="0002115E"/>
    <w:rsid w:val="00071EB6"/>
    <w:rsid w:val="000735C5"/>
    <w:rsid w:val="00086B5A"/>
    <w:rsid w:val="000B2429"/>
    <w:rsid w:val="000E19D0"/>
    <w:rsid w:val="000E1FDF"/>
    <w:rsid w:val="001072B6"/>
    <w:rsid w:val="0011614E"/>
    <w:rsid w:val="00117526"/>
    <w:rsid w:val="001219F1"/>
    <w:rsid w:val="00126C86"/>
    <w:rsid w:val="001500A7"/>
    <w:rsid w:val="0015183B"/>
    <w:rsid w:val="00163AB2"/>
    <w:rsid w:val="0017151D"/>
    <w:rsid w:val="001A0615"/>
    <w:rsid w:val="001A784E"/>
    <w:rsid w:val="001A794F"/>
    <w:rsid w:val="001B1CED"/>
    <w:rsid w:val="001F6681"/>
    <w:rsid w:val="00201737"/>
    <w:rsid w:val="002022AA"/>
    <w:rsid w:val="0022634E"/>
    <w:rsid w:val="0023228D"/>
    <w:rsid w:val="00234B43"/>
    <w:rsid w:val="002461DC"/>
    <w:rsid w:val="00252094"/>
    <w:rsid w:val="00277E08"/>
    <w:rsid w:val="002854C3"/>
    <w:rsid w:val="002B7027"/>
    <w:rsid w:val="002F6EA5"/>
    <w:rsid w:val="0031129B"/>
    <w:rsid w:val="0034312E"/>
    <w:rsid w:val="003502EB"/>
    <w:rsid w:val="0036438E"/>
    <w:rsid w:val="00391BB4"/>
    <w:rsid w:val="003970B2"/>
    <w:rsid w:val="003B1DBD"/>
    <w:rsid w:val="003E742E"/>
    <w:rsid w:val="003E7C8B"/>
    <w:rsid w:val="003F7B57"/>
    <w:rsid w:val="004115E7"/>
    <w:rsid w:val="0042075B"/>
    <w:rsid w:val="00437B5F"/>
    <w:rsid w:val="004756B0"/>
    <w:rsid w:val="00491AD2"/>
    <w:rsid w:val="004A054D"/>
    <w:rsid w:val="004A4BDD"/>
    <w:rsid w:val="004A5BAF"/>
    <w:rsid w:val="004B60EF"/>
    <w:rsid w:val="004C57AD"/>
    <w:rsid w:val="005044AF"/>
    <w:rsid w:val="00522E45"/>
    <w:rsid w:val="00541B42"/>
    <w:rsid w:val="005A2BC4"/>
    <w:rsid w:val="005F7932"/>
    <w:rsid w:val="00637CF7"/>
    <w:rsid w:val="00681B39"/>
    <w:rsid w:val="006866CD"/>
    <w:rsid w:val="006908ED"/>
    <w:rsid w:val="00690D6B"/>
    <w:rsid w:val="00697C0A"/>
    <w:rsid w:val="006A0148"/>
    <w:rsid w:val="006C3EEF"/>
    <w:rsid w:val="006E28E7"/>
    <w:rsid w:val="007277D8"/>
    <w:rsid w:val="0075437B"/>
    <w:rsid w:val="0078680E"/>
    <w:rsid w:val="007E41CD"/>
    <w:rsid w:val="007F4ABC"/>
    <w:rsid w:val="007F686A"/>
    <w:rsid w:val="008005C5"/>
    <w:rsid w:val="00822B44"/>
    <w:rsid w:val="0088165A"/>
    <w:rsid w:val="008943DB"/>
    <w:rsid w:val="008A342B"/>
    <w:rsid w:val="008B1459"/>
    <w:rsid w:val="008B2B49"/>
    <w:rsid w:val="00905FA5"/>
    <w:rsid w:val="00915F0B"/>
    <w:rsid w:val="00962370"/>
    <w:rsid w:val="00962D24"/>
    <w:rsid w:val="00963C69"/>
    <w:rsid w:val="0098117A"/>
    <w:rsid w:val="00983A6B"/>
    <w:rsid w:val="009B5A0C"/>
    <w:rsid w:val="009D2ADF"/>
    <w:rsid w:val="009D331A"/>
    <w:rsid w:val="009F733B"/>
    <w:rsid w:val="00A05F50"/>
    <w:rsid w:val="00A07B6C"/>
    <w:rsid w:val="00A14DE4"/>
    <w:rsid w:val="00A26D32"/>
    <w:rsid w:val="00A278E8"/>
    <w:rsid w:val="00A3358D"/>
    <w:rsid w:val="00A5412D"/>
    <w:rsid w:val="00A87148"/>
    <w:rsid w:val="00AB1C6E"/>
    <w:rsid w:val="00AD18BC"/>
    <w:rsid w:val="00B277FA"/>
    <w:rsid w:val="00B606FB"/>
    <w:rsid w:val="00B62253"/>
    <w:rsid w:val="00B7085E"/>
    <w:rsid w:val="00BA54A2"/>
    <w:rsid w:val="00BD5B4F"/>
    <w:rsid w:val="00BF1E90"/>
    <w:rsid w:val="00C13EBA"/>
    <w:rsid w:val="00C17CDB"/>
    <w:rsid w:val="00C5296C"/>
    <w:rsid w:val="00C9790B"/>
    <w:rsid w:val="00C97DA7"/>
    <w:rsid w:val="00CC0DCA"/>
    <w:rsid w:val="00CC42CB"/>
    <w:rsid w:val="00CD675C"/>
    <w:rsid w:val="00D0365D"/>
    <w:rsid w:val="00D163FF"/>
    <w:rsid w:val="00D26B18"/>
    <w:rsid w:val="00D33E3B"/>
    <w:rsid w:val="00DD7BA2"/>
    <w:rsid w:val="00E01FF6"/>
    <w:rsid w:val="00E03594"/>
    <w:rsid w:val="00E07C5B"/>
    <w:rsid w:val="00E53C4A"/>
    <w:rsid w:val="00EB3EB6"/>
    <w:rsid w:val="00EC4179"/>
    <w:rsid w:val="00ED3421"/>
    <w:rsid w:val="00EE25B9"/>
    <w:rsid w:val="00EE2FE0"/>
    <w:rsid w:val="00F02220"/>
    <w:rsid w:val="00F11083"/>
    <w:rsid w:val="00F2332B"/>
    <w:rsid w:val="00F5494F"/>
    <w:rsid w:val="00F70A30"/>
    <w:rsid w:val="00F73629"/>
    <w:rsid w:val="00F82080"/>
    <w:rsid w:val="00FA1476"/>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76720806">
      <w:bodyDiv w:val="1"/>
      <w:marLeft w:val="0"/>
      <w:marRight w:val="0"/>
      <w:marTop w:val="0"/>
      <w:marBottom w:val="0"/>
      <w:divBdr>
        <w:top w:val="none" w:sz="0" w:space="0" w:color="auto"/>
        <w:left w:val="none" w:sz="0" w:space="0" w:color="auto"/>
        <w:bottom w:val="none" w:sz="0" w:space="0" w:color="auto"/>
        <w:right w:val="none" w:sz="0" w:space="0" w:color="auto"/>
      </w:divBdr>
    </w:div>
    <w:div w:id="495269540">
      <w:bodyDiv w:val="1"/>
      <w:marLeft w:val="0"/>
      <w:marRight w:val="0"/>
      <w:marTop w:val="0"/>
      <w:marBottom w:val="0"/>
      <w:divBdr>
        <w:top w:val="none" w:sz="0" w:space="0" w:color="auto"/>
        <w:left w:val="none" w:sz="0" w:space="0" w:color="auto"/>
        <w:bottom w:val="none" w:sz="0" w:space="0" w:color="auto"/>
        <w:right w:val="none" w:sz="0" w:space="0" w:color="auto"/>
      </w:divBdr>
    </w:div>
    <w:div w:id="646588222">
      <w:bodyDiv w:val="1"/>
      <w:marLeft w:val="0"/>
      <w:marRight w:val="0"/>
      <w:marTop w:val="0"/>
      <w:marBottom w:val="0"/>
      <w:divBdr>
        <w:top w:val="none" w:sz="0" w:space="0" w:color="auto"/>
        <w:left w:val="none" w:sz="0" w:space="0" w:color="auto"/>
        <w:bottom w:val="none" w:sz="0" w:space="0" w:color="auto"/>
        <w:right w:val="none" w:sz="0" w:space="0" w:color="auto"/>
      </w:divBdr>
    </w:div>
    <w:div w:id="1566837644">
      <w:bodyDiv w:val="1"/>
      <w:marLeft w:val="0"/>
      <w:marRight w:val="0"/>
      <w:marTop w:val="0"/>
      <w:marBottom w:val="0"/>
      <w:divBdr>
        <w:top w:val="none" w:sz="0" w:space="0" w:color="auto"/>
        <w:left w:val="none" w:sz="0" w:space="0" w:color="auto"/>
        <w:bottom w:val="none" w:sz="0" w:space="0" w:color="auto"/>
        <w:right w:val="none" w:sz="0" w:space="0" w:color="auto"/>
      </w:divBdr>
    </w:div>
    <w:div w:id="18518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6062</Words>
  <Characters>34559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24</cp:revision>
  <cp:lastPrinted>2013-11-18T03:09:00Z</cp:lastPrinted>
  <dcterms:created xsi:type="dcterms:W3CDTF">2013-10-31T03:49:00Z</dcterms:created>
  <dcterms:modified xsi:type="dcterms:W3CDTF">2013-11-18T03:09:00Z</dcterms:modified>
</cp:coreProperties>
</file>