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0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4"/>
        <w:gridCol w:w="5163"/>
      </w:tblGrid>
      <w:tr>
        <w:trPr/>
        <w:tc>
          <w:tcPr>
            <w:tcW w:w="4644" w:type="dxa"/>
            <w:tcBorders/>
          </w:tcPr>
          <w:p>
            <w:pPr>
              <w:pStyle w:val="Style16"/>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c>
          <w:tcPr>
            <w:tcW w:w="5163" w:type="dxa"/>
            <w:tcBorders/>
          </w:tcPr>
          <w:p>
            <w:pPr>
              <w:pStyle w:val="Style16"/>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ПРИЛОЖЕНИЕ</w:t>
            </w:r>
          </w:p>
          <w:p>
            <w:pPr>
              <w:pStyle w:val="NormalWeb"/>
              <w:jc w:val="center"/>
              <w:rPr>
                <w:bCs/>
                <w:szCs w:val="28"/>
              </w:rPr>
            </w:pPr>
            <w:r>
              <w:rPr>
                <w:bCs/>
                <w:szCs w:val="28"/>
              </w:rPr>
              <w:t>к постановлению</w:t>
            </w:r>
            <w:r>
              <w:rPr>
                <w:b/>
                <w:bCs/>
                <w:szCs w:val="28"/>
              </w:rPr>
              <w:t xml:space="preserve"> </w:t>
            </w:r>
            <w:r>
              <w:rPr>
                <w:bCs/>
                <w:szCs w:val="28"/>
              </w:rPr>
              <w:t>администрации</w:t>
            </w:r>
          </w:p>
          <w:p>
            <w:pPr>
              <w:pStyle w:val="NormalWeb"/>
              <w:jc w:val="center"/>
              <w:rPr>
                <w:bCs/>
                <w:szCs w:val="28"/>
              </w:rPr>
            </w:pPr>
            <w:r>
              <w:rPr>
                <w:bCs/>
                <w:szCs w:val="28"/>
              </w:rPr>
              <w:t>муниципального образования</w:t>
            </w:r>
          </w:p>
          <w:p>
            <w:pPr>
              <w:pStyle w:val="NormalWeb"/>
              <w:jc w:val="center"/>
              <w:rPr>
                <w:bCs/>
                <w:szCs w:val="28"/>
              </w:rPr>
            </w:pPr>
            <w:r>
              <w:rPr>
                <w:bCs/>
                <w:szCs w:val="28"/>
              </w:rPr>
              <w:t>город Краснодар</w:t>
            </w:r>
          </w:p>
          <w:p>
            <w:pPr>
              <w:pStyle w:val="NormalWeb"/>
              <w:jc w:val="center"/>
              <w:rPr>
                <w:b/>
                <w:bCs/>
                <w:szCs w:val="28"/>
              </w:rPr>
            </w:pPr>
            <w:r>
              <w:rPr>
                <w:rFonts w:eastAsia="Calibri"/>
                <w:szCs w:val="28"/>
              </w:rPr>
              <w:t>от ____________ № __________</w:t>
            </w:r>
          </w:p>
          <w:p>
            <w:pPr>
              <w:pStyle w:val="Style16"/>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Style16"/>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Style16"/>
              <w:ind w:right="-1"/>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t>«УТВЕРЖДЁН</w:t>
            </w:r>
          </w:p>
          <w:p>
            <w:pPr>
              <w:pStyle w:val="NormalWeb"/>
              <w:jc w:val="center"/>
              <w:rPr>
                <w:bCs/>
                <w:szCs w:val="28"/>
              </w:rPr>
            </w:pPr>
            <w:r>
              <w:rPr>
                <w:bCs/>
                <w:szCs w:val="28"/>
              </w:rPr>
              <w:t>постановлением администрации</w:t>
            </w:r>
          </w:p>
          <w:p>
            <w:pPr>
              <w:pStyle w:val="NormalWeb"/>
              <w:jc w:val="center"/>
              <w:rPr>
                <w:bCs/>
                <w:szCs w:val="28"/>
              </w:rPr>
            </w:pPr>
            <w:r>
              <w:rPr>
                <w:bCs/>
                <w:szCs w:val="28"/>
              </w:rPr>
              <w:t>муниципального образования</w:t>
            </w:r>
          </w:p>
          <w:p>
            <w:pPr>
              <w:pStyle w:val="NormalWeb"/>
              <w:jc w:val="center"/>
              <w:rPr>
                <w:bCs/>
                <w:szCs w:val="28"/>
              </w:rPr>
            </w:pPr>
            <w:r>
              <w:rPr>
                <w:bCs/>
                <w:szCs w:val="28"/>
              </w:rPr>
              <w:t>город Краснодар</w:t>
            </w:r>
          </w:p>
          <w:p>
            <w:pPr>
              <w:pStyle w:val="NormalWeb"/>
              <w:jc w:val="center"/>
              <w:rPr>
                <w:b/>
                <w:bCs/>
                <w:szCs w:val="28"/>
              </w:rPr>
            </w:pPr>
            <w:r>
              <w:rPr>
                <w:rFonts w:eastAsia="Calibri"/>
                <w:szCs w:val="28"/>
              </w:rPr>
              <w:t>от 20.04.2023 № 1666</w:t>
            </w:r>
          </w:p>
          <w:p>
            <w:pPr>
              <w:pStyle w:val="Style16"/>
              <w:ind w:right="-1"/>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tc>
      </w:tr>
    </w:tbl>
    <w:p>
      <w:pPr>
        <w:pStyle w:val="Normal"/>
        <w:rPr>
          <w:color w:themeColor="text1" w:val="000000"/>
          <w:szCs w:val="28"/>
        </w:rPr>
      </w:pPr>
      <w:r>
        <w:rPr>
          <w:color w:themeColor="text1" w:val="000000"/>
          <w:szCs w:val="28"/>
        </w:rPr>
      </w:r>
    </w:p>
    <w:p>
      <w:pPr>
        <w:pStyle w:val="Normal"/>
        <w:rPr>
          <w:color w:themeColor="text1" w:val="000000"/>
          <w:szCs w:val="28"/>
        </w:rPr>
      </w:pPr>
      <w:r>
        <w:rPr>
          <w:color w:themeColor="text1" w:val="000000"/>
          <w:szCs w:val="28"/>
        </w:rPr>
        <w:t xml:space="preserve"> </w:t>
      </w:r>
    </w:p>
    <w:p>
      <w:pPr>
        <w:pStyle w:val="Normal"/>
        <w:jc w:val="center"/>
        <w:rPr>
          <w:b/>
          <w:bCs/>
          <w:color w:themeColor="text1" w:val="000000"/>
          <w:szCs w:val="28"/>
        </w:rPr>
      </w:pPr>
      <w:r>
        <w:rPr>
          <w:b/>
          <w:bCs/>
          <w:color w:themeColor="text1" w:val="000000"/>
          <w:szCs w:val="28"/>
        </w:rPr>
        <w:t>АДМИНИСТРАТИВНЫЙ РЕГЛАМЕНТ</w:t>
      </w:r>
    </w:p>
    <w:p>
      <w:pPr>
        <w:pStyle w:val="Normal"/>
        <w:jc w:val="center"/>
        <w:rPr>
          <w:b/>
          <w:bCs/>
          <w:color w:themeColor="text1" w:val="000000"/>
          <w:szCs w:val="28"/>
        </w:rPr>
      </w:pPr>
      <w:r>
        <w:rPr>
          <w:b/>
          <w:bCs/>
          <w:color w:themeColor="text1" w:val="000000"/>
          <w:szCs w:val="28"/>
        </w:rPr>
        <w:t>предоставления администрацией муниципального</w:t>
      </w:r>
    </w:p>
    <w:p>
      <w:pPr>
        <w:pStyle w:val="Normal"/>
        <w:jc w:val="center"/>
        <w:rPr>
          <w:b/>
          <w:bCs/>
          <w:color w:themeColor="text1" w:val="000000"/>
          <w:szCs w:val="28"/>
        </w:rPr>
      </w:pPr>
      <w:r>
        <w:rPr>
          <w:b/>
          <w:bCs/>
          <w:color w:themeColor="text1" w:val="000000"/>
          <w:szCs w:val="28"/>
        </w:rPr>
        <w:t>образования город Краснодар муниципальной услуги</w:t>
      </w:r>
    </w:p>
    <w:p>
      <w:pPr>
        <w:pStyle w:val="Normal"/>
        <w:jc w:val="center"/>
        <w:rPr>
          <w:b/>
        </w:rPr>
      </w:pPr>
      <w:r>
        <w:rPr>
          <w:b/>
          <w:bCs/>
          <w:color w:themeColor="text1" w:val="000000"/>
          <w:szCs w:val="28"/>
        </w:rPr>
        <w:t>«</w:t>
      </w:r>
      <w:r>
        <w:rPr>
          <w:b/>
        </w:rPr>
        <w:t xml:space="preserve">Снятие с учёта граждан, имеющих трёх и более детей, </w:t>
      </w:r>
    </w:p>
    <w:p>
      <w:pPr>
        <w:pStyle w:val="Normal"/>
        <w:jc w:val="center"/>
        <w:rPr>
          <w:b/>
        </w:rPr>
      </w:pPr>
      <w:r>
        <w:rPr>
          <w:b/>
        </w:rPr>
        <w:t>в качестве лиц, имеющих право на предоставление</w:t>
      </w:r>
    </w:p>
    <w:p>
      <w:pPr>
        <w:pStyle w:val="Normal"/>
        <w:jc w:val="center"/>
        <w:rPr>
          <w:b/>
        </w:rPr>
      </w:pPr>
      <w:r>
        <w:rPr>
          <w:b/>
        </w:rPr>
        <w:t xml:space="preserve"> </w:t>
      </w:r>
      <w:r>
        <w:rPr>
          <w:b/>
        </w:rPr>
        <w:t xml:space="preserve">в собственность бесплатно земельных участков, находящихся </w:t>
      </w:r>
    </w:p>
    <w:p>
      <w:pPr>
        <w:pStyle w:val="Normal"/>
        <w:jc w:val="center"/>
        <w:rPr>
          <w:b/>
        </w:rPr>
      </w:pPr>
      <w:r>
        <w:rPr>
          <w:b/>
        </w:rPr>
        <w:t xml:space="preserve">в муниципальной собственности, а также земельных участков, </w:t>
      </w:r>
    </w:p>
    <w:p>
      <w:pPr>
        <w:pStyle w:val="Normal"/>
        <w:jc w:val="center"/>
        <w:rPr>
          <w:b/>
          <w:bCs/>
          <w:color w:themeColor="text1" w:val="000000"/>
          <w:szCs w:val="28"/>
        </w:rPr>
      </w:pPr>
      <w:r>
        <w:rPr>
          <w:b/>
        </w:rPr>
        <w:t>государственная собственность на которые не разграничена</w:t>
      </w:r>
      <w:r>
        <w:rPr>
          <w:b/>
          <w:bCs/>
          <w:color w:themeColor="text1" w:val="000000"/>
          <w:szCs w:val="28"/>
        </w:rPr>
        <w:t>»</w:t>
      </w:r>
    </w:p>
    <w:p>
      <w:pPr>
        <w:pStyle w:val="Normal"/>
        <w:rPr>
          <w:color w:themeColor="text1" w:val="000000"/>
          <w:szCs w:val="28"/>
        </w:rPr>
      </w:pPr>
      <w:r>
        <w:rPr>
          <w:color w:themeColor="text1" w:val="000000"/>
          <w:szCs w:val="28"/>
        </w:rPr>
      </w:r>
    </w:p>
    <w:p>
      <w:pPr>
        <w:pStyle w:val="Normal"/>
        <w:rPr>
          <w:color w:themeColor="text1" w:val="000000"/>
          <w:szCs w:val="28"/>
        </w:rPr>
      </w:pPr>
      <w:r>
        <w:rPr>
          <w:color w:themeColor="text1" w:val="000000"/>
          <w:szCs w:val="28"/>
        </w:rPr>
      </w:r>
      <w:bookmarkStart w:id="0" w:name="_Toc136151950"/>
      <w:bookmarkStart w:id="1" w:name="_Toc136239795"/>
      <w:bookmarkStart w:id="2" w:name="_Toc136321769"/>
      <w:bookmarkStart w:id="3" w:name="_Toc136666921"/>
      <w:bookmarkStart w:id="4" w:name="_Toc136151950"/>
      <w:bookmarkStart w:id="5" w:name="_Toc136239795"/>
      <w:bookmarkStart w:id="6" w:name="_Toc136321769"/>
      <w:bookmarkStart w:id="7" w:name="_Toc136666921"/>
      <w:bookmarkEnd w:id="4"/>
      <w:bookmarkEnd w:id="5"/>
      <w:bookmarkEnd w:id="6"/>
      <w:bookmarkEnd w:id="7"/>
    </w:p>
    <w:p>
      <w:pPr>
        <w:pStyle w:val="Normal"/>
        <w:widowControl w:val="false"/>
        <w:numPr>
          <w:ilvl w:val="0"/>
          <w:numId w:val="0"/>
        </w:numPr>
        <w:ind w:hanging="0" w:left="0"/>
        <w:jc w:val="center"/>
        <w:outlineLvl w:val="1"/>
        <w:rPr>
          <w:b/>
          <w:color w:themeColor="text1" w:val="000000"/>
          <w:szCs w:val="28"/>
        </w:rPr>
      </w:pPr>
      <w:r>
        <w:rPr>
          <w:b/>
          <w:color w:themeColor="text1" w:val="000000"/>
          <w:szCs w:val="28"/>
        </w:rPr>
        <w:t>Раздел I</w:t>
      </w:r>
    </w:p>
    <w:p>
      <w:pPr>
        <w:pStyle w:val="Normal"/>
        <w:widowControl w:val="false"/>
        <w:numPr>
          <w:ilvl w:val="0"/>
          <w:numId w:val="0"/>
        </w:numPr>
        <w:ind w:hanging="0" w:left="0"/>
        <w:jc w:val="center"/>
        <w:outlineLvl w:val="1"/>
        <w:rPr>
          <w:b/>
          <w:color w:themeColor="text1" w:val="000000"/>
          <w:szCs w:val="28"/>
        </w:rPr>
      </w:pPr>
      <w:r>
        <w:rPr>
          <w:b/>
          <w:color w:themeColor="text1" w:val="000000"/>
          <w:szCs w:val="28"/>
        </w:rPr>
        <w:t>Общие положения</w:t>
      </w:r>
    </w:p>
    <w:p>
      <w:pPr>
        <w:pStyle w:val="Normal"/>
        <w:ind w:firstLine="709"/>
        <w:rPr/>
      </w:pPr>
      <w:r>
        <w:rPr/>
      </w:r>
    </w:p>
    <w:p>
      <w:pPr>
        <w:pStyle w:val="Normal"/>
        <w:ind w:firstLine="709"/>
        <w:rPr/>
      </w:pPr>
      <w:r>
        <w:rPr/>
      </w:r>
    </w:p>
    <w:p>
      <w:pPr>
        <w:pStyle w:val="Normal"/>
        <w:widowControl w:val="false"/>
        <w:numPr>
          <w:ilvl w:val="0"/>
          <w:numId w:val="0"/>
        </w:numPr>
        <w:ind w:firstLine="709" w:left="0"/>
        <w:outlineLvl w:val="2"/>
        <w:rPr>
          <w:color w:themeColor="text1" w:val="000000"/>
          <w:spacing w:val="-2"/>
          <w:szCs w:val="28"/>
        </w:rPr>
      </w:pPr>
      <w:bookmarkStart w:id="8" w:name="Par43"/>
      <w:bookmarkEnd w:id="8"/>
      <w:r>
        <w:rPr>
          <w:b/>
          <w:color w:themeColor="text1" w:val="000000"/>
          <w:spacing w:val="-2"/>
          <w:szCs w:val="28"/>
        </w:rPr>
        <w:t xml:space="preserve">Подраздел </w:t>
      </w:r>
      <w:r>
        <w:rPr>
          <w:b/>
          <w:color w:themeColor="text1" w:val="000000"/>
          <w:spacing w:val="-2"/>
          <w:szCs w:val="28"/>
          <w:lang w:val="en-US"/>
        </w:rPr>
        <w:t>I</w:t>
      </w:r>
      <w:r>
        <w:rPr>
          <w:b/>
          <w:color w:themeColor="text1" w:val="000000"/>
          <w:spacing w:val="-2"/>
          <w:szCs w:val="28"/>
        </w:rPr>
        <w:t>.</w:t>
      </w:r>
      <w:r>
        <w:rPr>
          <w:b/>
          <w:color w:themeColor="text1" w:val="000000"/>
          <w:spacing w:val="-2"/>
          <w:szCs w:val="28"/>
          <w:lang w:val="en-US"/>
        </w:rPr>
        <w:t>I</w:t>
      </w:r>
      <w:r>
        <w:rPr>
          <w:b/>
          <w:color w:themeColor="text1" w:val="000000"/>
          <w:spacing w:val="-2"/>
          <w:szCs w:val="28"/>
        </w:rPr>
        <w:t>. Предмет регулирования административного регламента</w:t>
      </w:r>
    </w:p>
    <w:p>
      <w:pPr>
        <w:pStyle w:val="Normal"/>
        <w:ind w:firstLine="709"/>
        <w:rPr>
          <w:color w:themeColor="text1" w:val="000000"/>
          <w:szCs w:val="28"/>
        </w:rPr>
      </w:pPr>
      <w:r>
        <w:rPr>
          <w:color w:themeColor="text1" w:val="000000"/>
          <w:szCs w:val="28"/>
        </w:rPr>
      </w:r>
    </w:p>
    <w:p>
      <w:pPr>
        <w:pStyle w:val="Normal"/>
        <w:ind w:firstLine="709"/>
        <w:rPr>
          <w:szCs w:val="28"/>
        </w:rPr>
      </w:pPr>
      <w:r>
        <w:rPr>
          <w:color w:themeColor="text1" w:val="000000"/>
          <w:szCs w:val="28"/>
        </w:rPr>
        <w:t xml:space="preserve">1. </w:t>
      </w:r>
      <w:r>
        <w:rPr>
          <w:szCs w:val="28"/>
        </w:rPr>
        <w:t>Административный регламент предоставления администрацией муниципального образования город Краснодар муниципальной услуги «</w:t>
      </w:r>
      <w:r>
        <w:rPr/>
        <w:t xml:space="preserve">Снятие с учёта граждан, имеющих трёх и более детей, в качестве лиц, имеющих право на предоставление в собственность бесплатно земельных участков, находящихся в муниципальной собственности, а также земельных участков, государственная </w:t>
      </w:r>
      <w:r>
        <w:rPr>
          <w:spacing w:val="-2"/>
        </w:rPr>
        <w:t>собственность на которые не разграничена</w:t>
      </w:r>
      <w:r>
        <w:rPr>
          <w:spacing w:val="-2"/>
          <w:szCs w:val="28"/>
        </w:rPr>
        <w:t>» (далее – регламент) определяет стандарты</w:t>
      </w:r>
      <w:r>
        <w:rPr>
          <w:szCs w:val="28"/>
        </w:rPr>
        <w:t xml:space="preserve">, сроки и последовательность административных процедур (действий) </w:t>
      </w:r>
      <w:r>
        <w:rPr>
          <w:spacing w:val="-2"/>
          <w:szCs w:val="28"/>
        </w:rPr>
        <w:t>предоставления администрацией муниципального образования город Краснодар</w:t>
      </w:r>
      <w:r>
        <w:rPr>
          <w:szCs w:val="28"/>
        </w:rPr>
        <w:t xml:space="preserve"> </w:t>
      </w:r>
      <w:r>
        <w:rPr>
          <w:spacing w:val="-2"/>
          <w:szCs w:val="28"/>
        </w:rPr>
        <w:t>муниципальной услуги «</w:t>
      </w:r>
      <w:r>
        <w:rPr>
          <w:spacing w:val="-2"/>
        </w:rPr>
        <w:t>Снятие с учёта граждан, имеющих трёх и более детей, в</w:t>
      </w:r>
      <w:r>
        <w:rPr/>
        <w:t xml:space="preserve"> качестве лиц, имеющих право на предоставление в собственность бесплатно  земельных участков, находящихся в муниципальной собственности, а также  земельных участков, государственная собственность на которые не разграни-чена</w:t>
      </w:r>
      <w:r>
        <w:rPr>
          <w:szCs w:val="28"/>
        </w:rPr>
        <w:t>» (далее – муниципальная услуга).</w:t>
      </w:r>
    </w:p>
    <w:p>
      <w:pPr>
        <w:pStyle w:val="Normal"/>
        <w:ind w:firstLine="709"/>
        <w:rPr>
          <w:szCs w:val="28"/>
        </w:rPr>
      </w:pPr>
      <w:r>
        <w:rPr>
          <w:szCs w:val="28"/>
        </w:rPr>
      </w:r>
    </w:p>
    <w:p>
      <w:pPr>
        <w:pStyle w:val="Normal"/>
        <w:widowControl w:val="false"/>
        <w:numPr>
          <w:ilvl w:val="0"/>
          <w:numId w:val="0"/>
        </w:numPr>
        <w:ind w:firstLine="709" w:left="0"/>
        <w:jc w:val="left"/>
        <w:outlineLvl w:val="2"/>
        <w:rPr>
          <w:b/>
          <w:color w:themeColor="text1" w:val="000000"/>
          <w:szCs w:val="28"/>
        </w:rPr>
      </w:pPr>
      <w:r>
        <w:rPr>
          <w:b/>
          <w:color w:themeColor="text1" w:val="000000"/>
          <w:szCs w:val="28"/>
        </w:rPr>
        <w:t xml:space="preserve">Подраздел </w:t>
      </w:r>
      <w:r>
        <w:rPr>
          <w:b/>
          <w:color w:themeColor="text1" w:val="000000"/>
          <w:szCs w:val="28"/>
          <w:lang w:val="en-US"/>
        </w:rPr>
        <w:t>I</w:t>
      </w:r>
      <w:r>
        <w:rPr>
          <w:b/>
          <w:color w:themeColor="text1" w:val="000000"/>
          <w:szCs w:val="28"/>
        </w:rPr>
        <w:t>.</w:t>
      </w:r>
      <w:r>
        <w:rPr>
          <w:b/>
          <w:color w:themeColor="text1" w:val="000000"/>
          <w:szCs w:val="28"/>
          <w:lang w:val="en-US"/>
        </w:rPr>
        <w:t>II</w:t>
      </w:r>
      <w:r>
        <w:rPr>
          <w:b/>
          <w:color w:themeColor="text1" w:val="000000"/>
          <w:szCs w:val="28"/>
        </w:rPr>
        <w:t>. Круг заявителей</w:t>
      </w:r>
    </w:p>
    <w:p>
      <w:pPr>
        <w:pStyle w:val="Normal"/>
        <w:widowControl w:val="false"/>
        <w:numPr>
          <w:ilvl w:val="0"/>
          <w:numId w:val="0"/>
        </w:numPr>
        <w:ind w:firstLine="709" w:left="0"/>
        <w:jc w:val="center"/>
        <w:outlineLvl w:val="2"/>
        <w:rPr>
          <w:b/>
          <w:color w:themeColor="text1" w:val="000000"/>
          <w:szCs w:val="28"/>
        </w:rPr>
      </w:pPr>
      <w:r>
        <w:rPr>
          <w:b/>
          <w:color w:themeColor="text1" w:val="000000"/>
          <w:szCs w:val="28"/>
        </w:rPr>
      </w:r>
    </w:p>
    <w:p>
      <w:pPr>
        <w:pStyle w:val="Normal"/>
        <w:tabs>
          <w:tab w:val="clear" w:pos="709"/>
          <w:tab w:val="left" w:pos="993" w:leader="none"/>
        </w:tabs>
        <w:ind w:firstLine="709"/>
        <w:rPr/>
      </w:pPr>
      <w:r>
        <w:rPr/>
        <w:t xml:space="preserve">2. Заявителями на получение муниципальной услуги  (далее – заявители) являются граждане (один из родителей) Российской Федерации, имеющие трёх  и более детей, состоящие на учёте в администрации муниципального образования </w:t>
      </w:r>
      <w:r>
        <w:rPr>
          <w:spacing w:val="-2"/>
        </w:rPr>
        <w:t>город Краснодар в качестве лица, имеющего право на предоставление в собственность</w:t>
      </w:r>
      <w:r>
        <w:rPr/>
        <w:t xml:space="preserve"> бесплатно земельного участка, в целях индивидуального жилищного строительства или ведения личного подсобного хозяйства.</w:t>
      </w:r>
    </w:p>
    <w:p>
      <w:pPr>
        <w:pStyle w:val="Normal"/>
        <w:ind w:firstLine="709"/>
        <w:rPr/>
      </w:pPr>
      <w:r>
        <w:rPr/>
        <w:t>От имени заявителя за получением муниципальной услуги могут обра-щаться их уполномоченные представители.</w:t>
      </w:r>
    </w:p>
    <w:p>
      <w:pPr>
        <w:pStyle w:val="Normal"/>
        <w:rPr>
          <w:color w:themeColor="text1" w:val="000000"/>
          <w:szCs w:val="28"/>
        </w:rPr>
      </w:pPr>
      <w:r>
        <w:rPr>
          <w:color w:themeColor="text1" w:val="000000"/>
          <w:szCs w:val="28"/>
        </w:rPr>
      </w:r>
    </w:p>
    <w:p>
      <w:pPr>
        <w:pStyle w:val="Normal"/>
        <w:widowControl w:val="false"/>
        <w:numPr>
          <w:ilvl w:val="0"/>
          <w:numId w:val="0"/>
        </w:numPr>
        <w:ind w:firstLine="709" w:left="0"/>
        <w:outlineLvl w:val="2"/>
        <w:rPr>
          <w:b/>
          <w:szCs w:val="28"/>
        </w:rPr>
      </w:pPr>
      <w:r>
        <w:rPr>
          <w:b/>
          <w:spacing w:val="-4"/>
          <w:szCs w:val="28"/>
        </w:rPr>
        <w:t>Подраздел I.II</w:t>
      </w:r>
      <w:r>
        <w:rPr>
          <w:b/>
          <w:spacing w:val="-4"/>
          <w:szCs w:val="28"/>
          <w:lang w:val="en-US"/>
        </w:rPr>
        <w:t>I</w:t>
      </w:r>
      <w:r>
        <w:rPr>
          <w:b/>
          <w:spacing w:val="-4"/>
          <w:szCs w:val="28"/>
        </w:rPr>
        <w:t>. Требование предоставления заявителю муниципальной</w:t>
      </w:r>
      <w:r>
        <w:rPr>
          <w:b/>
          <w:szCs w:val="28"/>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w:t>
      </w:r>
      <w:r>
        <w:rPr>
          <w:b/>
          <w:spacing w:val="-8"/>
          <w:szCs w:val="28"/>
        </w:rPr>
        <w:t>информационной системе «Единый портал государственных и муниципальных</w:t>
      </w:r>
      <w:r>
        <w:rPr>
          <w:b/>
          <w:szCs w:val="28"/>
        </w:rPr>
        <w:t xml:space="preserve"> услуг (функций)»</w:t>
      </w:r>
    </w:p>
    <w:p>
      <w:pPr>
        <w:pStyle w:val="Normal"/>
        <w:ind w:firstLine="709"/>
        <w:rPr>
          <w:szCs w:val="28"/>
        </w:rPr>
      </w:pPr>
      <w:r>
        <w:rPr>
          <w:szCs w:val="28"/>
        </w:rPr>
      </w:r>
    </w:p>
    <w:p>
      <w:pPr>
        <w:pStyle w:val="Normal"/>
        <w:ind w:firstLine="709"/>
        <w:rPr>
          <w:szCs w:val="28"/>
        </w:rPr>
      </w:pPr>
      <w:r>
        <w:rPr>
          <w:szCs w:val="28"/>
        </w:rPr>
        <w:t xml:space="preserve">3. Муниципальная услуга предоставляется заявителю в соответствии с категориями (признаками) заявителей, сведения о которых размещаются в реестре услуг </w:t>
      </w:r>
      <w:r>
        <w:rPr>
          <w:spacing w:val="-2"/>
          <w:szCs w:val="28"/>
        </w:rPr>
        <w:t>и в федеральной государственной информационной системе «Единый портал</w:t>
      </w:r>
      <w:r>
        <w:rPr>
          <w:szCs w:val="28"/>
        </w:rPr>
        <w:t xml:space="preserve"> государственных и муниципальных услуг (функций)», и (или) на региональном портале государственных и муниципальных услуг Краснодарского края в </w:t>
      </w:r>
      <w:r>
        <w:rPr>
          <w:spacing w:val="-2"/>
          <w:szCs w:val="28"/>
        </w:rPr>
        <w:t xml:space="preserve">информационно-телекоммуникационной сети Интернет (далее соответственно – </w:t>
      </w:r>
      <w:r>
        <w:rPr>
          <w:szCs w:val="28"/>
        </w:rPr>
        <w:t>категории (признаки) заявителей, Портал).</w:t>
      </w:r>
    </w:p>
    <w:p>
      <w:pPr>
        <w:pStyle w:val="Normal"/>
        <w:ind w:firstLine="709"/>
        <w:rPr>
          <w:szCs w:val="28"/>
        </w:rPr>
      </w:pPr>
      <w:r>
        <w:rPr>
          <w:spacing w:val="-2"/>
          <w:szCs w:val="28"/>
        </w:rPr>
        <w:t xml:space="preserve">Идентификаторы категорий (признаков) заявителей приведены в приложении </w:t>
      </w:r>
      <w:r>
        <w:rPr>
          <w:szCs w:val="28"/>
        </w:rPr>
        <w:t>№ 2 к настоящему регламенту.</w:t>
      </w:r>
    </w:p>
    <w:p>
      <w:pPr>
        <w:pStyle w:val="Normal"/>
        <w:rPr>
          <w:szCs w:val="28"/>
        </w:rPr>
      </w:pPr>
      <w:r>
        <w:rPr>
          <w:szCs w:val="28"/>
        </w:rPr>
      </w:r>
    </w:p>
    <w:p>
      <w:pPr>
        <w:pStyle w:val="Normal"/>
        <w:ind w:firstLine="709"/>
        <w:rPr>
          <w:szCs w:val="28"/>
        </w:rPr>
      </w:pPr>
      <w:r>
        <w:rPr>
          <w:szCs w:val="28"/>
        </w:rPr>
      </w:r>
    </w:p>
    <w:p>
      <w:pPr>
        <w:pStyle w:val="Normal"/>
        <w:widowControl w:val="false"/>
        <w:numPr>
          <w:ilvl w:val="0"/>
          <w:numId w:val="0"/>
        </w:numPr>
        <w:ind w:hanging="0" w:left="0"/>
        <w:jc w:val="center"/>
        <w:outlineLvl w:val="1"/>
        <w:rPr>
          <w:b/>
          <w:color w:themeColor="text1" w:val="000000"/>
          <w:szCs w:val="28"/>
        </w:rPr>
      </w:pPr>
      <w:r>
        <w:rPr>
          <w:b/>
          <w:color w:themeColor="text1" w:val="000000"/>
          <w:szCs w:val="28"/>
        </w:rPr>
        <w:t xml:space="preserve">Раздел II </w:t>
      </w:r>
    </w:p>
    <w:p>
      <w:pPr>
        <w:pStyle w:val="Normal"/>
        <w:widowControl w:val="false"/>
        <w:numPr>
          <w:ilvl w:val="0"/>
          <w:numId w:val="0"/>
        </w:numPr>
        <w:ind w:hanging="0" w:left="0"/>
        <w:jc w:val="center"/>
        <w:outlineLvl w:val="1"/>
        <w:rPr>
          <w:b/>
          <w:color w:themeColor="text1" w:val="000000"/>
          <w:szCs w:val="28"/>
        </w:rPr>
      </w:pPr>
      <w:r>
        <w:rPr>
          <w:b/>
          <w:color w:themeColor="text1" w:val="000000"/>
          <w:szCs w:val="28"/>
        </w:rPr>
        <w:t>Стандарт предоставления муниципальной услуги</w:t>
      </w:r>
    </w:p>
    <w:p>
      <w:pPr>
        <w:pStyle w:val="Normal"/>
        <w:widowControl w:val="false"/>
        <w:ind w:firstLine="709"/>
        <w:rPr>
          <w:color w:themeColor="text1" w:val="000000"/>
          <w:szCs w:val="28"/>
        </w:rPr>
      </w:pPr>
      <w:r>
        <w:rPr>
          <w:color w:themeColor="text1" w:val="000000"/>
          <w:szCs w:val="28"/>
        </w:rPr>
      </w:r>
    </w:p>
    <w:p>
      <w:pPr>
        <w:pStyle w:val="Normal"/>
        <w:widowControl w:val="false"/>
        <w:ind w:firstLine="709"/>
        <w:rPr>
          <w:color w:themeColor="text1" w:val="000000"/>
          <w:szCs w:val="28"/>
        </w:rPr>
      </w:pPr>
      <w:r>
        <w:rPr>
          <w:color w:themeColor="text1" w:val="000000"/>
          <w:szCs w:val="28"/>
        </w:rPr>
      </w:r>
    </w:p>
    <w:p>
      <w:pPr>
        <w:pStyle w:val="Normal"/>
        <w:widowControl w:val="false"/>
        <w:numPr>
          <w:ilvl w:val="0"/>
          <w:numId w:val="0"/>
        </w:numPr>
        <w:ind w:firstLine="709" w:left="0"/>
        <w:outlineLvl w:val="2"/>
        <w:rPr>
          <w:b/>
          <w:color w:themeColor="text1" w:val="000000"/>
          <w:szCs w:val="28"/>
        </w:rPr>
      </w:pPr>
      <w:bookmarkStart w:id="9" w:name="Par146"/>
      <w:bookmarkEnd w:id="9"/>
      <w:r>
        <w:rPr>
          <w:b/>
          <w:color w:themeColor="text1" w:val="000000"/>
          <w:szCs w:val="28"/>
        </w:rPr>
        <w:t xml:space="preserve">Подраздел </w:t>
      </w:r>
      <w:r>
        <w:rPr>
          <w:b/>
          <w:color w:themeColor="text1" w:val="000000"/>
          <w:szCs w:val="28"/>
          <w:lang w:val="en-US"/>
        </w:rPr>
        <w:t>II</w:t>
      </w:r>
      <w:r>
        <w:rPr>
          <w:b/>
          <w:color w:themeColor="text1" w:val="000000"/>
          <w:szCs w:val="28"/>
        </w:rPr>
        <w:t>.</w:t>
      </w:r>
      <w:r>
        <w:rPr>
          <w:b/>
          <w:color w:themeColor="text1" w:val="000000"/>
          <w:szCs w:val="28"/>
          <w:lang w:val="en-US"/>
        </w:rPr>
        <w:t>I</w:t>
      </w:r>
      <w:r>
        <w:rPr>
          <w:b/>
          <w:color w:themeColor="text1" w:val="000000"/>
          <w:szCs w:val="28"/>
        </w:rPr>
        <w:t>. Наименование муниципальной услуги</w:t>
      </w:r>
    </w:p>
    <w:p>
      <w:pPr>
        <w:pStyle w:val="Normal"/>
        <w:ind w:firstLine="709"/>
        <w:rPr>
          <w:color w:themeColor="text1" w:val="000000"/>
          <w:szCs w:val="28"/>
        </w:rPr>
      </w:pPr>
      <w:r>
        <w:rPr>
          <w:color w:themeColor="text1" w:val="000000"/>
          <w:szCs w:val="28"/>
        </w:rPr>
      </w:r>
    </w:p>
    <w:p>
      <w:pPr>
        <w:pStyle w:val="Normal"/>
        <w:ind w:firstLine="709"/>
        <w:rPr/>
      </w:pPr>
      <w:r>
        <w:rPr>
          <w:color w:themeColor="text1" w:val="000000"/>
          <w:szCs w:val="28"/>
        </w:rPr>
        <w:t xml:space="preserve">4. </w:t>
      </w:r>
      <w:r>
        <w:rPr/>
        <w:t>Наименование муниципальной услуги – «Снятие с учёта граждан, име-ющих трёх и более детей, в качестве лиц, имеющих право на предоставление в собственность бесплатно земельных участков, находящихся в муниципальной собственности, а также земельных участков, государственная собственность на которые не разграничена».</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val="false"/>
        <w:numPr>
          <w:ilvl w:val="0"/>
          <w:numId w:val="0"/>
        </w:numPr>
        <w:ind w:firstLine="709" w:left="0"/>
        <w:outlineLvl w:val="2"/>
        <w:rPr>
          <w:color w:themeColor="text1" w:val="000000"/>
          <w:szCs w:val="28"/>
        </w:rPr>
      </w:pPr>
      <w:r>
        <w:rPr>
          <w:b/>
          <w:color w:themeColor="text1" w:val="000000"/>
          <w:szCs w:val="28"/>
        </w:rPr>
        <w:t xml:space="preserve">Подраздел </w:t>
      </w:r>
      <w:r>
        <w:rPr>
          <w:b/>
          <w:color w:themeColor="text1" w:val="000000"/>
          <w:szCs w:val="28"/>
          <w:lang w:val="en-US"/>
        </w:rPr>
        <w:t>II</w:t>
      </w:r>
      <w:r>
        <w:rPr>
          <w:b/>
          <w:color w:themeColor="text1" w:val="000000"/>
          <w:szCs w:val="28"/>
        </w:rPr>
        <w:t>.</w:t>
      </w:r>
      <w:r>
        <w:rPr>
          <w:b/>
          <w:color w:themeColor="text1" w:val="000000"/>
          <w:szCs w:val="28"/>
          <w:lang w:val="en-US"/>
        </w:rPr>
        <w:t>II</w:t>
      </w:r>
      <w:r>
        <w:rPr>
          <w:b/>
          <w:color w:themeColor="text1" w:val="000000"/>
          <w:szCs w:val="28"/>
        </w:rPr>
        <w:t>. Наименование органа, предоставляющего                          муниципальную услугу</w:t>
      </w:r>
    </w:p>
    <w:p>
      <w:pPr>
        <w:pStyle w:val="Normal"/>
        <w:widowControl w:val="false"/>
        <w:numPr>
          <w:ilvl w:val="0"/>
          <w:numId w:val="0"/>
        </w:numPr>
        <w:ind w:firstLine="709" w:left="0"/>
        <w:outlineLvl w:val="2"/>
        <w:rPr>
          <w:color w:themeColor="text1" w:val="000000"/>
          <w:szCs w:val="28"/>
        </w:rPr>
      </w:pPr>
      <w:r>
        <w:rPr>
          <w:color w:themeColor="text1" w:val="000000"/>
          <w:szCs w:val="28"/>
        </w:rPr>
      </w:r>
    </w:p>
    <w:p>
      <w:pPr>
        <w:pStyle w:val="Normal"/>
        <w:widowControl w:val="false"/>
        <w:numPr>
          <w:ilvl w:val="0"/>
          <w:numId w:val="0"/>
        </w:numPr>
        <w:ind w:firstLine="709" w:left="0"/>
        <w:outlineLvl w:val="2"/>
        <w:rPr>
          <w:color w:themeColor="text1" w:val="000000"/>
          <w:szCs w:val="28"/>
        </w:rPr>
      </w:pPr>
      <w:r>
        <w:rPr>
          <w:color w:themeColor="text1" w:val="000000"/>
          <w:szCs w:val="28"/>
        </w:rPr>
        <w:t>5. 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pPr>
        <w:pStyle w:val="Normal"/>
        <w:ind w:firstLine="709"/>
        <w:rPr>
          <w:szCs w:val="28"/>
        </w:rPr>
      </w:pPr>
      <w:r>
        <w:rPr>
          <w:color w:themeColor="text1" w:val="000000"/>
          <w:szCs w:val="28"/>
        </w:rPr>
        <w:t xml:space="preserve">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w:t>
      </w:r>
      <w:r>
        <w:rPr>
          <w:color w:themeColor="text1" w:val="000000"/>
          <w:spacing w:val="-2"/>
          <w:szCs w:val="28"/>
        </w:rPr>
        <w:t>м</w:t>
      </w:r>
      <w:r>
        <w:rPr>
          <w:color w:themeColor="text1" w:val="000000"/>
          <w:szCs w:val="28"/>
        </w:rPr>
        <w:t xml:space="preserve">униципальное казённое учреждение муниципального образования город Краснодар «Управление земельных отношений», </w:t>
      </w:r>
      <w:r>
        <w:rPr>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rPr>
          <w:color w:themeColor="text1" w:val="000000"/>
          <w:szCs w:val="28"/>
        </w:rPr>
      </w:pPr>
      <w:r>
        <w:rPr>
          <w:color w:themeColor="text1" w:val="000000"/>
          <w:szCs w:val="28"/>
        </w:rPr>
      </w:r>
    </w:p>
    <w:p>
      <w:pPr>
        <w:pStyle w:val="Normal"/>
        <w:widowControl w:val="false"/>
        <w:numPr>
          <w:ilvl w:val="0"/>
          <w:numId w:val="0"/>
        </w:numPr>
        <w:ind w:firstLine="709" w:left="0"/>
        <w:outlineLvl w:val="2"/>
        <w:rPr>
          <w:b/>
          <w:color w:themeColor="text1" w:val="000000"/>
          <w:szCs w:val="28"/>
        </w:rPr>
      </w:pPr>
      <w:bookmarkStart w:id="10" w:name="Par159"/>
      <w:bookmarkEnd w:id="10"/>
      <w:r>
        <w:rPr>
          <w:b/>
          <w:color w:themeColor="text1" w:val="000000"/>
          <w:szCs w:val="28"/>
        </w:rPr>
        <w:t xml:space="preserve">Подраздел </w:t>
      </w:r>
      <w:r>
        <w:rPr>
          <w:b/>
          <w:color w:themeColor="text1" w:val="000000"/>
          <w:szCs w:val="28"/>
          <w:lang w:val="en-US"/>
        </w:rPr>
        <w:t>II</w:t>
      </w:r>
      <w:r>
        <w:rPr>
          <w:b/>
          <w:color w:themeColor="text1" w:val="000000"/>
          <w:szCs w:val="28"/>
        </w:rPr>
        <w:t>.</w:t>
      </w:r>
      <w:r>
        <w:rPr>
          <w:b/>
          <w:color w:themeColor="text1" w:val="000000"/>
          <w:szCs w:val="28"/>
          <w:lang w:val="en-US"/>
        </w:rPr>
        <w:t>III</w:t>
      </w:r>
      <w:r>
        <w:rPr>
          <w:b/>
          <w:color w:themeColor="text1" w:val="000000"/>
          <w:szCs w:val="28"/>
        </w:rPr>
        <w:t>. Результат предоставления муниципальной услуги</w:t>
      </w:r>
    </w:p>
    <w:p>
      <w:pPr>
        <w:pStyle w:val="Normal"/>
        <w:ind w:firstLine="709"/>
        <w:rPr>
          <w:color w:themeColor="text1" w:val="000000"/>
          <w:szCs w:val="28"/>
        </w:rPr>
      </w:pPr>
      <w:r>
        <w:rPr>
          <w:color w:themeColor="text1" w:val="000000"/>
          <w:szCs w:val="28"/>
        </w:rPr>
      </w:r>
    </w:p>
    <w:p>
      <w:pPr>
        <w:pStyle w:val="Normal"/>
        <w:ind w:firstLine="709"/>
        <w:rPr>
          <w:color w:themeColor="text1" w:val="000000"/>
          <w:szCs w:val="28"/>
        </w:rPr>
      </w:pPr>
      <w:r>
        <w:rPr>
          <w:color w:themeColor="text1" w:val="000000"/>
          <w:szCs w:val="28"/>
        </w:rPr>
        <w:t>6. Результатом предоставления муниципальной услуги является:</w:t>
      </w:r>
    </w:p>
    <w:p>
      <w:pPr>
        <w:pStyle w:val="Normal"/>
        <w:ind w:firstLine="709"/>
        <w:rPr/>
      </w:pPr>
      <w:bookmarkStart w:id="11" w:name="sub_71"/>
      <w:r>
        <w:rPr/>
        <w:t xml:space="preserve">6.1. </w:t>
      </w:r>
      <w:r>
        <w:rPr>
          <w:spacing w:val="-2"/>
        </w:rPr>
        <w:t>В случае снятия с учёта граждан, имеющих трёх и более детей, в качестве</w:t>
      </w:r>
      <w:r>
        <w:rPr/>
        <w:t xml:space="preserve"> лиц, имеющих право на предоставление в собственность бесплатно земельных </w:t>
      </w:r>
      <w:r>
        <w:rPr>
          <w:spacing w:val="-2"/>
        </w:rPr>
        <w:t>участков, находящихся в муниципальной собственности, а также земельных</w:t>
      </w:r>
      <w:r>
        <w:rPr/>
        <w:t xml:space="preserve"> участков, государственная собственность на которые не разграничена:</w:t>
      </w:r>
      <w:bookmarkEnd w:id="11"/>
    </w:p>
    <w:p>
      <w:pPr>
        <w:pStyle w:val="Normal"/>
        <w:ind w:firstLine="709"/>
        <w:rPr/>
      </w:pPr>
      <w:r>
        <w:rPr/>
        <w:t xml:space="preserve">1) решение о снятии </w:t>
      </w:r>
      <w:r>
        <w:rPr>
          <w:spacing w:val="-4"/>
          <w:szCs w:val="28"/>
        </w:rPr>
        <w:t>гражданина с учёта в качестве лица, имеющего право   на предоставление земельного участка в собственность бесплатно</w:t>
      </w:r>
      <w:r>
        <w:rPr/>
        <w:t xml:space="preserve"> в форме постановления администрации муниципального образования город Краснодар о снятии с учёта гражданина, имеющего трёх и более детей, в качестве лица, имею-щего право на предоставление в собственность бесплатно земельного участка, находящегося в муниципальной собственности, а также земельных участков,   </w:t>
      </w:r>
      <w:r>
        <w:rPr>
          <w:spacing w:val="-2"/>
        </w:rPr>
        <w:t xml:space="preserve">государственная собственность на которые не разграничена, подписанного </w:t>
      </w:r>
      <w:r>
        <w:rPr>
          <w:color w:themeColor="text1" w:val="000000"/>
          <w:spacing w:val="-2"/>
          <w:szCs w:val="28"/>
        </w:rPr>
        <w:t xml:space="preserve">заместителем </w:t>
      </w:r>
      <w:r>
        <w:rPr>
          <w:color w:themeColor="text1" w:val="000000"/>
          <w:szCs w:val="28"/>
        </w:rPr>
        <w:t>главы муниципального образования город Краснодар, координирующим работу уполномоченного органа (далее – постановление).</w:t>
      </w:r>
    </w:p>
    <w:p>
      <w:pPr>
        <w:pStyle w:val="Normal"/>
        <w:ind w:firstLine="709"/>
        <w:rPr/>
      </w:pPr>
      <w:r>
        <w:rPr/>
        <w:t xml:space="preserve">2) решение об отказе в предоставлении муниципальной услуги в виде письма, </w:t>
      </w:r>
      <w:r>
        <w:rPr>
          <w:color w:themeColor="text1" w:val="000000"/>
          <w:szCs w:val="28"/>
        </w:rPr>
        <w:t>подписанного руководителем уполномоченного органа или уполномоченным им лицом</w:t>
      </w:r>
      <w:r>
        <w:rPr/>
        <w:t>.</w:t>
      </w:r>
    </w:p>
    <w:p>
      <w:pPr>
        <w:pStyle w:val="Normal"/>
        <w:ind w:firstLine="709"/>
        <w:rPr/>
      </w:pPr>
      <w:bookmarkStart w:id="12" w:name="sub_72"/>
      <w:r>
        <w:rPr/>
        <w:t>6.2. В случае исправления допущенных опечаток и ошибок в выданных в результате предоставления муниципальной услуги документах:</w:t>
      </w:r>
      <w:bookmarkEnd w:id="12"/>
    </w:p>
    <w:p>
      <w:pPr>
        <w:pStyle w:val="Normal"/>
        <w:ind w:firstLine="709"/>
        <w:rPr/>
      </w:pPr>
      <w:r>
        <w:rPr/>
        <w:t>1) документ, выданный по результатам ранее предоставленной муниципальной услуги, без опечаток и ошибок;</w:t>
      </w:r>
    </w:p>
    <w:p>
      <w:pPr>
        <w:pStyle w:val="Normal"/>
        <w:ind w:firstLine="709"/>
        <w:rPr/>
      </w:pPr>
      <w:r>
        <w:rPr/>
        <w:t xml:space="preserve">2) решение об отказе в предоставлении муниципальной услуги в виде письма, </w:t>
      </w:r>
      <w:r>
        <w:rPr>
          <w:color w:themeColor="text1" w:val="000000"/>
          <w:szCs w:val="28"/>
        </w:rPr>
        <w:t>подписанного руководителем уполномоченного органа или уполномоченным им лицом</w:t>
      </w:r>
      <w:r>
        <w:rPr/>
        <w:t>.</w:t>
      </w:r>
    </w:p>
    <w:p>
      <w:pPr>
        <w:pStyle w:val="Normal"/>
        <w:ind w:firstLine="709"/>
        <w:rPr/>
      </w:pPr>
      <w:r>
        <w:rPr/>
        <w:t xml:space="preserve">6.3. </w:t>
      </w:r>
      <w:r>
        <w:rPr>
          <w:spacing w:val="-2"/>
        </w:rPr>
        <w:t xml:space="preserve">В случае выдачи дубликата документа, выданного по результату ранее </w:t>
      </w:r>
      <w:r>
        <w:rPr/>
        <w:t>предоставленной муниципальной услуги:</w:t>
      </w:r>
    </w:p>
    <w:p>
      <w:pPr>
        <w:pStyle w:val="Normal"/>
        <w:ind w:firstLine="709"/>
        <w:rPr/>
      </w:pPr>
      <w:r>
        <w:rPr/>
        <w:t>1) дубликат документа, выданного по результату ранее предоставленной муниципальной услуги;</w:t>
      </w:r>
    </w:p>
    <w:p>
      <w:pPr>
        <w:pStyle w:val="Normal"/>
        <w:ind w:firstLine="709"/>
        <w:rPr/>
      </w:pPr>
      <w:r>
        <w:rPr/>
        <w:t xml:space="preserve">2) решение об отказе в предоставлении муниципальной услуги в виде  письма, подписанного </w:t>
      </w:r>
      <w:r>
        <w:rPr>
          <w:color w:themeColor="text1" w:val="000000"/>
          <w:szCs w:val="28"/>
        </w:rPr>
        <w:t>руководителем уполномоченного органа или уполномоченным им лицом</w:t>
      </w:r>
      <w:r>
        <w:rPr/>
        <w:t>.</w:t>
      </w:r>
    </w:p>
    <w:p>
      <w:pPr>
        <w:pStyle w:val="Normal"/>
        <w:widowControl w:val="false"/>
        <w:ind w:firstLine="709"/>
        <w:rPr>
          <w:szCs w:val="28"/>
        </w:rPr>
      </w:pPr>
      <w:bookmarkStart w:id="13" w:name="sub_18"/>
      <w:r>
        <w:rPr/>
        <w:t xml:space="preserve">7. </w:t>
      </w:r>
      <w:bookmarkEnd w:id="13"/>
      <w:r>
        <w:rPr>
          <w:szCs w:val="28"/>
        </w:rPr>
        <w:t>Заявитель вправе получить результат предоставления муниципальной услуги по его выбору, за исключением случая обращения за получением муни-ципальной услуги посредством Портала: на бумажном носителе либо в форме электронного документа, подписанного усиленной квалифицированной электронной подписью.</w:t>
      </w:r>
    </w:p>
    <w:p>
      <w:pPr>
        <w:pStyle w:val="Normal"/>
        <w:widowControl w:val="false"/>
        <w:ind w:firstLine="709"/>
        <w:rPr>
          <w:szCs w:val="28"/>
        </w:rPr>
      </w:pPr>
      <w:r>
        <w:rPr>
          <w:szCs w:val="28"/>
        </w:rPr>
        <w:t>7.1. В случае обращения за получением муниципальной услуги через     МФЦ – непосредственно в МФЦ.</w:t>
      </w:r>
    </w:p>
    <w:p>
      <w:pPr>
        <w:pStyle w:val="Normal"/>
        <w:widowControl w:val="false"/>
        <w:ind w:firstLine="709"/>
        <w:rPr>
          <w:szCs w:val="28"/>
        </w:rPr>
      </w:pPr>
      <w:r>
        <w:rPr>
          <w:szCs w:val="28"/>
        </w:rPr>
        <w:t>7.2. В случае обращения заявителя за получением муниципальной услуги в уполномоченный орган – непосредственно в уполномоченном органе.</w:t>
      </w:r>
    </w:p>
    <w:p>
      <w:pPr>
        <w:pStyle w:val="Normal"/>
        <w:widowControl w:val="false"/>
        <w:ind w:firstLine="709"/>
        <w:rPr>
          <w:szCs w:val="28"/>
        </w:rPr>
      </w:pPr>
      <w:r>
        <w:rPr>
          <w:szCs w:val="28"/>
        </w:rPr>
        <w:t xml:space="preserve">7.3. В случае обращения за получением муниципальной услуги посредством Портала – непосредственно в уполномоченном органе. </w:t>
      </w:r>
    </w:p>
    <w:p>
      <w:pPr>
        <w:pStyle w:val="Normal"/>
        <w:widowControl w:val="false"/>
        <w:ind w:firstLine="709"/>
        <w:rPr>
          <w:szCs w:val="28"/>
        </w:rPr>
      </w:pPr>
      <w:r>
        <w:rPr>
          <w:szCs w:val="28"/>
        </w:rPr>
        <w:t>Сканированная копия результата предоставления муниципальной услуги направляется заявителю через Портал.</w:t>
      </w:r>
    </w:p>
    <w:p>
      <w:pPr>
        <w:pStyle w:val="Normal"/>
        <w:ind w:firstLine="709"/>
        <w:rPr>
          <w:szCs w:val="28"/>
        </w:rPr>
      </w:pPr>
      <w:r>
        <w:rPr>
          <w:szCs w:val="28"/>
        </w:rPr>
        <w:t>7.4.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widowControl w:val="false"/>
        <w:ind w:firstLine="709"/>
        <w:rPr>
          <w:szCs w:val="28"/>
        </w:rPr>
      </w:pPr>
      <w:r>
        <w:rPr>
          <w:szCs w:val="28"/>
        </w:rPr>
        <w:t>Предоставление муниципальной услуги в МФЦ по экстерриториальному принципу осуществляется на основании соглашения о взаимодействии, заключённого уполномоченным МФЦ с органом местного самоуправления в Краснодарском крае.</w:t>
      </w:r>
    </w:p>
    <w:p>
      <w:pPr>
        <w:pStyle w:val="Normal"/>
        <w:widowControl w:val="false"/>
        <w:ind w:firstLine="709"/>
        <w:rPr>
          <w:szCs w:val="28"/>
        </w:rPr>
      </w:pPr>
      <w:r>
        <w:rPr>
          <w:spacing w:val="-2"/>
          <w:szCs w:val="28"/>
        </w:rPr>
        <w:t>МФЦ при обращении заявителя (представителя заявителя) за предоставлением</w:t>
      </w:r>
      <w:r>
        <w:rPr>
          <w:szCs w:val="28"/>
        </w:rPr>
        <w:t xml:space="preserve">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pPr>
        <w:pStyle w:val="Normal"/>
        <w:ind w:firstLine="709"/>
        <w:rPr>
          <w:rFonts w:eastAsia="Calibri"/>
          <w:color w:themeColor="text1" w:val="000000"/>
          <w:szCs w:val="28"/>
          <w:lang w:eastAsia="en-US"/>
        </w:rPr>
      </w:pPr>
      <w:r>
        <w:rPr>
          <w:rFonts w:eastAsia="Calibri"/>
          <w:color w:themeColor="text1" w:val="000000"/>
          <w:szCs w:val="28"/>
          <w:lang w:eastAsia="en-US"/>
        </w:rPr>
        <w:t xml:space="preserve">В случае обращения заявителя за получением муниципальной услуги по экстерриториальному принципу результат предоставления муниципальной  </w:t>
      </w:r>
      <w:r>
        <w:rPr>
          <w:rFonts w:eastAsia="Calibri"/>
          <w:color w:themeColor="text1" w:val="000000"/>
          <w:spacing w:val="-2"/>
          <w:szCs w:val="28"/>
          <w:lang w:eastAsia="en-US"/>
        </w:rPr>
        <w:t>услуги в виде электронных документов и (или) электронных образов документов</w:t>
      </w:r>
      <w:r>
        <w:rPr>
          <w:rFonts w:eastAsia="Calibri"/>
          <w:color w:themeColor="text1" w:val="000000"/>
          <w:szCs w:val="28"/>
          <w:lang w:eastAsia="en-US"/>
        </w:rPr>
        <w:t xml:space="preserve"> </w:t>
      </w:r>
      <w:r>
        <w:rPr>
          <w:rFonts w:eastAsia="Calibri"/>
          <w:color w:themeColor="text1" w:val="000000"/>
          <w:spacing w:val="-4"/>
          <w:szCs w:val="28"/>
          <w:lang w:eastAsia="en-US"/>
        </w:rPr>
        <w:t>заверяется должностными лицами, уполномоченными на принятие решения о</w:t>
      </w:r>
      <w:r>
        <w:rPr>
          <w:rFonts w:eastAsia="Calibri"/>
          <w:color w:themeColor="text1" w:val="000000"/>
          <w:szCs w:val="28"/>
          <w:lang w:eastAsia="en-US"/>
        </w:rPr>
        <w:t xml:space="preserve"> предоставлении муниципальной услуги.</w:t>
      </w:r>
    </w:p>
    <w:p>
      <w:pPr>
        <w:pStyle w:val="Normal"/>
        <w:ind w:firstLine="709"/>
        <w:rPr>
          <w:rFonts w:eastAsia="Calibri"/>
          <w:color w:themeColor="text1" w:val="000000"/>
          <w:szCs w:val="28"/>
          <w:lang w:eastAsia="en-US"/>
        </w:rPr>
      </w:pPr>
      <w:r>
        <w:rPr>
          <w:rFonts w:eastAsia="Calibri"/>
          <w:color w:themeColor="text1" w:val="000000"/>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pPr>
        <w:pStyle w:val="Normal"/>
        <w:ind w:firstLine="709"/>
        <w:rPr>
          <w:rFonts w:eastAsia="Calibri"/>
          <w:color w:themeColor="text1" w:val="000000"/>
          <w:szCs w:val="28"/>
          <w:lang w:eastAsia="en-US"/>
        </w:rPr>
      </w:pPr>
      <w:r>
        <w:rPr>
          <w:rFonts w:eastAsia="Calibri"/>
          <w:color w:themeColor="text1" w:val="000000"/>
          <w:szCs w:val="28"/>
          <w:lang w:eastAsia="en-US"/>
        </w:rPr>
        <w:t>8.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w:t>
      </w:r>
    </w:p>
    <w:p>
      <w:pPr>
        <w:pStyle w:val="Normal"/>
        <w:rPr>
          <w:color w:themeColor="text1" w:val="000000"/>
          <w:szCs w:val="28"/>
        </w:rPr>
      </w:pPr>
      <w:r>
        <w:rPr>
          <w:color w:themeColor="text1" w:val="000000"/>
          <w:szCs w:val="28"/>
        </w:rPr>
      </w:r>
    </w:p>
    <w:p>
      <w:pPr>
        <w:pStyle w:val="Normal"/>
        <w:rPr>
          <w:color w:themeColor="text1" w:val="000000"/>
          <w:szCs w:val="28"/>
        </w:rPr>
      </w:pPr>
      <w:r>
        <w:rPr>
          <w:color w:themeColor="text1" w:val="000000"/>
          <w:szCs w:val="28"/>
        </w:rPr>
      </w:r>
    </w:p>
    <w:p>
      <w:pPr>
        <w:pStyle w:val="Normal"/>
        <w:rPr>
          <w:color w:themeColor="text1" w:val="000000"/>
          <w:szCs w:val="28"/>
        </w:rPr>
      </w:pPr>
      <w:r>
        <w:rPr>
          <w:color w:themeColor="text1" w:val="000000"/>
          <w:szCs w:val="28"/>
        </w:rPr>
      </w:r>
    </w:p>
    <w:p>
      <w:pPr>
        <w:pStyle w:val="Normal"/>
        <w:widowControl w:val="false"/>
        <w:numPr>
          <w:ilvl w:val="0"/>
          <w:numId w:val="0"/>
        </w:numPr>
        <w:ind w:firstLine="709" w:left="0"/>
        <w:outlineLvl w:val="2"/>
        <w:rPr>
          <w:b/>
          <w:color w:themeColor="text1" w:val="000000"/>
          <w:szCs w:val="28"/>
        </w:rPr>
      </w:pPr>
      <w:r>
        <w:rPr>
          <w:rFonts w:eastAsia="Calibri"/>
          <w:b/>
          <w:color w:themeColor="text1" w:val="000000"/>
          <w:szCs w:val="28"/>
          <w:lang w:eastAsia="en-US"/>
        </w:rPr>
        <w:t xml:space="preserve">Подраздел </w:t>
      </w:r>
      <w:r>
        <w:rPr>
          <w:rFonts w:eastAsia="Calibri"/>
          <w:b/>
          <w:color w:themeColor="text1" w:val="000000"/>
          <w:szCs w:val="28"/>
          <w:lang w:val="en-US" w:eastAsia="en-US"/>
        </w:rPr>
        <w:t>II</w:t>
      </w:r>
      <w:r>
        <w:rPr>
          <w:rFonts w:eastAsia="Calibri"/>
          <w:b/>
          <w:color w:themeColor="text1" w:val="000000"/>
          <w:szCs w:val="28"/>
          <w:lang w:eastAsia="en-US"/>
        </w:rPr>
        <w:t>.</w:t>
      </w:r>
      <w:r>
        <w:rPr>
          <w:rFonts w:eastAsia="Calibri"/>
          <w:b/>
          <w:color w:themeColor="text1" w:val="000000"/>
          <w:szCs w:val="28"/>
          <w:lang w:val="en-US" w:eastAsia="en-US"/>
        </w:rPr>
        <w:t>IV</w:t>
      </w:r>
      <w:r>
        <w:rPr>
          <w:rFonts w:eastAsia="Calibri"/>
          <w:b/>
          <w:color w:themeColor="text1" w:val="000000"/>
          <w:szCs w:val="28"/>
          <w:lang w:eastAsia="en-US"/>
        </w:rPr>
        <w:t>. Срок предоставления муниципальной услуги</w:t>
      </w:r>
    </w:p>
    <w:p>
      <w:pPr>
        <w:pStyle w:val="Normal"/>
        <w:rPr>
          <w:szCs w:val="28"/>
        </w:rPr>
      </w:pPr>
      <w:r>
        <w:rPr>
          <w:szCs w:val="28"/>
        </w:rPr>
      </w:r>
    </w:p>
    <w:p>
      <w:pPr>
        <w:pStyle w:val="Normal"/>
        <w:ind w:firstLine="709"/>
        <w:rPr/>
      </w:pPr>
      <w:r>
        <w:rPr/>
        <w:t xml:space="preserve">9. Максимальный срок предоставления муниципальной услуги (получения заявителем результата предоставления муниципальной услуги) в случаях: </w:t>
      </w:r>
    </w:p>
    <w:p>
      <w:pPr>
        <w:pStyle w:val="Normal"/>
        <w:ind w:firstLine="709"/>
        <w:rPr/>
      </w:pPr>
      <w:r>
        <w:rPr/>
        <w:t xml:space="preserve">9.1. «Снятие с учёта граждан, имеющих трёх и более детей, в качестве лиц, имеющих право на предоставление в собственность бесплатно земельных участков, находящихся в муниципальной собственности, а также земельных участков, государственная собственность на которые не разграничена» </w:t>
      </w:r>
      <w:r>
        <w:rPr>
          <w:szCs w:val="28"/>
        </w:rPr>
        <w:t>–</w:t>
      </w:r>
      <w:r>
        <w:rPr/>
        <w:t xml:space="preserve"> </w:t>
      </w:r>
      <w:r>
        <w:rPr/>
        <w:t>н</w:t>
      </w:r>
      <w:r>
        <w:rPr/>
        <w:t>е более 30 календарных дней.</w:t>
      </w:r>
    </w:p>
    <w:p>
      <w:pPr>
        <w:pStyle w:val="Normal"/>
        <w:ind w:firstLine="709"/>
        <w:rPr/>
      </w:pPr>
      <w:r>
        <w:rPr/>
        <w:t xml:space="preserve">9.2.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w:t>
      </w:r>
      <w:r>
        <w:rPr>
          <w:szCs w:val="28"/>
        </w:rPr>
        <w:t xml:space="preserve">– </w:t>
      </w:r>
      <w:r>
        <w:rPr/>
        <w:t>пять рабочих дней.</w:t>
      </w:r>
    </w:p>
    <w:p>
      <w:pPr>
        <w:pStyle w:val="Normal"/>
        <w:ind w:firstLine="709"/>
        <w:rPr/>
      </w:pPr>
      <w:r>
        <w:rPr/>
        <w:t xml:space="preserve">Срок предоставления муниципальной услуги, предусмотренный в данном пункте, </w:t>
      </w:r>
      <w:r>
        <w:rPr>
          <w:spacing w:val="-2"/>
        </w:rPr>
        <w:t>в отношении всех случаев предоставления муниципальной услуги исчисляется</w:t>
      </w:r>
      <w:r>
        <w:rPr/>
        <w:t xml:space="preserve"> со дня регистрации запроса и документов и (или) информации, необходимых для предоставления муниципальной услуги, вне зависимости от категории (признака) заявителя и способа подачи указанного запроса. </w:t>
      </w:r>
    </w:p>
    <w:p>
      <w:pPr>
        <w:pStyle w:val="Normal"/>
        <w:rPr>
          <w:szCs w:val="28"/>
        </w:rPr>
      </w:pPr>
      <w:r>
        <w:rPr>
          <w:szCs w:val="28"/>
        </w:rPr>
      </w:r>
    </w:p>
    <w:p>
      <w:pPr>
        <w:pStyle w:val="Normal"/>
        <w:widowControl w:val="false"/>
        <w:ind w:firstLine="709"/>
        <w:rPr>
          <w:rFonts w:eastAsia="Calibri"/>
          <w:b/>
          <w:szCs w:val="28"/>
        </w:rPr>
      </w:pPr>
      <w:r>
        <w:rPr>
          <w:rFonts w:eastAsia="Calibri"/>
          <w:b/>
          <w:szCs w:val="28"/>
        </w:rPr>
        <w:t xml:space="preserve">Подраздел </w:t>
      </w:r>
      <w:r>
        <w:rPr>
          <w:rFonts w:eastAsia="Calibri"/>
          <w:b/>
          <w:szCs w:val="28"/>
          <w:lang w:val="en-US"/>
        </w:rPr>
        <w:t>II</w:t>
      </w:r>
      <w:r>
        <w:rPr>
          <w:rFonts w:eastAsia="Calibri"/>
          <w:b/>
          <w:szCs w:val="28"/>
        </w:rPr>
        <w:t>.</w:t>
      </w:r>
      <w:r>
        <w:rPr>
          <w:rFonts w:eastAsia="Calibri"/>
          <w:b/>
          <w:szCs w:val="28"/>
          <w:lang w:val="en-US"/>
        </w:rPr>
        <w:t>V</w:t>
      </w:r>
      <w:r>
        <w:rPr>
          <w:rFonts w:eastAsia="Calibri"/>
          <w:b/>
          <w:szCs w:val="28"/>
        </w:rPr>
        <w:t>. Размер платы, взимаемой с заявителя при                      предоставлении муниципальной услуги, и способы её взимания</w:t>
      </w:r>
    </w:p>
    <w:p>
      <w:pPr>
        <w:pStyle w:val="Normal"/>
        <w:ind w:firstLine="709"/>
        <w:rPr>
          <w:szCs w:val="28"/>
        </w:rPr>
      </w:pPr>
      <w:r>
        <w:rPr>
          <w:szCs w:val="28"/>
        </w:rPr>
      </w:r>
    </w:p>
    <w:p>
      <w:pPr>
        <w:pStyle w:val="Normal"/>
        <w:ind w:firstLine="709"/>
        <w:rPr>
          <w:szCs w:val="28"/>
        </w:rPr>
      </w:pPr>
      <w:r>
        <w:rPr>
          <w:szCs w:val="28"/>
        </w:rPr>
        <w:t>10.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rPr>
          <w:szCs w:val="28"/>
        </w:rPr>
      </w:pPr>
      <w:r>
        <w:rPr>
          <w:szCs w:val="28"/>
        </w:rPr>
      </w:r>
    </w:p>
    <w:p>
      <w:pPr>
        <w:pStyle w:val="Normal"/>
        <w:ind w:firstLine="709"/>
        <w:rPr>
          <w:b/>
          <w:szCs w:val="28"/>
        </w:rPr>
      </w:pPr>
      <w:r>
        <w:rPr>
          <w:b/>
          <w:spacing w:val="-2"/>
          <w:szCs w:val="28"/>
        </w:rPr>
        <w:t>Подраздел II.VI. Максимальный срок ожидания в очереди при подаче</w:t>
      </w:r>
      <w:r>
        <w:rPr>
          <w:b/>
          <w:szCs w:val="28"/>
        </w:rPr>
        <w:t xml:space="preserve"> заявителем запроса о предоставлении муниципальной услуги и при                  получении результата предоставления муниципальной услуги</w:t>
      </w:r>
    </w:p>
    <w:p>
      <w:pPr>
        <w:pStyle w:val="Normal"/>
        <w:ind w:firstLine="709"/>
        <w:rPr>
          <w:szCs w:val="28"/>
        </w:rPr>
      </w:pPr>
      <w:r>
        <w:rPr>
          <w:szCs w:val="28"/>
        </w:rPr>
      </w:r>
    </w:p>
    <w:p>
      <w:pPr>
        <w:pStyle w:val="Normal"/>
        <w:ind w:firstLine="709"/>
        <w:rPr>
          <w:szCs w:val="28"/>
        </w:rPr>
      </w:pPr>
      <w:r>
        <w:rPr>
          <w:szCs w:val="28"/>
        </w:rPr>
        <w:t xml:space="preserve">11. </w:t>
      </w:r>
      <w:r>
        <w:rPr>
          <w:spacing w:val="-4"/>
          <w:szCs w:val="28"/>
        </w:rPr>
        <w:t>Максимальный срок ожидания в очереди при подаче заявления о предоставлении</w:t>
      </w:r>
      <w:r>
        <w:rPr>
          <w:szCs w:val="28"/>
        </w:rPr>
        <w:t xml:space="preserve"> муниципальной услуги и документов, предусмотренных настоящим </w:t>
      </w:r>
      <w:r>
        <w:rPr>
          <w:spacing w:val="-2"/>
          <w:szCs w:val="28"/>
        </w:rPr>
        <w:t>регламентом, а также при получении результата предоставления муниципальной</w:t>
      </w:r>
      <w:r>
        <w:rPr>
          <w:szCs w:val="28"/>
        </w:rPr>
        <w:t xml:space="preserve"> услуги </w:t>
      </w:r>
      <w:r>
        <w:rPr>
          <w:spacing w:val="-2"/>
          <w:szCs w:val="28"/>
        </w:rPr>
        <w:t>на личном приёме непосредственно в органе, предоставляющем муниципальную</w:t>
      </w:r>
      <w:r>
        <w:rPr>
          <w:szCs w:val="28"/>
        </w:rPr>
        <w:t xml:space="preserve"> услугу, или в МФЦ не должен превышать 15 минут.</w:t>
      </w:r>
    </w:p>
    <w:p>
      <w:pPr>
        <w:pStyle w:val="Normal"/>
        <w:ind w:firstLine="709"/>
        <w:rPr>
          <w:szCs w:val="28"/>
        </w:rPr>
      </w:pPr>
      <w:r>
        <w:rPr>
          <w:szCs w:val="28"/>
        </w:rPr>
      </w:r>
    </w:p>
    <w:p>
      <w:pPr>
        <w:pStyle w:val="Normal"/>
        <w:ind w:firstLine="709"/>
        <w:rPr>
          <w:b/>
          <w:szCs w:val="28"/>
        </w:rPr>
      </w:pPr>
      <w:r>
        <w:rPr>
          <w:b/>
          <w:spacing w:val="-6"/>
          <w:szCs w:val="28"/>
        </w:rPr>
        <w:t>Подраздел II.VII. Срок регистрации запроса заявителя о предоставлении</w:t>
      </w:r>
      <w:r>
        <w:rPr>
          <w:b/>
          <w:spacing w:val="-4"/>
          <w:szCs w:val="28"/>
        </w:rPr>
        <w:t xml:space="preserve"> </w:t>
      </w:r>
      <w:r>
        <w:rPr>
          <w:b/>
          <w:szCs w:val="28"/>
        </w:rPr>
        <w:t>муниципальной услуги</w:t>
      </w:r>
    </w:p>
    <w:p>
      <w:pPr>
        <w:pStyle w:val="Normal"/>
        <w:ind w:firstLine="709"/>
        <w:rPr>
          <w:szCs w:val="28"/>
        </w:rPr>
      </w:pPr>
      <w:r>
        <w:rPr>
          <w:szCs w:val="28"/>
        </w:rPr>
      </w:r>
    </w:p>
    <w:p>
      <w:pPr>
        <w:pStyle w:val="Normal"/>
        <w:ind w:firstLine="709"/>
        <w:rPr>
          <w:szCs w:val="28"/>
        </w:rPr>
      </w:pPr>
      <w:r>
        <w:rPr>
          <w:szCs w:val="28"/>
        </w:rPr>
        <w:t xml:space="preserve">12. Регистрация запроса (заявления) и прилагаемых к нему документов </w:t>
      </w:r>
      <w:r>
        <w:rPr>
          <w:spacing w:val="-2"/>
          <w:szCs w:val="28"/>
        </w:rPr>
        <w:t>осуществляется в день их поступления, а при поступлении их в выходной (нерабочий</w:t>
      </w:r>
      <w:r>
        <w:rPr>
          <w:szCs w:val="28"/>
        </w:rPr>
        <w:t xml:space="preserve"> или праздничный) день – в первый за ним рабочий день.</w:t>
      </w:r>
    </w:p>
    <w:p>
      <w:pPr>
        <w:pStyle w:val="Normal"/>
        <w:ind w:firstLine="709"/>
        <w:rPr>
          <w:szCs w:val="28"/>
        </w:rPr>
      </w:pPr>
      <w:r>
        <w:rPr>
          <w:szCs w:val="28"/>
        </w:rPr>
        <w:t>Срок регистрации заявления и прилагаемых к нему документов не может превышать 20 минут.</w:t>
      </w:r>
    </w:p>
    <w:p>
      <w:pPr>
        <w:pStyle w:val="Normal"/>
        <w:ind w:firstLine="709"/>
        <w:rPr>
          <w:szCs w:val="28"/>
        </w:rPr>
      </w:pPr>
      <w:r>
        <w:rPr>
          <w:szCs w:val="28"/>
        </w:rPr>
        <w:t>Срок регистрации запроса в случае подачи заявления и прилагаемых к     нему документов посредством использования Портала составляет один рабочий день.</w:t>
      </w:r>
    </w:p>
    <w:p>
      <w:pPr>
        <w:pStyle w:val="Normal"/>
        <w:ind w:firstLine="709"/>
        <w:rPr>
          <w:szCs w:val="28"/>
        </w:rPr>
      </w:pPr>
      <w:r>
        <w:rPr>
          <w:szCs w:val="28"/>
        </w:rPr>
      </w:r>
    </w:p>
    <w:p>
      <w:pPr>
        <w:pStyle w:val="Normal"/>
        <w:ind w:firstLine="709"/>
        <w:rPr>
          <w:b/>
          <w:szCs w:val="28"/>
        </w:rPr>
      </w:pPr>
      <w:r>
        <w:rPr>
          <w:b/>
          <w:spacing w:val="-10"/>
          <w:szCs w:val="28"/>
        </w:rPr>
        <w:t xml:space="preserve">Подраздел II.VIII. Требования к помещениям, в которых предоставляются </w:t>
      </w:r>
      <w:r>
        <w:rPr>
          <w:b/>
          <w:szCs w:val="28"/>
        </w:rPr>
        <w:t>муниципальные услуги</w:t>
      </w:r>
    </w:p>
    <w:p>
      <w:pPr>
        <w:pStyle w:val="Normal"/>
        <w:ind w:firstLine="709"/>
        <w:rPr>
          <w:szCs w:val="28"/>
        </w:rPr>
      </w:pPr>
      <w:r>
        <w:rPr>
          <w:szCs w:val="28"/>
        </w:rPr>
      </w:r>
    </w:p>
    <w:p>
      <w:pPr>
        <w:pStyle w:val="Normal"/>
        <w:ind w:firstLine="709"/>
        <w:rPr>
          <w:szCs w:val="28"/>
        </w:rPr>
      </w:pPr>
      <w:r>
        <w:rPr>
          <w:szCs w:val="28"/>
        </w:rPr>
        <w:t xml:space="preserve">13. Требования, которым должны соответствовать помещения, в которых </w:t>
      </w:r>
      <w:r>
        <w:rPr>
          <w:spacing w:val="-2"/>
          <w:szCs w:val="28"/>
        </w:rPr>
        <w:t>предоставляется муниципальная услуга в случае обращения заявителя непосредственно</w:t>
      </w:r>
      <w:r>
        <w:rPr>
          <w:szCs w:val="28"/>
        </w:rPr>
        <w:t xml:space="preserve"> в орган, предоставляющий муниципальную услугу, или МФЦ, разме-щены </w:t>
      </w:r>
      <w:r>
        <w:rPr>
          <w:spacing w:val="-6"/>
          <w:szCs w:val="28"/>
        </w:rPr>
        <w:t>на официальном Интернет-портале администрации муниципального обра-зования</w:t>
      </w:r>
      <w:r>
        <w:rPr>
          <w:szCs w:val="28"/>
        </w:rPr>
        <w:t xml:space="preserve"> город Краснодар и городской Думы Краснодара, а также на Портале.</w:t>
      </w:r>
    </w:p>
    <w:p>
      <w:pPr>
        <w:pStyle w:val="Normal"/>
        <w:ind w:firstLine="709"/>
        <w:rPr>
          <w:szCs w:val="28"/>
        </w:rPr>
      </w:pPr>
      <w:r>
        <w:rPr>
          <w:szCs w:val="28"/>
        </w:rPr>
      </w:r>
    </w:p>
    <w:p>
      <w:pPr>
        <w:pStyle w:val="Normal"/>
        <w:ind w:firstLine="709"/>
        <w:rPr>
          <w:b/>
          <w:szCs w:val="28"/>
        </w:rPr>
      </w:pPr>
      <w:r>
        <w:rPr>
          <w:b/>
          <w:szCs w:val="28"/>
        </w:rPr>
        <w:t>Подраздел II.IX. Показатели качества и доступности муниципальной услуги</w:t>
      </w:r>
    </w:p>
    <w:p>
      <w:pPr>
        <w:pStyle w:val="Normal"/>
        <w:ind w:firstLine="709"/>
        <w:rPr>
          <w:szCs w:val="28"/>
        </w:rPr>
      </w:pPr>
      <w:r>
        <w:rPr>
          <w:szCs w:val="28"/>
        </w:rPr>
      </w:r>
    </w:p>
    <w:p>
      <w:pPr>
        <w:pStyle w:val="Normal"/>
        <w:ind w:firstLine="709"/>
        <w:rPr>
          <w:szCs w:val="28"/>
        </w:rPr>
      </w:pPr>
      <w:r>
        <w:rPr>
          <w:szCs w:val="28"/>
        </w:rPr>
        <w:t>14. Перечень показателей качества и доступности муниципальной услуги размёщен на официальном Интернет-портале администрации муниципального образования город Краснодар и городской Думы Краснодара, а также на Пор-тале.</w:t>
      </w:r>
    </w:p>
    <w:p>
      <w:pPr>
        <w:pStyle w:val="Normal"/>
        <w:ind w:firstLine="709"/>
        <w:rPr>
          <w:szCs w:val="28"/>
        </w:rPr>
      </w:pPr>
      <w:r>
        <w:rPr>
          <w:szCs w:val="28"/>
        </w:rPr>
      </w:r>
    </w:p>
    <w:p>
      <w:pPr>
        <w:pStyle w:val="Normal"/>
        <w:ind w:firstLine="709"/>
        <w:rPr>
          <w:b/>
          <w:szCs w:val="28"/>
        </w:rPr>
      </w:pPr>
      <w:r>
        <w:rPr>
          <w:b/>
          <w:szCs w:val="28"/>
        </w:rPr>
        <w:t>Подраздел II.X.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rPr>
          <w:szCs w:val="28"/>
        </w:rPr>
      </w:pPr>
      <w:r>
        <w:rPr>
          <w:szCs w:val="28"/>
        </w:rPr>
      </w:r>
    </w:p>
    <w:p>
      <w:pPr>
        <w:pStyle w:val="Normal"/>
        <w:ind w:firstLine="709"/>
        <w:rPr>
          <w:szCs w:val="28"/>
        </w:rPr>
      </w:pPr>
      <w:r>
        <w:rPr>
          <w:szCs w:val="28"/>
        </w:rPr>
        <w:t>15.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pPr>
        <w:pStyle w:val="Normal"/>
        <w:ind w:firstLine="709"/>
        <w:rPr/>
      </w:pPr>
      <w:r>
        <w:rPr/>
        <w:t>получение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Normal"/>
        <w:ind w:firstLine="709"/>
        <w:rPr>
          <w:szCs w:val="28"/>
        </w:rPr>
      </w:pPr>
      <w:r>
        <w:rPr>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pPr>
        <w:pStyle w:val="Normal"/>
        <w:ind w:firstLine="709"/>
        <w:rPr>
          <w:szCs w:val="28"/>
        </w:rPr>
      </w:pPr>
      <w:r>
        <w:rPr>
          <w:szCs w:val="28"/>
        </w:rPr>
        <w:t>16. В процессе предоставления муниципальной услуги используются следующие информационные системы: Портал.</w:t>
      </w:r>
    </w:p>
    <w:p>
      <w:pPr>
        <w:pStyle w:val="Normal"/>
        <w:ind w:firstLine="709"/>
        <w:rPr>
          <w:szCs w:val="28"/>
        </w:rPr>
      </w:pPr>
      <w:r>
        <w:rPr>
          <w:szCs w:val="28"/>
        </w:rPr>
        <w:t>17. Предоставление муниципальной услуги осуществляется, в том числе в МФЦ. МФЦ может быть принято решение об отказе в приёме запроса и документов и (или) информации, необходимых для предоставления муниципальной услуги.</w:t>
      </w:r>
    </w:p>
    <w:p>
      <w:pPr>
        <w:pStyle w:val="Normal"/>
        <w:ind w:firstLine="709"/>
        <w:rPr>
          <w:szCs w:val="28"/>
        </w:rPr>
      </w:pPr>
      <w:r>
        <w:rPr>
          <w:szCs w:val="28"/>
        </w:rPr>
        <w:t>18. 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 органом, предоставляющим муниципальную услугу, а также выдачу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pPr>
        <w:pStyle w:val="Normal"/>
        <w:ind w:firstLine="709"/>
        <w:rPr>
          <w:szCs w:val="28"/>
        </w:rPr>
      </w:pPr>
      <w:r>
        <w:rPr>
          <w:szCs w:val="28"/>
        </w:rPr>
        <w:t>19. Заявитель имеет право получить муниципальную услугу путём направления комплексного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pPr>
        <w:pStyle w:val="Normal"/>
        <w:rPr>
          <w:szCs w:val="28"/>
        </w:rPr>
      </w:pPr>
      <w:r>
        <w:rPr>
          <w:szCs w:val="28"/>
        </w:rPr>
      </w:r>
    </w:p>
    <w:p>
      <w:pPr>
        <w:pStyle w:val="Normal"/>
        <w:ind w:firstLine="709"/>
        <w:rPr>
          <w:b/>
          <w:szCs w:val="28"/>
        </w:rPr>
      </w:pPr>
      <w:r>
        <w:rPr>
          <w:b/>
          <w:szCs w:val="28"/>
        </w:rPr>
        <w:t>Подраздел II.XI. Исчерпывающий перечень документов, необходимых для предоставления муниципальной услуги</w:t>
      </w:r>
    </w:p>
    <w:p>
      <w:pPr>
        <w:pStyle w:val="Normal"/>
        <w:ind w:firstLine="709"/>
        <w:rPr>
          <w:szCs w:val="28"/>
        </w:rPr>
      </w:pPr>
      <w:r>
        <w:rPr>
          <w:szCs w:val="28"/>
        </w:rPr>
      </w:r>
    </w:p>
    <w:p>
      <w:pPr>
        <w:pStyle w:val="Normal"/>
        <w:ind w:firstLine="709"/>
        <w:rPr>
          <w:szCs w:val="28"/>
        </w:rPr>
      </w:pPr>
      <w:r>
        <w:rPr>
          <w:szCs w:val="28"/>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 3 к настоящему регламенту,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ind w:firstLine="709"/>
        <w:rPr>
          <w:szCs w:val="28"/>
        </w:rPr>
      </w:pPr>
      <w:r>
        <w:rPr>
          <w:szCs w:val="28"/>
        </w:rPr>
        <w:t>21. Форма заявления (запроса) о предоставлении муниципальной услуги приведена в приложении № 1 к настоящему регламенту.</w:t>
      </w:r>
    </w:p>
    <w:p>
      <w:pPr>
        <w:pStyle w:val="Normal"/>
        <w:ind w:firstLine="709"/>
        <w:rPr>
          <w:szCs w:val="28"/>
        </w:rPr>
      </w:pPr>
      <w:r>
        <w:rPr>
          <w:szCs w:val="28"/>
        </w:rPr>
        <w:t>22. Перечень способов подачи запроса о предоставлении муниципальной услуги и документов, необходимых для предоставления муниципальной услуги приведён в приложении № 3 к настоящему регламенту.</w:t>
      </w:r>
    </w:p>
    <w:p>
      <w:pPr>
        <w:pStyle w:val="Normal"/>
        <w:ind w:firstLine="709"/>
        <w:rPr>
          <w:szCs w:val="28"/>
        </w:rPr>
      </w:pPr>
      <w:r>
        <w:rPr>
          <w:szCs w:val="28"/>
        </w:rPr>
      </w:r>
    </w:p>
    <w:p>
      <w:pPr>
        <w:pStyle w:val="Normal"/>
        <w:ind w:firstLine="709"/>
        <w:rPr>
          <w:b/>
          <w:szCs w:val="28"/>
        </w:rPr>
      </w:pPr>
      <w:r>
        <w:rPr>
          <w:b/>
          <w:szCs w:val="28"/>
        </w:rPr>
        <w:t xml:space="preserve">Подраздел II.XII. Исчерпывающий перечень оснований для отказа в приёме запроса о предоставлении муниципальной услуги и документов,          </w:t>
      </w:r>
      <w:r>
        <w:rPr>
          <w:b/>
          <w:spacing w:val="-4"/>
          <w:szCs w:val="28"/>
        </w:rPr>
        <w:t>необходимых для предоставления муниципальной услуги, и исчерпывающий</w:t>
      </w:r>
      <w:r>
        <w:rPr>
          <w:b/>
          <w:szCs w:val="28"/>
        </w:rPr>
        <w:t xml:space="preserve"> перечень оснований для приостановления предоставления муниципальной услуги или для отказа в предоставлении муниципальной услуги</w:t>
      </w:r>
    </w:p>
    <w:p>
      <w:pPr>
        <w:pStyle w:val="Normal"/>
        <w:ind w:firstLine="709"/>
        <w:rPr>
          <w:szCs w:val="28"/>
        </w:rPr>
      </w:pPr>
      <w:r>
        <w:rPr>
          <w:szCs w:val="28"/>
        </w:rPr>
      </w:r>
    </w:p>
    <w:p>
      <w:pPr>
        <w:pStyle w:val="Normal"/>
        <w:ind w:firstLine="709"/>
        <w:rPr>
          <w:szCs w:val="28"/>
        </w:rPr>
      </w:pPr>
      <w:r>
        <w:rPr>
          <w:szCs w:val="28"/>
        </w:rPr>
        <w:t>23. Перечень оснований для отказа в приёме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оснований для приостановления предоставления муниципальной услуги приведён в приложении № 4 к настоящему регламенту с учётом категории (признака) заявителя.</w:t>
      </w:r>
    </w:p>
    <w:p>
      <w:pPr>
        <w:pStyle w:val="Normal"/>
        <w:ind w:firstLine="709"/>
        <w:rPr/>
      </w:pPr>
      <w:r>
        <w:rPr>
          <w:szCs w:val="28"/>
        </w:rPr>
        <w:t xml:space="preserve">24. </w:t>
      </w:r>
      <w:r>
        <w:rPr/>
        <w:t>Основания для приостановления предоставления муниципальной  услуги законодательством Российской Федерации не предусмотрены.</w:t>
      </w:r>
    </w:p>
    <w:p>
      <w:pPr>
        <w:pStyle w:val="Normal"/>
        <w:ind w:firstLine="709"/>
        <w:rPr>
          <w:szCs w:val="28"/>
        </w:rPr>
      </w:pPr>
      <w:r>
        <w:rPr>
          <w:szCs w:val="28"/>
        </w:rPr>
      </w:r>
    </w:p>
    <w:p>
      <w:pPr>
        <w:pStyle w:val="Normal"/>
        <w:ind w:firstLine="709"/>
        <w:rPr>
          <w:szCs w:val="28"/>
        </w:rPr>
      </w:pPr>
      <w:r>
        <w:rPr>
          <w:szCs w:val="28"/>
        </w:rPr>
      </w:r>
    </w:p>
    <w:p>
      <w:pPr>
        <w:pStyle w:val="Normal"/>
        <w:jc w:val="center"/>
        <w:rPr>
          <w:b/>
          <w:szCs w:val="28"/>
        </w:rPr>
      </w:pPr>
      <w:r>
        <w:rPr>
          <w:b/>
          <w:szCs w:val="28"/>
        </w:rPr>
        <w:t>Раздел III</w:t>
      </w:r>
    </w:p>
    <w:p>
      <w:pPr>
        <w:pStyle w:val="Normal"/>
        <w:jc w:val="center"/>
        <w:rPr>
          <w:b/>
          <w:szCs w:val="28"/>
        </w:rPr>
      </w:pPr>
      <w:r>
        <w:rPr>
          <w:b/>
          <w:szCs w:val="28"/>
        </w:rPr>
        <w:t xml:space="preserve">Состав, последовательность и сроки выполнения </w:t>
      </w:r>
    </w:p>
    <w:p>
      <w:pPr>
        <w:pStyle w:val="Normal"/>
        <w:jc w:val="center"/>
        <w:rPr>
          <w:b/>
          <w:szCs w:val="28"/>
        </w:rPr>
      </w:pPr>
      <w:r>
        <w:rPr>
          <w:b/>
          <w:szCs w:val="28"/>
        </w:rPr>
        <w:t>административных процедур</w:t>
      </w:r>
    </w:p>
    <w:p>
      <w:pPr>
        <w:pStyle w:val="Normal"/>
        <w:ind w:firstLine="709"/>
        <w:jc w:val="center"/>
        <w:rPr>
          <w:b/>
          <w:szCs w:val="28"/>
        </w:rPr>
      </w:pPr>
      <w:r>
        <w:rPr>
          <w:b/>
          <w:szCs w:val="28"/>
        </w:rPr>
      </w:r>
    </w:p>
    <w:p>
      <w:pPr>
        <w:pStyle w:val="Normal"/>
        <w:ind w:firstLine="709"/>
        <w:jc w:val="center"/>
        <w:rPr>
          <w:b/>
          <w:color w:themeColor="text1" w:val="000000"/>
          <w:szCs w:val="28"/>
        </w:rPr>
      </w:pPr>
      <w:r>
        <w:rPr>
          <w:b/>
          <w:color w:themeColor="text1" w:val="000000"/>
          <w:szCs w:val="28"/>
        </w:rPr>
      </w:r>
    </w:p>
    <w:p>
      <w:pPr>
        <w:pStyle w:val="Normal"/>
        <w:ind w:firstLine="709"/>
        <w:rPr>
          <w:b/>
          <w:color w:themeColor="text1" w:val="000000"/>
          <w:szCs w:val="28"/>
        </w:rPr>
      </w:pPr>
      <w:r>
        <w:rPr>
          <w:b/>
          <w:color w:themeColor="text1" w:val="000000"/>
          <w:szCs w:val="28"/>
        </w:rPr>
        <w:t>Подраздел III.I. Перечень осуществляемых при предоставлении          муниципальной услуги административных процедур</w:t>
      </w:r>
    </w:p>
    <w:p>
      <w:pPr>
        <w:pStyle w:val="Normal"/>
        <w:ind w:firstLine="709"/>
        <w:rPr>
          <w:b/>
          <w:color w:themeColor="text1" w:val="000000"/>
          <w:szCs w:val="28"/>
        </w:rPr>
      </w:pPr>
      <w:r>
        <w:rPr>
          <w:b/>
          <w:color w:themeColor="text1" w:val="000000"/>
          <w:szCs w:val="28"/>
        </w:rPr>
      </w:r>
    </w:p>
    <w:p>
      <w:pPr>
        <w:pStyle w:val="Normal"/>
        <w:ind w:firstLine="709"/>
        <w:rPr>
          <w:color w:themeColor="text1" w:val="000000"/>
          <w:szCs w:val="28"/>
        </w:rPr>
      </w:pPr>
      <w:r>
        <w:rPr>
          <w:color w:themeColor="text1" w:val="000000"/>
          <w:szCs w:val="28"/>
        </w:rPr>
        <w:t>25. Перечень осуществляемых при предоставлении муниципальной услуги административных процедур:</w:t>
      </w:r>
    </w:p>
    <w:p>
      <w:pPr>
        <w:pStyle w:val="Normal"/>
        <w:ind w:firstLine="709"/>
        <w:rPr>
          <w:color w:themeColor="text1" w:val="000000"/>
          <w:szCs w:val="28"/>
        </w:rPr>
      </w:pPr>
      <w:r>
        <w:rPr>
          <w:color w:themeColor="text1" w:val="000000"/>
          <w:szCs w:val="28"/>
        </w:rPr>
        <w:t xml:space="preserve">1) приём заявления и прилагаемых документов, принятие решения об от-казе в приёме заявления и документов и (или) информации, регистрация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 </w:t>
      </w:r>
    </w:p>
    <w:p>
      <w:pPr>
        <w:pStyle w:val="Normal"/>
        <w:ind w:firstLine="709"/>
        <w:rPr/>
      </w:pPr>
      <w:r>
        <w:rPr>
          <w:color w:themeColor="text1" w:val="000000"/>
          <w:szCs w:val="28"/>
        </w:rPr>
        <w:t xml:space="preserve">2) </w:t>
      </w:r>
      <w:r>
        <w:rPr/>
        <w:t>рассмотрение заявления и прилагаемых документов, принятие решения о снятии заявителя с учёта граждан, имеющих трёх и более детей, в качестве лиц, имеющих право на предоставление в собственность бесплатно земельных участков, находящихся в муниципальной собственности, а также земельных участков, государственная собственность на которые не разграничена, об исправлении допущенных опечаток и ошибок в выданных в результате предоставления муниципальной услуги документах, выдаче дубликата документа, выданного по результату ранее предоставленной муниципальной услуги, или об отказе в предоставлении муниципальной услуги, подготовка и подписание заместителем главы муниципального образования город Краснодар постановления администрации муниципального образования город Краснодар о снятии заявителя с учёта граждан, имеющих трёх и более детей, в качестве лиц, имеющих право на предоставление в собственность бесплатно земельных участков, находящихся в муниципальной собственности, а также земельных участков, государственная собственность на которые не разграничена, подготовка результата предоставления муниципальной услуги, подписание результата предоставления муниципальной услуги;</w:t>
      </w:r>
    </w:p>
    <w:p>
      <w:pPr>
        <w:pStyle w:val="Normal"/>
        <w:ind w:firstLine="709"/>
        <w:rPr/>
      </w:pPr>
      <w:r>
        <w:rPr/>
        <w:t>3) 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 Портала).</w:t>
      </w:r>
    </w:p>
    <w:p>
      <w:pPr>
        <w:pStyle w:val="Normal"/>
        <w:rPr>
          <w:color w:themeColor="text1" w:val="000000"/>
          <w:szCs w:val="28"/>
        </w:rPr>
      </w:pPr>
      <w:r>
        <w:rPr>
          <w:color w:themeColor="text1" w:val="000000"/>
          <w:szCs w:val="28"/>
        </w:rPr>
      </w:r>
    </w:p>
    <w:p>
      <w:pPr>
        <w:pStyle w:val="Normal"/>
        <w:spacing w:lineRule="exact" w:line="340"/>
        <w:ind w:firstLine="709"/>
        <w:rPr>
          <w:b/>
          <w:color w:themeColor="text1" w:val="000000"/>
          <w:szCs w:val="28"/>
        </w:rPr>
      </w:pPr>
      <w:r>
        <w:rPr>
          <w:b/>
          <w:color w:themeColor="text1" w:val="000000"/>
          <w:spacing w:val="-8"/>
          <w:szCs w:val="28"/>
        </w:rPr>
        <w:t>Подраздел III.II. Описание административных процедур, осуществляемых</w:t>
      </w:r>
      <w:r>
        <w:rPr>
          <w:b/>
          <w:color w:themeColor="text1" w:val="000000"/>
          <w:szCs w:val="28"/>
        </w:rPr>
        <w:t xml:space="preserve"> при предоставлении муниципальной услуги</w:t>
      </w:r>
    </w:p>
    <w:p>
      <w:pPr>
        <w:pStyle w:val="Normal"/>
        <w:spacing w:lineRule="exact" w:line="340"/>
        <w:ind w:firstLine="709"/>
        <w:rPr>
          <w:color w:themeColor="text1" w:val="000000"/>
          <w:szCs w:val="28"/>
        </w:rPr>
      </w:pPr>
      <w:r>
        <w:rPr>
          <w:color w:themeColor="text1" w:val="000000"/>
          <w:szCs w:val="28"/>
        </w:rPr>
      </w:r>
    </w:p>
    <w:p>
      <w:pPr>
        <w:pStyle w:val="Normal"/>
        <w:spacing w:lineRule="exact" w:line="340"/>
        <w:ind w:firstLine="709"/>
        <w:rPr>
          <w:color w:themeColor="text1" w:val="000000"/>
          <w:szCs w:val="28"/>
        </w:rPr>
      </w:pPr>
      <w:r>
        <w:rPr>
          <w:color w:themeColor="text1" w:val="000000"/>
          <w:szCs w:val="28"/>
        </w:rPr>
        <w:t>26. Настоящим регламентом не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w:t>
      </w:r>
    </w:p>
    <w:p>
      <w:pPr>
        <w:pStyle w:val="Normal"/>
        <w:spacing w:lineRule="exact" w:line="340"/>
        <w:ind w:firstLine="709"/>
        <w:rPr>
          <w:color w:themeColor="text1" w:val="000000"/>
          <w:szCs w:val="28"/>
        </w:rPr>
      </w:pPr>
      <w:r>
        <w:rPr>
          <w:color w:themeColor="text1" w:val="000000"/>
          <w:szCs w:val="28"/>
        </w:rPr>
      </w:r>
    </w:p>
    <w:p>
      <w:pPr>
        <w:pStyle w:val="Normal"/>
        <w:spacing w:lineRule="exact" w:line="340"/>
        <w:ind w:firstLine="709"/>
        <w:rPr>
          <w:b/>
          <w:color w:themeColor="text1" w:val="000000"/>
          <w:szCs w:val="28"/>
        </w:rPr>
      </w:pPr>
      <w:r>
        <w:rPr>
          <w:b/>
          <w:color w:themeColor="text1" w:val="000000"/>
          <w:szCs w:val="28"/>
        </w:rPr>
        <w:t>Подраздел III.III. Описание муниципальной услуги в упреждающем (проактивном) режиме</w:t>
      </w:r>
    </w:p>
    <w:p>
      <w:pPr>
        <w:pStyle w:val="Normal"/>
        <w:spacing w:lineRule="exact" w:line="340"/>
        <w:ind w:firstLine="709"/>
        <w:rPr>
          <w:color w:themeColor="text1" w:val="000000"/>
          <w:szCs w:val="28"/>
        </w:rPr>
      </w:pPr>
      <w:r>
        <w:rPr>
          <w:color w:themeColor="text1" w:val="000000"/>
          <w:szCs w:val="28"/>
        </w:rPr>
      </w:r>
    </w:p>
    <w:p>
      <w:pPr>
        <w:pStyle w:val="Normal"/>
        <w:spacing w:lineRule="exact" w:line="340"/>
        <w:ind w:firstLine="709"/>
        <w:rPr>
          <w:color w:themeColor="text1" w:val="000000"/>
          <w:szCs w:val="28"/>
        </w:rPr>
      </w:pPr>
      <w:r>
        <w:rPr>
          <w:color w:themeColor="text1" w:val="000000"/>
          <w:szCs w:val="28"/>
        </w:rPr>
        <w:t>27. Предоставление муниципальной услуги в упреждающем (проактивном) режиме не предусмотрено.</w:t>
      </w:r>
    </w:p>
    <w:p>
      <w:pPr>
        <w:pStyle w:val="Normal"/>
        <w:spacing w:lineRule="exact" w:line="340"/>
        <w:ind w:firstLine="709"/>
        <w:rPr>
          <w:color w:themeColor="text1" w:val="000000"/>
          <w:szCs w:val="28"/>
        </w:rPr>
      </w:pPr>
      <w:r>
        <w:rPr>
          <w:color w:themeColor="text1" w:val="000000"/>
          <w:szCs w:val="28"/>
        </w:rPr>
      </w:r>
    </w:p>
    <w:p>
      <w:pPr>
        <w:pStyle w:val="Normal"/>
        <w:spacing w:lineRule="exact" w:line="340"/>
        <w:ind w:firstLine="709"/>
        <w:rPr>
          <w:color w:themeColor="text1" w:val="000000"/>
          <w:szCs w:val="28"/>
        </w:rPr>
      </w:pPr>
      <w:r>
        <w:rPr>
          <w:color w:themeColor="text1" w:val="000000"/>
          <w:szCs w:val="28"/>
        </w:rPr>
      </w:r>
    </w:p>
    <w:p>
      <w:pPr>
        <w:pStyle w:val="Normal"/>
        <w:spacing w:lineRule="exact" w:line="340"/>
        <w:ind w:hanging="0"/>
        <w:jc w:val="center"/>
        <w:rPr>
          <w:b/>
          <w:color w:themeColor="text1" w:val="000000"/>
          <w:szCs w:val="28"/>
        </w:rPr>
      </w:pPr>
      <w:r>
        <w:rPr>
          <w:b/>
          <w:color w:themeColor="text1" w:val="000000"/>
          <w:szCs w:val="28"/>
        </w:rPr>
        <w:t xml:space="preserve">Раздел IV </w:t>
      </w:r>
    </w:p>
    <w:p>
      <w:pPr>
        <w:pStyle w:val="Normal"/>
        <w:spacing w:lineRule="exact" w:line="340"/>
        <w:ind w:hanging="0"/>
        <w:jc w:val="center"/>
        <w:rPr>
          <w:b/>
          <w:color w:themeColor="text1" w:val="000000"/>
          <w:szCs w:val="28"/>
        </w:rPr>
      </w:pPr>
      <w:r>
        <w:rPr>
          <w:b/>
          <w:color w:themeColor="text1" w:val="000000"/>
          <w:szCs w:val="28"/>
        </w:rPr>
        <w:t xml:space="preserve">Способы информирования заявителя об изменении статуса </w:t>
      </w:r>
    </w:p>
    <w:p>
      <w:pPr>
        <w:pStyle w:val="Normal"/>
        <w:spacing w:lineRule="exact" w:line="340"/>
        <w:ind w:hanging="0"/>
        <w:jc w:val="center"/>
        <w:rPr>
          <w:b/>
          <w:color w:themeColor="text1" w:val="000000"/>
          <w:szCs w:val="28"/>
        </w:rPr>
      </w:pPr>
      <w:r>
        <w:rPr>
          <w:b/>
          <w:color w:themeColor="text1" w:val="000000"/>
          <w:szCs w:val="28"/>
        </w:rPr>
        <w:t>рассмотрения запроса о предоставлении муниципальной услуги</w:t>
      </w:r>
    </w:p>
    <w:p>
      <w:pPr>
        <w:pStyle w:val="Normal"/>
        <w:spacing w:lineRule="exact" w:line="340"/>
        <w:ind w:hanging="0"/>
        <w:jc w:val="center"/>
        <w:rPr>
          <w:b/>
          <w:color w:themeColor="text1" w:val="000000"/>
          <w:szCs w:val="28"/>
        </w:rPr>
      </w:pPr>
      <w:r>
        <w:rPr/>
      </w:r>
    </w:p>
    <w:p>
      <w:pPr>
        <w:pStyle w:val="Normal"/>
        <w:spacing w:lineRule="exact" w:line="340"/>
        <w:ind w:firstLine="709"/>
        <w:rPr>
          <w:color w:themeColor="text1" w:val="000000"/>
          <w:szCs w:val="28"/>
        </w:rPr>
      </w:pPr>
      <w:r>
        <w:rPr>
          <w:color w:themeColor="text1" w:val="000000"/>
          <w:szCs w:val="28"/>
        </w:rPr>
      </w:r>
    </w:p>
    <w:p>
      <w:pPr>
        <w:pStyle w:val="Normal"/>
        <w:spacing w:lineRule="exact" w:line="340"/>
        <w:ind w:firstLine="709"/>
        <w:rPr>
          <w:color w:themeColor="text1" w:val="000000"/>
          <w:szCs w:val="28"/>
        </w:rPr>
      </w:pPr>
      <w:r>
        <w:rPr>
          <w:color w:themeColor="text1" w:val="000000"/>
          <w:szCs w:val="28"/>
        </w:rPr>
        <w:t>28.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pPr>
        <w:pStyle w:val="Normal"/>
        <w:spacing w:lineRule="exact" w:line="340"/>
        <w:ind w:firstLine="709"/>
        <w:rPr>
          <w:color w:themeColor="text1" w:val="000000"/>
          <w:szCs w:val="28"/>
        </w:rPr>
      </w:pPr>
      <w:r>
        <w:rPr>
          <w:color w:themeColor="text1" w:val="000000"/>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pPr>
        <w:pStyle w:val="Normal"/>
        <w:spacing w:lineRule="exact" w:line="340"/>
        <w:ind w:firstLine="709"/>
        <w:rPr>
          <w:color w:themeColor="text1" w:val="000000"/>
          <w:szCs w:val="28"/>
        </w:rPr>
      </w:pPr>
      <w:r>
        <w:rPr>
          <w:color w:themeColor="text1" w:val="000000"/>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pPr>
        <w:pStyle w:val="Normal"/>
        <w:spacing w:lineRule="exact" w:line="340"/>
        <w:ind w:firstLine="709"/>
        <w:rPr>
          <w:color w:themeColor="text1" w:val="000000"/>
          <w:szCs w:val="28"/>
        </w:rPr>
      </w:pPr>
      <w:r>
        <w:rPr>
          <w:color w:themeColor="text1" w:val="000000"/>
          <w:szCs w:val="28"/>
        </w:rPr>
        <w:t>При предоставлении муниципальной услуги в электронной форме заяви-телю направляется:</w:t>
      </w:r>
    </w:p>
    <w:p>
      <w:pPr>
        <w:pStyle w:val="Normal"/>
        <w:spacing w:lineRule="exact" w:line="340"/>
        <w:ind w:firstLine="709"/>
        <w:rPr>
          <w:color w:themeColor="text1" w:val="000000"/>
          <w:szCs w:val="28"/>
        </w:rPr>
      </w:pPr>
      <w:r>
        <w:rPr>
          <w:color w:themeColor="text1" w:val="000000"/>
          <w:szCs w:val="28"/>
        </w:rPr>
        <w:t>а) уведомление о приёме и регистрации запроса и иных документов, необходимых для предоставления муниципальной услуги;</w:t>
      </w:r>
    </w:p>
    <w:p>
      <w:pPr>
        <w:pStyle w:val="Normal"/>
        <w:spacing w:lineRule="exact" w:line="340"/>
        <w:ind w:firstLine="709"/>
        <w:rPr>
          <w:color w:themeColor="text1" w:val="000000"/>
          <w:szCs w:val="28"/>
        </w:rPr>
      </w:pPr>
      <w:r>
        <w:rPr>
          <w:color w:themeColor="text1" w:val="000000"/>
          <w:szCs w:val="28"/>
        </w:rPr>
        <w:t>б) уведомление о начале процедуры предоставления муниципальной   услуги;</w:t>
      </w:r>
    </w:p>
    <w:p>
      <w:pPr>
        <w:pStyle w:val="Normal"/>
        <w:spacing w:lineRule="exact" w:line="340"/>
        <w:ind w:firstLine="709"/>
        <w:rPr>
          <w:color w:themeColor="text1" w:val="000000"/>
          <w:szCs w:val="28"/>
        </w:rPr>
      </w:pPr>
      <w:r>
        <w:rPr>
          <w:color w:themeColor="text1" w:val="000000"/>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pPr>
        <w:pStyle w:val="Normal"/>
        <w:spacing w:lineRule="exact" w:line="340"/>
        <w:ind w:firstLine="709"/>
        <w:rPr>
          <w:color w:themeColor="text1" w:val="000000"/>
          <w:szCs w:val="28"/>
        </w:rPr>
      </w:pPr>
      <w:r>
        <w:rPr>
          <w:color w:themeColor="text1" w:val="000000"/>
          <w:szCs w:val="28"/>
        </w:rPr>
        <w:t>г) уведомление о результатах рассмотрения документов, необходимых для предоставления муниципальной услуги;</w:t>
      </w:r>
    </w:p>
    <w:p>
      <w:pPr>
        <w:pStyle w:val="Normal"/>
        <w:spacing w:lineRule="exact" w:line="340"/>
        <w:ind w:firstLine="709"/>
        <w:rPr>
          <w:color w:themeColor="text1" w:val="000000"/>
          <w:szCs w:val="28"/>
        </w:rPr>
      </w:pPr>
      <w:r>
        <w:rPr>
          <w:color w:themeColor="text1" w:val="000000"/>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pacing w:lineRule="exact" w:line="340"/>
        <w:ind w:firstLine="709"/>
        <w:rPr>
          <w:color w:themeColor="text1" w:val="000000"/>
          <w:szCs w:val="28"/>
        </w:rPr>
      </w:pPr>
      <w:r>
        <w:rPr>
          <w:color w:themeColor="text1" w:val="000000"/>
          <w:szCs w:val="28"/>
        </w:rPr>
        <w:t>е) уведомление о мотивированном отказе в предоставлении муниципальной услуги.</w:t>
      </w:r>
    </w:p>
    <w:p>
      <w:pPr>
        <w:pStyle w:val="Normal"/>
        <w:spacing w:lineRule="exact" w:line="340"/>
        <w:ind w:firstLine="709"/>
        <w:rPr>
          <w:color w:themeColor="text1" w:val="000000"/>
          <w:szCs w:val="28"/>
        </w:rPr>
      </w:pPr>
      <w:r>
        <w:rPr>
          <w:color w:themeColor="text1" w:val="000000"/>
          <w:szCs w:val="28"/>
        </w:rPr>
      </w:r>
    </w:p>
    <w:p>
      <w:pPr>
        <w:pStyle w:val="Normal"/>
        <w:ind w:firstLine="709"/>
        <w:rPr>
          <w:color w:themeColor="text1" w:val="000000"/>
          <w:szCs w:val="28"/>
        </w:rPr>
      </w:pPr>
      <w:r>
        <w:rPr>
          <w:color w:themeColor="text1" w:val="000000"/>
          <w:szCs w:val="28"/>
        </w:rPr>
      </w:r>
    </w:p>
    <w:p>
      <w:pPr>
        <w:pStyle w:val="Normal"/>
        <w:ind w:firstLine="709"/>
        <w:rPr>
          <w:color w:themeColor="text1" w:val="000000"/>
          <w:szCs w:val="28"/>
        </w:rPr>
      </w:pPr>
      <w:r>
        <w:rPr>
          <w:color w:themeColor="text1" w:val="000000"/>
          <w:szCs w:val="28"/>
        </w:rPr>
      </w:r>
      <w:bookmarkStart w:id="14" w:name="_GoBack"/>
      <w:bookmarkStart w:id="15" w:name="_GoBack"/>
      <w:bookmarkEnd w:id="15"/>
    </w:p>
    <w:p>
      <w:pPr>
        <w:pStyle w:val="Normal"/>
        <w:rPr>
          <w:color w:val="000000"/>
          <w:szCs w:val="28"/>
        </w:rPr>
      </w:pPr>
      <w:r>
        <w:rPr>
          <w:color w:val="000000"/>
          <w:szCs w:val="28"/>
        </w:rPr>
        <w:t>Директор департамента</w:t>
      </w:r>
    </w:p>
    <w:p>
      <w:pPr>
        <w:pStyle w:val="Normal"/>
        <w:rPr>
          <w:color w:val="000000"/>
          <w:szCs w:val="28"/>
        </w:rPr>
      </w:pPr>
      <w:r>
        <w:rPr>
          <w:color w:val="000000"/>
          <w:szCs w:val="28"/>
        </w:rPr>
        <w:t xml:space="preserve">муниципальной собственности </w:t>
      </w:r>
    </w:p>
    <w:p>
      <w:pPr>
        <w:pStyle w:val="Normal"/>
        <w:rPr>
          <w:color w:val="000000"/>
          <w:szCs w:val="28"/>
        </w:rPr>
      </w:pPr>
      <w:r>
        <w:rPr>
          <w:color w:val="000000"/>
          <w:szCs w:val="28"/>
        </w:rPr>
        <w:t>и городских земель администрации</w:t>
      </w:r>
    </w:p>
    <w:p>
      <w:pPr>
        <w:pStyle w:val="Normal"/>
        <w:rPr>
          <w:color w:val="000000"/>
          <w:szCs w:val="28"/>
        </w:rPr>
      </w:pPr>
      <w:r>
        <w:rPr>
          <w:color w:val="000000"/>
          <w:szCs w:val="28"/>
        </w:rPr>
        <w:t xml:space="preserve">муниципального образования </w:t>
      </w:r>
    </w:p>
    <w:p>
      <w:pPr>
        <w:pStyle w:val="Normal"/>
        <w:rPr>
          <w:color w:val="000000"/>
          <w:szCs w:val="28"/>
        </w:rPr>
      </w:pPr>
      <w:r>
        <w:rPr>
          <w:color w:val="000000"/>
          <w:szCs w:val="28"/>
        </w:rPr>
        <w:t>город Краснодар                                                                                      А.Н.Губский</w:t>
      </w:r>
    </w:p>
    <w:sectPr>
      <w:headerReference w:type="even" r:id="rId2"/>
      <w:headerReference w:type="default" r:id="rId3"/>
      <w:headerReference w:type="first" r:id="rId4"/>
      <w:type w:val="nextPage"/>
      <w:pgSz w:w="11906" w:h="16838"/>
      <w:pgMar w:left="1701" w:right="567"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PT Astra Serif">
    <w:charset w:val="01"/>
    <w:family w:val="roman"/>
    <w:pitch w:val="default"/>
  </w:font>
  <w:font w:name="Tahoma">
    <w:charset w:val="01"/>
    <w:family w:val="swiss"/>
    <w:pitch w:val="default"/>
  </w:font>
  <w:font w:name="Calibri">
    <w:charset w:val="01"/>
    <w:family w:val="swiss"/>
    <w:pitch w:val="default"/>
  </w:font>
  <w:font w:name="Times New Roman CYR">
    <w:charset w:val="01"/>
    <w:family w:val="roman"/>
    <w:pitch w:val="default"/>
  </w:font>
  <w:font w:name="Courier New">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56400365"/>
    </w:sdtPr>
    <w:sdtContent>
      <w:p>
        <w:pPr>
          <w:pStyle w:val="Header"/>
          <w:jc w:val="center"/>
          <w:rPr/>
        </w:pPr>
        <w:r>
          <w:rPr/>
          <w:fldChar w:fldCharType="begin"/>
        </w:r>
        <w:r>
          <w:rPr/>
          <w:instrText xml:space="preserve"> PAGE </w:instrText>
        </w:r>
        <w:r>
          <w:rPr/>
          <w:fldChar w:fldCharType="separate"/>
        </w:r>
        <w:r>
          <w:rPr/>
          <w:t>8</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52"/>
  <w:defaultTabStop w:val="709"/>
  <w:autoHyphenation w:val="true"/>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4bde"/>
    <w:pPr>
      <w:widowControl/>
      <w:suppressAutoHyphens w:val="false"/>
      <w:bidi w:val="0"/>
      <w:spacing w:before="0" w:after="0"/>
      <w:jc w:val="both"/>
    </w:pPr>
    <w:rPr>
      <w:rFonts w:ascii="Times New Roman" w:hAnsi="Times New Roman" w:eastAsia="Times New Roman" w:cs="Times New Roman"/>
      <w:color w:val="auto"/>
      <w:kern w:val="0"/>
      <w:sz w:val="28"/>
      <w:szCs w:val="24"/>
      <w:lang w:val="ru-RU" w:eastAsia="ru-RU" w:bidi="ar-SA"/>
    </w:rPr>
  </w:style>
  <w:style w:type="paragraph" w:styleId="Heading1">
    <w:name w:val="heading 1"/>
    <w:basedOn w:val="Normal"/>
    <w:next w:val="Normal"/>
    <w:qFormat/>
    <w:rsid w:val="00397f4e"/>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2"/>
    <w:qFormat/>
    <w:rsid w:val="004e11c0"/>
    <w:pPr>
      <w:keepNext w:val="true"/>
      <w:spacing w:before="240" w:after="60"/>
      <w:jc w:val="left"/>
      <w:outlineLvl w:val="1"/>
    </w:pPr>
    <w:rPr>
      <w:rFonts w:ascii="Arial" w:hAnsi="Arial" w:cs="Arial"/>
      <w:b/>
      <w:bCs/>
      <w:i/>
      <w:iCs/>
      <w:szCs w:val="28"/>
    </w:rPr>
  </w:style>
  <w:style w:type="paragraph" w:styleId="Heading3">
    <w:name w:val="heading 3"/>
    <w:basedOn w:val="Normal"/>
    <w:next w:val="Normal"/>
    <w:link w:val="3"/>
    <w:qFormat/>
    <w:rsid w:val="004e11c0"/>
    <w:pPr>
      <w:keepNext w:val="true"/>
      <w:spacing w:before="240" w:after="60"/>
      <w:jc w:val="left"/>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Hyperlink">
    <w:name w:val="Hyperlink"/>
    <w:rsid w:val="00397f4e"/>
    <w:rPr>
      <w:color w:val="0000FF"/>
      <w:u w:val="single"/>
    </w:rPr>
  </w:style>
  <w:style w:type="character" w:styleId="PageNumber">
    <w:name w:val="page number"/>
    <w:basedOn w:val="DefaultParagraphFont"/>
    <w:rsid w:val="00397f4e"/>
    <w:rPr/>
  </w:style>
  <w:style w:type="character" w:styleId="link" w:customStyle="1">
    <w:name w:val="link"/>
    <w:qFormat/>
    <w:rsid w:val="008c09f3"/>
    <w:rPr>
      <w:rFonts w:cs="Times New Roman"/>
      <w:u w:val="none"/>
      <w:effect w:val="none"/>
    </w:rPr>
  </w:style>
  <w:style w:type="character" w:styleId="Style11" w:customStyle="1">
    <w:name w:val="Текст сноски Знак"/>
    <w:basedOn w:val="DefaultParagraphFont"/>
    <w:semiHidden/>
    <w:qFormat/>
    <w:rsid w:val="004c7c44"/>
    <w:rPr/>
  </w:style>
  <w:style w:type="character" w:styleId="Style12">
    <w:name w:val="Символ сноски"/>
    <w:semiHidden/>
    <w:unhideWhenUsed/>
    <w:qFormat/>
    <w:rsid w:val="004c7c44"/>
    <w:rPr>
      <w:vertAlign w:val="superscript"/>
    </w:rPr>
  </w:style>
  <w:style w:type="character" w:styleId="FootnoteReference">
    <w:name w:val="footnote reference"/>
    <w:rPr>
      <w:vertAlign w:val="superscript"/>
    </w:rPr>
  </w:style>
  <w:style w:type="character" w:styleId="blk" w:customStyle="1">
    <w:name w:val="blk"/>
    <w:basedOn w:val="DefaultParagraphFont"/>
    <w:qFormat/>
    <w:rsid w:val="00a4433f"/>
    <w:rPr/>
  </w:style>
  <w:style w:type="character" w:styleId="apple-converted-space" w:customStyle="1">
    <w:name w:val="apple-converted-space"/>
    <w:basedOn w:val="DefaultParagraphFont"/>
    <w:qFormat/>
    <w:rsid w:val="00a4433f"/>
    <w:rPr/>
  </w:style>
  <w:style w:type="character" w:styleId="FollowedHyperlink">
    <w:name w:val="FollowedHyperlink"/>
    <w:basedOn w:val="DefaultParagraphFont"/>
    <w:semiHidden/>
    <w:unhideWhenUsed/>
    <w:rsid w:val="00a4433f"/>
    <w:rPr>
      <w:color w:themeColor="followedHyperlink" w:val="800080"/>
      <w:u w:val="single"/>
    </w:rPr>
  </w:style>
  <w:style w:type="character" w:styleId="hotlinespan" w:customStyle="1">
    <w:name w:val="hotline__span"/>
    <w:basedOn w:val="DefaultParagraphFont"/>
    <w:qFormat/>
    <w:rsid w:val="0073470b"/>
    <w:rPr/>
  </w:style>
  <w:style w:type="character" w:styleId="2" w:customStyle="1">
    <w:name w:val="Заголовок 2 Знак"/>
    <w:basedOn w:val="DefaultParagraphFont"/>
    <w:qFormat/>
    <w:rsid w:val="004e11c0"/>
    <w:rPr>
      <w:rFonts w:ascii="Arial" w:hAnsi="Arial" w:cs="Arial"/>
      <w:b/>
      <w:bCs/>
      <w:i/>
      <w:iCs/>
      <w:sz w:val="28"/>
      <w:szCs w:val="28"/>
    </w:rPr>
  </w:style>
  <w:style w:type="character" w:styleId="3" w:customStyle="1">
    <w:name w:val="Заголовок 3 Знак"/>
    <w:basedOn w:val="DefaultParagraphFont"/>
    <w:qFormat/>
    <w:rsid w:val="004e11c0"/>
    <w:rPr>
      <w:rFonts w:ascii="Arial" w:hAnsi="Arial" w:cs="Arial"/>
      <w:b/>
      <w:bCs/>
      <w:sz w:val="26"/>
      <w:szCs w:val="26"/>
    </w:rPr>
  </w:style>
  <w:style w:type="character" w:styleId="Style13" w:customStyle="1">
    <w:name w:val="Гипертекстовая ссылка"/>
    <w:basedOn w:val="DefaultParagraphFont"/>
    <w:uiPriority w:val="99"/>
    <w:qFormat/>
    <w:rsid w:val="00743bb1"/>
    <w:rPr>
      <w:color w:val="106BBE"/>
    </w:rPr>
  </w:style>
  <w:style w:type="character" w:styleId="Style14" w:customStyle="1">
    <w:name w:val="Цветовое выделение"/>
    <w:uiPriority w:val="99"/>
    <w:qFormat/>
    <w:rsid w:val="008926fa"/>
    <w:rPr>
      <w:b/>
      <w:color w:val="26282F"/>
    </w:rPr>
  </w:style>
  <w:style w:type="character" w:styleId="Style15" w:customStyle="1">
    <w:name w:val="Верхний колонтитул Знак"/>
    <w:basedOn w:val="DefaultParagraphFont"/>
    <w:uiPriority w:val="99"/>
    <w:qFormat/>
    <w:rsid w:val="00444600"/>
    <w:rPr>
      <w:sz w:val="28"/>
      <w:szCs w:val="24"/>
    </w:rPr>
  </w:style>
  <w:style w:type="paragraph" w:styleId="Style16" w:customStyle="1">
    <w:name w:val="Заголовок"/>
    <w:next w:val="BodyText"/>
    <w:qFormat/>
    <w:rsid w:val="008320ee"/>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NormalWeb">
    <w:name w:val="Normal (Web)"/>
    <w:basedOn w:val="Normal"/>
    <w:qFormat/>
    <w:rsid w:val="00397f4e"/>
    <w:pPr/>
    <w:rPr/>
  </w:style>
  <w:style w:type="paragraph" w:styleId="BlockText">
    <w:name w:val="Block Text"/>
    <w:basedOn w:val="Normal"/>
    <w:qFormat/>
    <w:rsid w:val="00397f4e"/>
    <w:pPr>
      <w:widowControl w:val="false"/>
      <w:spacing w:lineRule="auto" w:line="499"/>
      <w:ind w:left="1880" w:right="1800"/>
      <w:jc w:val="center"/>
    </w:pPr>
    <w:rPr>
      <w:rFonts w:cs="Arial"/>
      <w:b/>
      <w:bCs/>
      <w:sz w:val="20"/>
      <w:szCs w:val="20"/>
    </w:rPr>
  </w:style>
  <w:style w:type="paragraph" w:styleId="21" w:customStyle="1">
    <w:name w:val="Основной текст с отступом 21"/>
    <w:basedOn w:val="Normal"/>
    <w:qFormat/>
    <w:rsid w:val="00397f4e"/>
    <w:pPr>
      <w:suppressAutoHyphens w:val="true"/>
      <w:ind w:firstLine="540"/>
    </w:pPr>
    <w:rPr>
      <w:color w:val="000000"/>
      <w:lang w:eastAsia="ar-SA"/>
    </w:rPr>
  </w:style>
  <w:style w:type="paragraph" w:styleId="ConsNormal" w:customStyle="1">
    <w:name w:val="ConsNormal"/>
    <w:qFormat/>
    <w:rsid w:val="00397f4e"/>
    <w:pPr>
      <w:widowControl w:val="false"/>
      <w:suppressAutoHyphens w:val="true"/>
      <w:bidi w:val="0"/>
      <w:spacing w:before="0" w:after="0"/>
      <w:ind w:firstLine="720" w:right="19772"/>
      <w:jc w:val="left"/>
    </w:pPr>
    <w:rPr>
      <w:rFonts w:ascii="Arial" w:hAnsi="Arial" w:eastAsia="Times New Roman" w:cs="Arial"/>
      <w:color w:val="auto"/>
      <w:kern w:val="0"/>
      <w:sz w:val="38"/>
      <w:szCs w:val="38"/>
      <w:lang w:val="ru-RU" w:eastAsia="ru-RU" w:bidi="ar-SA"/>
    </w:rPr>
  </w:style>
  <w:style w:type="paragraph" w:styleId="HeaderandFooter">
    <w:name w:val="Header and Footer"/>
    <w:basedOn w:val="Normal"/>
    <w:qFormat/>
    <w:pPr/>
    <w:rPr/>
  </w:style>
  <w:style w:type="paragraph" w:styleId="Header">
    <w:name w:val="header"/>
    <w:basedOn w:val="Normal"/>
    <w:link w:val="Style15"/>
    <w:uiPriority w:val="99"/>
    <w:rsid w:val="00397f4e"/>
    <w:pPr>
      <w:tabs>
        <w:tab w:val="clear" w:pos="709"/>
        <w:tab w:val="center" w:pos="4677" w:leader="none"/>
        <w:tab w:val="right" w:pos="9355" w:leader="none"/>
      </w:tabs>
    </w:pPr>
    <w:rPr/>
  </w:style>
  <w:style w:type="paragraph" w:styleId="Footer">
    <w:name w:val="footer"/>
    <w:basedOn w:val="Normal"/>
    <w:rsid w:val="00397f4e"/>
    <w:pPr>
      <w:tabs>
        <w:tab w:val="clear" w:pos="709"/>
        <w:tab w:val="center" w:pos="4677" w:leader="none"/>
        <w:tab w:val="right" w:pos="9355" w:leader="none"/>
      </w:tabs>
    </w:pPr>
    <w:rPr/>
  </w:style>
  <w:style w:type="paragraph" w:styleId="BodyTextIndent">
    <w:name w:val="Body Text Indent"/>
    <w:basedOn w:val="Normal"/>
    <w:rsid w:val="001922f2"/>
    <w:pPr>
      <w:ind w:firstLine="720"/>
    </w:pPr>
    <w:rPr/>
  </w:style>
  <w:style w:type="paragraph" w:styleId="22" w:customStyle="1">
    <w:name w:val="Знак Знак Знак Знак2"/>
    <w:basedOn w:val="Normal"/>
    <w:qFormat/>
    <w:rsid w:val="007046e7"/>
    <w:pPr>
      <w:spacing w:beforeAutospacing="1" w:afterAutospacing="1"/>
    </w:pPr>
    <w:rPr>
      <w:rFonts w:ascii="Tahoma" w:hAnsi="Tahoma"/>
      <w:sz w:val="20"/>
      <w:szCs w:val="20"/>
      <w:lang w:val="en-US" w:eastAsia="en-US"/>
    </w:rPr>
  </w:style>
  <w:style w:type="paragraph" w:styleId="211" w:customStyle="1">
    <w:name w:val="Знак Знак Знак Знак21"/>
    <w:basedOn w:val="Normal"/>
    <w:qFormat/>
    <w:rsid w:val="0043013f"/>
    <w:pPr>
      <w:spacing w:beforeAutospacing="1" w:afterAutospacing="1"/>
    </w:pPr>
    <w:rPr>
      <w:rFonts w:ascii="Tahoma" w:hAnsi="Tahoma"/>
      <w:sz w:val="20"/>
      <w:szCs w:val="20"/>
      <w:lang w:val="en-US" w:eastAsia="en-US"/>
    </w:rPr>
  </w:style>
  <w:style w:type="paragraph" w:styleId="BalloonText">
    <w:name w:val="Balloon Text"/>
    <w:basedOn w:val="Normal"/>
    <w:semiHidden/>
    <w:qFormat/>
    <w:rsid w:val="00df1cd7"/>
    <w:pPr/>
    <w:rPr>
      <w:rFonts w:ascii="Tahoma" w:hAnsi="Tahoma" w:cs="Tahoma"/>
      <w:sz w:val="16"/>
      <w:szCs w:val="16"/>
    </w:rPr>
  </w:style>
  <w:style w:type="paragraph" w:styleId="s1" w:customStyle="1">
    <w:name w:val="s_1"/>
    <w:basedOn w:val="Normal"/>
    <w:qFormat/>
    <w:rsid w:val="008c09f3"/>
    <w:pPr>
      <w:ind w:firstLine="720"/>
    </w:pPr>
    <w:rPr>
      <w:rFonts w:ascii="Arial" w:hAnsi="Arial" w:eastAsia="Calibri" w:cs="Arial"/>
      <w:sz w:val="26"/>
      <w:szCs w:val="26"/>
    </w:rPr>
  </w:style>
  <w:style w:type="paragraph" w:styleId="ConsPlusNormal" w:customStyle="1">
    <w:name w:val="ConsPlusNormal"/>
    <w:qFormat/>
    <w:rsid w:val="002b4445"/>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fb3d9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uiPriority w:val="34"/>
    <w:qFormat/>
    <w:rsid w:val="002f71e0"/>
    <w:pPr>
      <w:spacing w:lineRule="auto" w:line="276" w:before="0" w:after="200"/>
      <w:ind w:left="720"/>
      <w:contextualSpacing/>
    </w:pPr>
    <w:rPr>
      <w:rFonts w:ascii="Calibri" w:hAnsi="Calibri" w:eastAsia="Calibri"/>
      <w:sz w:val="22"/>
      <w:szCs w:val="22"/>
      <w:lang w:eastAsia="en-US"/>
    </w:rPr>
  </w:style>
  <w:style w:type="paragraph" w:styleId="FootnoteText">
    <w:name w:val="footnote text"/>
    <w:basedOn w:val="Normal"/>
    <w:link w:val="Style11"/>
    <w:semiHidden/>
    <w:unhideWhenUsed/>
    <w:rsid w:val="004c7c44"/>
    <w:pPr/>
    <w:rPr>
      <w:sz w:val="20"/>
      <w:szCs w:val="20"/>
    </w:rPr>
  </w:style>
  <w:style w:type="paragraph" w:styleId="NoSpacing">
    <w:name w:val="No Spacing"/>
    <w:qFormat/>
    <w:rsid w:val="00d47792"/>
    <w:pPr>
      <w:widowControl w:val="false"/>
      <w:suppressAutoHyphens w:val="true"/>
      <w:overflowPunct w:val="false"/>
      <w:bidi w:val="0"/>
      <w:spacing w:before="0" w:after="0"/>
      <w:jc w:val="left"/>
      <w:textAlignment w:val="baseline"/>
    </w:pPr>
    <w:rPr>
      <w:rFonts w:ascii="Times New Roman" w:hAnsi="Times New Roman" w:eastAsia="Times New Roman" w:cs="Times New Roman"/>
      <w:color w:val="auto"/>
      <w:kern w:val="2"/>
      <w:sz w:val="24"/>
      <w:szCs w:val="22"/>
      <w:lang w:val="ru-RU" w:eastAsia="ru-RU" w:bidi="ar-SA"/>
    </w:rPr>
  </w:style>
  <w:style w:type="paragraph" w:styleId="Style18" w:customStyle="1">
    <w:name w:val="Комментарий"/>
    <w:basedOn w:val="Normal"/>
    <w:next w:val="Normal"/>
    <w:uiPriority w:val="99"/>
    <w:qFormat/>
    <w:rsid w:val="00743bb1"/>
    <w:pPr>
      <w:widowControl w:val="false"/>
      <w:spacing w:before="75" w:after="0"/>
      <w:ind w:left="170"/>
    </w:pPr>
    <w:rPr>
      <w:rFonts w:ascii="Times New Roman CYR" w:hAnsi="Times New Roman CYR" w:eastAsia="" w:cs="Times New Roman CYR" w:eastAsiaTheme="minorEastAsia"/>
      <w:color w:val="353842"/>
      <w:sz w:val="24"/>
    </w:rPr>
  </w:style>
  <w:style w:type="paragraph" w:styleId="Style19" w:customStyle="1">
    <w:name w:val="Информация о версии"/>
    <w:basedOn w:val="Style18"/>
    <w:next w:val="Normal"/>
    <w:uiPriority w:val="99"/>
    <w:qFormat/>
    <w:rsid w:val="00743bb1"/>
    <w:pPr/>
    <w:rPr>
      <w:i/>
      <w:iCs/>
    </w:rPr>
  </w:style>
  <w:style w:type="paragraph" w:styleId="ConsPlusNonformat" w:customStyle="1">
    <w:name w:val="ConsPlusNonformat"/>
    <w:uiPriority w:val="99"/>
    <w:qFormat/>
    <w:rsid w:val="00066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0" w:customStyle="1">
    <w:name w:val="Таблицы (моноширинный)"/>
    <w:basedOn w:val="Normal"/>
    <w:next w:val="Normal"/>
    <w:uiPriority w:val="99"/>
    <w:qFormat/>
    <w:rsid w:val="005b37a6"/>
    <w:pPr>
      <w:widowControl w:val="false"/>
      <w:jc w:val="left"/>
    </w:pPr>
    <w:rPr>
      <w:rFonts w:ascii="Courier New" w:hAnsi="Courier New" w:eastAsia="" w:cs="Courier New" w:eastAsiaTheme="minorEastAsia"/>
      <w:sz w:val="24"/>
    </w:rPr>
  </w:style>
  <w:style w:type="paragraph" w:styleId="Style21" w:customStyle="1">
    <w:name w:val="Прижатый влево"/>
    <w:basedOn w:val="Normal"/>
    <w:next w:val="Normal"/>
    <w:uiPriority w:val="99"/>
    <w:qFormat/>
    <w:rsid w:val="0069741d"/>
    <w:pPr>
      <w:widowControl w:val="false"/>
      <w:jc w:val="left"/>
    </w:pPr>
    <w:rPr>
      <w:rFonts w:ascii="Times New Roman CYR" w:hAnsi="Times New Roman CYR" w:eastAsia="" w:cs="Times New Roman CYR" w:eastAsiaTheme="minorEastAsia"/>
      <w:sz w:val="24"/>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rsid w:val="005d0d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2D94-1805-4E79-BA95-9BC3C3DF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Application>LibreOffice/24.8.4.2$Linux_X86_64 LibreOffice_project/480$Build-2</Application>
  <AppVersion>15.0000</AppVersion>
  <Pages>10</Pages>
  <Words>2361</Words>
  <Characters>18159</Characters>
  <CharactersWithSpaces>20655</CharactersWithSpaces>
  <Paragraphs>121</Paragraphs>
  <Company>МКУ УЗО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регламент</cp:category>
  <dcterms:created xsi:type="dcterms:W3CDTF">2025-07-29T08:48:00Z</dcterms:created>
  <dc:creator>Шелуха  А.В.</dc:creator>
  <dc:description/>
  <dc:language>ru-RU</dc:language>
  <cp:lastModifiedBy/>
  <cp:lastPrinted>2025-07-29T11:33:00Z</cp:lastPrinted>
  <dcterms:modified xsi:type="dcterms:W3CDTF">2025-09-02T14:21:28Z</dcterms:modified>
  <cp:revision>62</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