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0414013:3553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г. Краснодар, Карасунский внутригородской округ, ул. им. Тюляева, уч. 7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2. На часть земельного участка с кадастровым номером: 23:43:04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14013:3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Р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оссийская Федерация, край Краснодарский, г. Краснодар, Карасунский внутригородской округ, ул. Сормовская, уч. 114;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3. На часть земельного участка с кадастровым номером: 23:43:04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14013:293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г. Краснодар,         Карасунский внутригородской округ, ул. им. Тюляева,          уч. 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4. На часть земельного участка с кадастровым номером: 23:43:04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14013:291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ул. им. Тюляева, уч. 5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5. На часть земельного участка с кадастровым номером: 23:43:041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4013:3250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, расположенного по адресу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Карасунский внутригородской округ, ул. им. Тюляева, 7/4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6. На часть земельного участка с кадастровым номером: 23:43:041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4013:6432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город Краснодар, Карасунский внутригородской округ, ул. Сормовская, 118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7. На часть земельного участка с кадастровым номером: 23:43:041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4013:123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Карасунский внутригородской округ, на пересечении улиц Сормовской и Тюляева;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23:43:041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4013:6428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, расположенного по адресу</w:t>
            </w:r>
            <w:r>
              <w:rPr>
                <w:rStyle w:val="Strong"/>
                <w:rFonts w:eastAsia="Calibri" w:cs="Helvetica" w:ascii="PT Astra Serif" w:hAnsi="PT Astra Serif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Strong"/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Карасунский внутригородской округ, ул. им. Тюляева, 9</w:t>
            </w:r>
            <w:r>
              <w:rPr>
                <w:rStyle w:val="Hyperlink"/>
                <w:rFonts w:eastAsia="Calibri" w:cs="Times New Roman" w:ascii="PT Astra Serif" w:hAnsi="PT Astra Serif"/>
                <w:color w:val="00000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9. На часть земельного участка с кадастровым номером: 23:43:041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4013:121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Style w:val="Hyperlink"/>
                <w:rFonts w:eastAsia="Calibri" w:cs="Times New Roman" w:ascii="Inter;Arial;Helvetica;sans-serif" w:hAnsi="Inter;Arial;Helvetica;sans-serif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shd w:fill="FFFFFF" w:val="clear"/>
                <w:lang w:val="ru-RU" w:eastAsia="en-US" w:bidi="ar-SA"/>
              </w:rPr>
              <w:t>к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рай Краснодарский, г. Краснодар, Карасунский внутригородской округ, ул. Сормовская и Тюляева.;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10. На часть земельного участка с кадастровым номером: 23:43:041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>4013:105</w:t>
            </w: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им. Тюляева, уч. 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11. На часть земельного участка с кадастровым номером: 23:43:041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4013:283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г. Краснодар, Карасунский внутригородской округ, ул. Сормовская, 116.;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12.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4017:21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Краснодарский край, г. Краснодар, ул. им. Тюляева, уч. 1/1;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color w:themeColor="text1" w:val="000000"/>
                <w:kern w:val="0"/>
                <w:sz w:val="24"/>
                <w:szCs w:val="24"/>
                <w:lang w:val="ru-RU" w:eastAsia="en-US" w:bidi="ar-SA"/>
              </w:rPr>
              <w:t xml:space="preserve">13.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23:43:041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4013:119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г. Краснодар, Карасунский внутригородской округ, ул. Сормовская, 122;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14.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23:43:0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000000:24507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themeColor="text1"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, расположенного по адресу: Российская Федерация, Краснодарский край, городской округ город Краснодар, город Краснодар, ул. Приозерная, з/у 8Б;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4013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16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1" w:name="_GoBack_Копия_2"/>
            <w:bookmarkEnd w:id="1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4017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PT Astra Serif" w:hAnsi="PT Astra Serif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17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 На землях, государственная собственность на которые не разграничена в границах кадастрового квартала: 23:43:04</w:t>
            </w:r>
            <w:bookmarkStart w:id="2" w:name="_GoBack_Копия_3"/>
            <w:bookmarkEnd w:id="2"/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4015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4493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>реконструкци</w:t>
            </w: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>я</w:t>
            </w: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>, эксплуатаци</w:t>
            </w: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>я</w:t>
            </w: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>, капитальн</w:t>
            </w: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>ый</w:t>
            </w:r>
            <w:r>
              <w:rPr>
                <w:rFonts w:eastAsia="" w:cs="Arial" w:ascii="Arial" w:hAnsi="Arial"/>
                <w:kern w:val="0"/>
                <w:sz w:val="22"/>
                <w:szCs w:val="22"/>
                <w:lang w:val="ru-RU" w:eastAsia="ru-RU" w:bidi="ar-SA"/>
              </w:rPr>
              <w:t xml:space="preserve"> ремонт линейного объекта, необходимого для теплоснабжения населения, созданных до 2004 г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23.10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07.10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Технический план сооружения от </w:t>
      </w:r>
      <w:r>
        <w:rPr>
          <w:rFonts w:cs="Times New Roman" w:ascii="Times New Roman" w:hAnsi="Times New Roman"/>
          <w:sz w:val="28"/>
          <w:szCs w:val="28"/>
        </w:rPr>
        <w:t>19.06</w:t>
      </w:r>
      <w:r>
        <w:rPr>
          <w:rFonts w:cs="Times New Roman" w:ascii="Times New Roman" w:hAnsi="Times New Roman"/>
          <w:sz w:val="28"/>
          <w:szCs w:val="28"/>
        </w:rPr>
        <w:t xml:space="preserve">.2025; декларация об объекте недвижимости от </w:t>
      </w:r>
      <w:r>
        <w:rPr>
          <w:rFonts w:cs="Times New Roman" w:ascii="Times New Roman" w:hAnsi="Times New Roman"/>
          <w:sz w:val="28"/>
          <w:szCs w:val="28"/>
        </w:rPr>
        <w:t>09</w:t>
      </w:r>
      <w:r>
        <w:rPr>
          <w:rFonts w:cs="Times New Roman" w:ascii="Times New Roman" w:hAnsi="Times New Roman"/>
          <w:sz w:val="28"/>
          <w:szCs w:val="28"/>
        </w:rPr>
        <w:t>.09.2025.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Inter">
    <w:altName w:val="Arial"/>
    <w:charset w:val="01"/>
    <w:family w:val="auto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Application>LibreOffice/24.8.4.2$Linux_X86_64 LibreOffice_project/480$Build-2</Application>
  <AppVersion>15.0000</AppVersion>
  <Pages>3</Pages>
  <Words>626</Words>
  <Characters>4559</Characters>
  <CharactersWithSpaces>5165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2025-10-16T10:12:39Z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