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5A90" w14:textId="77777777" w:rsidR="00B257A1" w:rsidRPr="00C74033" w:rsidRDefault="00B257A1" w:rsidP="00B257A1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00CB1C69" w14:textId="77777777" w:rsidR="00B257A1" w:rsidRPr="00C74033" w:rsidRDefault="00B257A1" w:rsidP="00B257A1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B0D904F" w14:textId="77777777" w:rsidR="00B257A1" w:rsidRPr="00C74033" w:rsidRDefault="00B257A1" w:rsidP="00B257A1">
      <w:pPr>
        <w:jc w:val="center"/>
        <w:rPr>
          <w:szCs w:val="28"/>
        </w:rPr>
      </w:pPr>
      <w:r>
        <w:rPr>
          <w:szCs w:val="28"/>
          <w:lang w:val="en-US"/>
        </w:rPr>
        <w:t>XIII</w:t>
      </w:r>
      <w:r w:rsidRPr="00C74033">
        <w:rPr>
          <w:szCs w:val="28"/>
        </w:rPr>
        <w:t xml:space="preserve"> заседание Думы</w:t>
      </w:r>
    </w:p>
    <w:p w14:paraId="2265E7F7" w14:textId="77777777" w:rsidR="00B257A1" w:rsidRPr="00C74033" w:rsidRDefault="00B257A1" w:rsidP="00B257A1">
      <w:pPr>
        <w:jc w:val="center"/>
        <w:rPr>
          <w:szCs w:val="28"/>
        </w:rPr>
      </w:pPr>
    </w:p>
    <w:p w14:paraId="3A80B5BA" w14:textId="77777777" w:rsidR="00B257A1" w:rsidRPr="00C74033" w:rsidRDefault="00B257A1" w:rsidP="00B257A1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76C86B3C" w14:textId="77777777" w:rsidR="00B257A1" w:rsidRPr="00C74033" w:rsidRDefault="00B257A1" w:rsidP="00B257A1">
      <w:pPr>
        <w:jc w:val="center"/>
        <w:rPr>
          <w:szCs w:val="28"/>
        </w:rPr>
      </w:pPr>
    </w:p>
    <w:p w14:paraId="01C6CA0C" w14:textId="5D219192" w:rsidR="00B257A1" w:rsidRPr="00C74033" w:rsidRDefault="00B257A1" w:rsidP="00B257A1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27.05.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4</w:t>
      </w:r>
    </w:p>
    <w:p w14:paraId="4241DB8B" w14:textId="77777777" w:rsidR="00B257A1" w:rsidRDefault="00B257A1" w:rsidP="00B257A1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3902B47" w14:textId="31FB7C98" w:rsidR="00B257A1" w:rsidRDefault="00B257A1" w:rsidP="00B257A1">
      <w:pPr>
        <w:jc w:val="center"/>
        <w:rPr>
          <w:szCs w:val="28"/>
        </w:rPr>
      </w:pPr>
    </w:p>
    <w:p w14:paraId="17E79934" w14:textId="77777777" w:rsidR="00B257A1" w:rsidRPr="00C74033" w:rsidRDefault="00B257A1" w:rsidP="00B257A1">
      <w:pPr>
        <w:jc w:val="center"/>
        <w:rPr>
          <w:szCs w:val="28"/>
        </w:rPr>
      </w:pPr>
    </w:p>
    <w:p w14:paraId="1813258B" w14:textId="77777777" w:rsidR="007A4605" w:rsidRDefault="00993B34" w:rsidP="007A4605">
      <w:pPr>
        <w:autoSpaceDE w:val="0"/>
        <w:autoSpaceDN w:val="0"/>
        <w:adjustRightInd w:val="0"/>
        <w:jc w:val="center"/>
        <w:rPr>
          <w:b/>
          <w:szCs w:val="28"/>
        </w:rPr>
      </w:pPr>
      <w:r w:rsidRPr="00032334">
        <w:rPr>
          <w:b/>
          <w:szCs w:val="28"/>
        </w:rPr>
        <w:t>О</w:t>
      </w:r>
      <w:r w:rsidR="007A4605">
        <w:rPr>
          <w:b/>
          <w:szCs w:val="28"/>
        </w:rPr>
        <w:t xml:space="preserve"> реализации государственных программ</w:t>
      </w:r>
      <w:r w:rsidRPr="00032334">
        <w:rPr>
          <w:b/>
          <w:szCs w:val="28"/>
        </w:rPr>
        <w:t xml:space="preserve"> </w:t>
      </w:r>
      <w:r w:rsidR="007A4605">
        <w:rPr>
          <w:b/>
          <w:szCs w:val="28"/>
        </w:rPr>
        <w:t xml:space="preserve">Краснодарского края </w:t>
      </w:r>
    </w:p>
    <w:p w14:paraId="3193F54D" w14:textId="77777777" w:rsidR="007A4605" w:rsidRDefault="007A4605" w:rsidP="007A4605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на территории муниципального образования город Краснодар </w:t>
      </w:r>
    </w:p>
    <w:p w14:paraId="14366078" w14:textId="77777777" w:rsidR="00D75B3F" w:rsidRDefault="007A4605" w:rsidP="00D75B3F">
      <w:pPr>
        <w:pStyle w:val="af0"/>
        <w:jc w:val="center"/>
        <w:rPr>
          <w:b/>
        </w:rPr>
      </w:pPr>
      <w:r w:rsidRPr="00D75B3F">
        <w:rPr>
          <w:b/>
        </w:rPr>
        <w:t>в 2020 году</w:t>
      </w:r>
    </w:p>
    <w:p w14:paraId="051F98BD" w14:textId="1878A933" w:rsidR="00D75B3F" w:rsidRDefault="00D75B3F" w:rsidP="00D75B3F">
      <w:pPr>
        <w:pStyle w:val="af0"/>
        <w:jc w:val="center"/>
        <w:rPr>
          <w:bCs/>
        </w:rPr>
      </w:pPr>
    </w:p>
    <w:p w14:paraId="67FFD880" w14:textId="77777777" w:rsidR="00B257A1" w:rsidRPr="00B257A1" w:rsidRDefault="00B257A1" w:rsidP="00D75B3F">
      <w:pPr>
        <w:pStyle w:val="af0"/>
        <w:jc w:val="center"/>
        <w:rPr>
          <w:bCs/>
        </w:rPr>
      </w:pPr>
    </w:p>
    <w:p w14:paraId="28334688" w14:textId="77777777" w:rsidR="00D75B3F" w:rsidRPr="00C23189" w:rsidRDefault="00C23189" w:rsidP="00C23189">
      <w:pPr>
        <w:pStyle w:val="af0"/>
        <w:jc w:val="both"/>
      </w:pPr>
      <w:r w:rsidRPr="00C23189">
        <w:tab/>
        <w:t xml:space="preserve">На основании статьи 25 Устава муниципального образования город Краснодар, </w:t>
      </w:r>
      <w:r>
        <w:t>заслушав и обсудив информацию председателя комитета городской Думы Краснодара по экономике, финансово-бюджетной и налоговой политик</w:t>
      </w:r>
      <w:r w:rsidR="0095104C">
        <w:t>е</w:t>
      </w:r>
      <w:r>
        <w:t xml:space="preserve"> </w:t>
      </w:r>
      <w:proofErr w:type="spellStart"/>
      <w:r>
        <w:t>В.А.Дьяченко</w:t>
      </w:r>
      <w:proofErr w:type="spellEnd"/>
      <w:r>
        <w:t xml:space="preserve"> об итогах реализации государственных программ Краснодарского края на территории муниципального образования город Краснодар в 2020 году, городская Дума Краснодара отмечает следующее.</w:t>
      </w:r>
    </w:p>
    <w:p w14:paraId="522587E7" w14:textId="77777777" w:rsidR="00D75B3F" w:rsidRPr="00B257A1" w:rsidRDefault="00D75B3F" w:rsidP="00D75B3F">
      <w:pPr>
        <w:pStyle w:val="af0"/>
        <w:ind w:firstLine="720"/>
        <w:jc w:val="both"/>
        <w:rPr>
          <w:spacing w:val="-2"/>
        </w:rPr>
      </w:pPr>
      <w:r w:rsidRPr="00B257A1">
        <w:rPr>
          <w:spacing w:val="-2"/>
        </w:rPr>
        <w:t xml:space="preserve">В 2020 году на территории муниципального образования город Краснодар реализованы мероприятия 16 государственных программ Краснодарского края с общим объёмом предусмотренного финансирования в местном бюджете (бюджете муниципального образования город Краснодар) (далее ‒ местный бюджет) в сумме 21,4 млрд рублей, в том числе: 2,5 млрд рублей за счёт средств федерального бюджета (11,7 % от общего объёма), 17,0 млрд рублей за счёт средств краевого бюджета (79,4 % от общего объёма), 1,89 млрд рублей за счёт средств местного бюджета, направляемых на исполнение расходных обязательств муниципального образования город Краснодар, возникающих в связи с осуществлением полномочий по вопросам местного значения, в целях </w:t>
      </w:r>
      <w:proofErr w:type="spellStart"/>
      <w:r w:rsidRPr="00B257A1">
        <w:rPr>
          <w:spacing w:val="-2"/>
        </w:rPr>
        <w:t>софинансирования</w:t>
      </w:r>
      <w:proofErr w:type="spellEnd"/>
      <w:r w:rsidRPr="00B257A1">
        <w:rPr>
          <w:spacing w:val="-2"/>
        </w:rPr>
        <w:t xml:space="preserve"> которых предоставляются субсидии из краевого бюджета (далее – средства местного бюджета на выполнение условий </w:t>
      </w:r>
      <w:proofErr w:type="spellStart"/>
      <w:r w:rsidRPr="00B257A1">
        <w:rPr>
          <w:spacing w:val="-2"/>
        </w:rPr>
        <w:t>софинансирования</w:t>
      </w:r>
      <w:proofErr w:type="spellEnd"/>
      <w:r w:rsidRPr="00B257A1">
        <w:rPr>
          <w:spacing w:val="-2"/>
        </w:rPr>
        <w:t>) (8,9 % от общего объема).</w:t>
      </w:r>
    </w:p>
    <w:p w14:paraId="04DB811D" w14:textId="77777777" w:rsidR="00D75B3F" w:rsidRDefault="00D75B3F" w:rsidP="00B41BE0">
      <w:pPr>
        <w:ind w:left="-15" w:right="-15" w:firstLine="735"/>
        <w:jc w:val="both"/>
      </w:pPr>
      <w:r>
        <w:t>По итогам 2020 года выполнение мероприятий в рамках государственных программ Краснодарского края составило</w:t>
      </w:r>
      <w:r>
        <w:rPr>
          <w:b/>
        </w:rPr>
        <w:t xml:space="preserve"> </w:t>
      </w:r>
      <w:r w:rsidRPr="00912E15">
        <w:t>21,2</w:t>
      </w:r>
      <w:r>
        <w:rPr>
          <w:b/>
        </w:rPr>
        <w:t xml:space="preserve"> </w:t>
      </w:r>
      <w:r>
        <w:t xml:space="preserve">млрд рублей и характеризуется высоким </w:t>
      </w:r>
      <w:r w:rsidR="0031782D">
        <w:t xml:space="preserve">уровнем – 99,3 % </w:t>
      </w:r>
      <w:r>
        <w:t xml:space="preserve">от выделенных на их реализацию годовых бюджетных ассигнований, в том числе: </w:t>
      </w:r>
      <w:r w:rsidRPr="0031782D">
        <w:t>2,5</w:t>
      </w:r>
      <w:r>
        <w:rPr>
          <w:b/>
        </w:rPr>
        <w:t xml:space="preserve"> </w:t>
      </w:r>
      <w:r>
        <w:t>млрд рублей за счёт средств федерального бюджета (</w:t>
      </w:r>
      <w:r w:rsidRPr="0031782D">
        <w:t>100,0</w:t>
      </w:r>
      <w:r>
        <w:t xml:space="preserve"> %), </w:t>
      </w:r>
      <w:r w:rsidRPr="0031782D">
        <w:t>16,8</w:t>
      </w:r>
      <w:r>
        <w:t xml:space="preserve"> млрд рублей за счёт средств краевого бюджета (</w:t>
      </w:r>
      <w:r w:rsidRPr="0031782D">
        <w:t>99,2</w:t>
      </w:r>
      <w:r>
        <w:t xml:space="preserve"> %) и </w:t>
      </w:r>
      <w:r w:rsidRPr="0031782D">
        <w:t>1,86</w:t>
      </w:r>
      <w:r>
        <w:t xml:space="preserve"> млрд рублей за счёт средств местного бюджета на выполнение условий </w:t>
      </w:r>
      <w:proofErr w:type="spellStart"/>
      <w:r>
        <w:t>софинансирования</w:t>
      </w:r>
      <w:proofErr w:type="spellEnd"/>
      <w:r>
        <w:t xml:space="preserve"> (</w:t>
      </w:r>
      <w:r w:rsidRPr="0031782D">
        <w:t>98,5</w:t>
      </w:r>
      <w:r>
        <w:t xml:space="preserve"> %).</w:t>
      </w:r>
    </w:p>
    <w:p w14:paraId="73F4E0FE" w14:textId="77777777" w:rsidR="00D75B3F" w:rsidRDefault="00D75B3F" w:rsidP="0031782D">
      <w:pPr>
        <w:ind w:left="-15" w:right="-15" w:firstLine="735"/>
        <w:jc w:val="both"/>
      </w:pPr>
      <w:r>
        <w:t xml:space="preserve">Общий объём неосвоенных бюджетных средств в рамках государственных программ Краснодарского края в 2020 году составил </w:t>
      </w:r>
      <w:r w:rsidRPr="0031782D">
        <w:t>160</w:t>
      </w:r>
      <w:r>
        <w:t xml:space="preserve"> млн рублей </w:t>
      </w:r>
      <w:r w:rsidRPr="00D44CCD">
        <w:t>(0,7</w:t>
      </w:r>
      <w:r>
        <w:t xml:space="preserve"> % от общего объёма годовых бюджетных ассигнований), из них </w:t>
      </w:r>
      <w:r w:rsidRPr="0031782D">
        <w:t>131,8</w:t>
      </w:r>
      <w:r>
        <w:t xml:space="preserve"> млн рублей за счёт средств краевого бюджета и </w:t>
      </w:r>
      <w:r w:rsidRPr="0031782D">
        <w:t>28,2</w:t>
      </w:r>
      <w:r>
        <w:t xml:space="preserve"> млн рублей за счёт средств местного бюджета на выполнение условий </w:t>
      </w:r>
      <w:proofErr w:type="spellStart"/>
      <w:r>
        <w:t>софинансирования</w:t>
      </w:r>
      <w:proofErr w:type="spellEnd"/>
      <w:r>
        <w:t xml:space="preserve">. </w:t>
      </w:r>
    </w:p>
    <w:p w14:paraId="1468579A" w14:textId="77777777" w:rsidR="00D75B3F" w:rsidRDefault="00D75B3F" w:rsidP="0031782D">
      <w:pPr>
        <w:ind w:left="-15" w:right="-15" w:firstLine="735"/>
        <w:jc w:val="both"/>
      </w:pPr>
      <w:r>
        <w:lastRenderedPageBreak/>
        <w:t xml:space="preserve">Не освоены </w:t>
      </w:r>
      <w:r w:rsidR="00095E0E">
        <w:t>32,0</w:t>
      </w:r>
      <w:r>
        <w:t xml:space="preserve"> млн рублей (</w:t>
      </w:r>
      <w:r w:rsidR="00095E0E">
        <w:t>20</w:t>
      </w:r>
      <w:r>
        <w:t xml:space="preserve"> % от общего объёма неосвоенных средств) по причине невыполнения мероприятий государственных программ Краснодарского края, а </w:t>
      </w:r>
      <w:r w:rsidR="00095E0E">
        <w:t>128,0</w:t>
      </w:r>
      <w:r>
        <w:t xml:space="preserve"> млн рублей (</w:t>
      </w:r>
      <w:r w:rsidRPr="0031782D">
        <w:t>8</w:t>
      </w:r>
      <w:r w:rsidR="00095E0E">
        <w:t>0 %</w:t>
      </w:r>
      <w:r>
        <w:t xml:space="preserve"> от общего объёма неосвоенных средств) сложились в результате экономии по итогам конкурсных процедур и по фактам выполненных работ.</w:t>
      </w:r>
    </w:p>
    <w:p w14:paraId="01F57502" w14:textId="2B3AF258" w:rsidR="00D75B3F" w:rsidRDefault="00D75B3F" w:rsidP="0031782D">
      <w:pPr>
        <w:ind w:left="-15" w:right="-15" w:firstLine="735"/>
        <w:jc w:val="both"/>
      </w:pPr>
      <w:r>
        <w:t xml:space="preserve">Основной объём финансирования в рамках государственных программ Краснодарского края в сумме </w:t>
      </w:r>
      <w:r w:rsidRPr="006D7070">
        <w:t>20,27</w:t>
      </w:r>
      <w:r>
        <w:t xml:space="preserve"> млрд рублей (</w:t>
      </w:r>
      <w:r w:rsidRPr="006D7070">
        <w:t>94,89</w:t>
      </w:r>
      <w:r>
        <w:t xml:space="preserve"> % от общего объёма предусмотренных денежных средств) был предусмотрен на выполнение мероприятий социальной сферы (</w:t>
      </w:r>
      <w:r w:rsidRPr="006D7070">
        <w:t>15,3</w:t>
      </w:r>
      <w:r>
        <w:t xml:space="preserve"> млрд рублей или </w:t>
      </w:r>
      <w:r w:rsidRPr="006D7070">
        <w:t>71,5</w:t>
      </w:r>
      <w:r>
        <w:rPr>
          <w:b/>
        </w:rPr>
        <w:t xml:space="preserve"> </w:t>
      </w:r>
      <w:r>
        <w:t>% от общего объёма предусмотренных денежных средств), сферы дорожно-мостового хозяйства</w:t>
      </w:r>
      <w:r w:rsidR="00B257A1">
        <w:t xml:space="preserve"> </w:t>
      </w:r>
      <w:r>
        <w:t>(</w:t>
      </w:r>
      <w:r w:rsidRPr="006D7070">
        <w:t>2,98</w:t>
      </w:r>
      <w:r>
        <w:t xml:space="preserve"> млрд рублей или </w:t>
      </w:r>
      <w:r w:rsidRPr="006D7070">
        <w:t>13,95</w:t>
      </w:r>
      <w:r>
        <w:rPr>
          <w:b/>
        </w:rPr>
        <w:t xml:space="preserve"> </w:t>
      </w:r>
      <w:r>
        <w:t>% от общего объёма предусмотренных денежных средств), транспортной сфер</w:t>
      </w:r>
      <w:r w:rsidR="000F17CA">
        <w:t>ы</w:t>
      </w:r>
      <w:r>
        <w:t xml:space="preserve"> (</w:t>
      </w:r>
      <w:r w:rsidRPr="006D7070">
        <w:t>1,08</w:t>
      </w:r>
      <w:r>
        <w:t xml:space="preserve"> млрд рублей </w:t>
      </w:r>
      <w:r w:rsidRPr="006D7070">
        <w:t>или 5,04</w:t>
      </w:r>
      <w:r>
        <w:rPr>
          <w:b/>
        </w:rPr>
        <w:t xml:space="preserve"> </w:t>
      </w:r>
      <w:r>
        <w:t xml:space="preserve">% от общего объёма предусмотренных денежных средств), строительной сферы (611,7 млн рублей </w:t>
      </w:r>
      <w:r w:rsidRPr="006D7070">
        <w:t>или 3</w:t>
      </w:r>
      <w:r>
        <w:rPr>
          <w:b/>
        </w:rPr>
        <w:t xml:space="preserve"> </w:t>
      </w:r>
      <w:r>
        <w:t xml:space="preserve">% от общего объёма предусмотренных денежных средств), а также сферы жилищно-коммунального хозяйства (298,9 млн рублей или </w:t>
      </w:r>
      <w:r w:rsidRPr="006D7070">
        <w:t>1,4</w:t>
      </w:r>
      <w:r>
        <w:rPr>
          <w:b/>
        </w:rPr>
        <w:t xml:space="preserve"> </w:t>
      </w:r>
      <w:r>
        <w:t>% от общего объёма предусмотренных денежных средств).</w:t>
      </w:r>
    </w:p>
    <w:p w14:paraId="40967AD5" w14:textId="77777777" w:rsidR="00D75B3F" w:rsidRDefault="00D75B3F" w:rsidP="00B42ACA">
      <w:pPr>
        <w:ind w:left="-15" w:right="-15" w:firstLine="735"/>
        <w:jc w:val="both"/>
      </w:pPr>
      <w:r>
        <w:t>Освоение бюджетных средств, предусмотренных в местном бюджете за счёт субвенций, субсидий и иных межбюджетных трансфертов, имеющих целевое назначение</w:t>
      </w:r>
      <w:r w:rsidR="00534EBD">
        <w:t>,</w:t>
      </w:r>
      <w:r>
        <w:t xml:space="preserve"> предоставленных в 2020 году муниципальному образованию город Краснодар из вышестоящих бюджетов на реализацию государственных программ Краснодарского края, и средств местного бюджета на выполнение условий </w:t>
      </w:r>
      <w:proofErr w:type="spellStart"/>
      <w:r>
        <w:t>софинансирования</w:t>
      </w:r>
      <w:proofErr w:type="spellEnd"/>
      <w:r>
        <w:t xml:space="preserve"> характеризуется следующими данными.</w:t>
      </w:r>
    </w:p>
    <w:p w14:paraId="67F3248E" w14:textId="77777777" w:rsidR="00D75B3F" w:rsidRDefault="00D75B3F" w:rsidP="00B42ACA">
      <w:pPr>
        <w:ind w:left="-15" w:right="-15" w:firstLine="735"/>
        <w:jc w:val="both"/>
      </w:pPr>
      <w:r>
        <w:t xml:space="preserve">Запланированные расходы </w:t>
      </w:r>
      <w:r w:rsidRPr="00B42ACA">
        <w:t>на социальную сферу</w:t>
      </w:r>
      <w:r>
        <w:t xml:space="preserve"> в 2020 году составили </w:t>
      </w:r>
      <w:r w:rsidRPr="00B42ACA">
        <w:t>15,3</w:t>
      </w:r>
      <w:r>
        <w:t xml:space="preserve"> млрд рублей (</w:t>
      </w:r>
      <w:r w:rsidRPr="00B42ACA">
        <w:t>71,5</w:t>
      </w:r>
      <w:r>
        <w:t xml:space="preserve"> % в общем объёме расходов) в рамках </w:t>
      </w:r>
      <w:r w:rsidRPr="00B42ACA">
        <w:t>10</w:t>
      </w:r>
      <w:r>
        <w:t xml:space="preserve"> государственных программ Краснодарского края (далее ‒ программ)</w:t>
      </w:r>
      <w:r w:rsidR="000F2D76">
        <w:t>.</w:t>
      </w:r>
    </w:p>
    <w:p w14:paraId="75CE50FF" w14:textId="77777777" w:rsidR="00D75B3F" w:rsidRDefault="00D75B3F" w:rsidP="00215F9E">
      <w:pPr>
        <w:ind w:right="-15" w:firstLine="720"/>
        <w:jc w:val="both"/>
      </w:pPr>
      <w:r w:rsidRPr="00B257A1">
        <w:rPr>
          <w:spacing w:val="-4"/>
        </w:rPr>
        <w:t xml:space="preserve">Государственная программа Краснодарского края «Развитие </w:t>
      </w:r>
      <w:r w:rsidR="00B42ACA" w:rsidRPr="00B257A1">
        <w:rPr>
          <w:spacing w:val="-4"/>
        </w:rPr>
        <w:t xml:space="preserve">образования» – </w:t>
      </w:r>
      <w:r w:rsidR="00B42ACA">
        <w:t xml:space="preserve">предусмотрено </w:t>
      </w:r>
      <w:r>
        <w:t xml:space="preserve">финансирование в сумме </w:t>
      </w:r>
      <w:r w:rsidRPr="00772886">
        <w:t>10,2</w:t>
      </w:r>
      <w:r>
        <w:t xml:space="preserve"> млрд рублей, профинансировано </w:t>
      </w:r>
      <w:r w:rsidRPr="00772886">
        <w:t>10,1</w:t>
      </w:r>
      <w:r>
        <w:t xml:space="preserve"> млрд рублей (</w:t>
      </w:r>
      <w:r w:rsidRPr="00772886">
        <w:t>99,5</w:t>
      </w:r>
      <w:r>
        <w:t xml:space="preserve"> %). </w:t>
      </w:r>
    </w:p>
    <w:p w14:paraId="070638AE" w14:textId="77777777" w:rsidR="00EB7CD1" w:rsidRDefault="00D75B3F" w:rsidP="00772886">
      <w:pPr>
        <w:ind w:left="-15" w:right="-15" w:firstLine="735"/>
        <w:jc w:val="both"/>
      </w:pPr>
      <w:r>
        <w:t xml:space="preserve">Неосвоенные средства составили </w:t>
      </w:r>
      <w:r w:rsidRPr="00772886">
        <w:t>52,6</w:t>
      </w:r>
      <w:r>
        <w:t xml:space="preserve"> млн рублей, в том числе </w:t>
      </w:r>
      <w:r w:rsidRPr="00772886">
        <w:t>43,7</w:t>
      </w:r>
      <w:r>
        <w:t xml:space="preserve"> млн рублей сложились в результате экономии. В рамках выполнения мероприятия по выполнению</w:t>
      </w:r>
      <w:r>
        <w:rPr>
          <w:sz w:val="20"/>
        </w:rPr>
        <w:t xml:space="preserve"> </w:t>
      </w:r>
      <w:r>
        <w:t xml:space="preserve">капитального ремонта зданий и сооружений и благоустройство территорий СОШ № 78 неосвоенными остались </w:t>
      </w:r>
      <w:r w:rsidRPr="00772886">
        <w:t>8,9</w:t>
      </w:r>
      <w:r w:rsidR="000F2D76">
        <w:t xml:space="preserve"> млн рублей ввиду того, что ведё</w:t>
      </w:r>
      <w:r>
        <w:t xml:space="preserve">тся претензионная работа по вопросу объёма и качества выполненных работ. 15.03.2021 состоялось второе заседание Арбитражного суда, суд принял встречный иск о понуждении к завершению работ. На заседании обеими сторонами поданы ходатайства о назначении независимой судебной экспертизы. Суд объявил перерыв для вынесения определения о назначении судебной экспертизы и предмета экспертизы. </w:t>
      </w:r>
    </w:p>
    <w:p w14:paraId="14B9305F" w14:textId="77777777" w:rsidR="00D75B3F" w:rsidRDefault="00D75B3F" w:rsidP="00772886">
      <w:pPr>
        <w:ind w:left="-15" w:right="-15" w:firstLine="735"/>
        <w:jc w:val="both"/>
      </w:pPr>
      <w:r>
        <w:t xml:space="preserve">Выполнен капитальный ремонт зданий и сооружений и благоустройство территорий, прилегающих к зданиям и сооружениям, в </w:t>
      </w:r>
      <w:r w:rsidRPr="001C650A">
        <w:t xml:space="preserve">22 </w:t>
      </w:r>
      <w:r>
        <w:t xml:space="preserve">образовательных организациях, в том числе в 10 дошкольных организациях, в </w:t>
      </w:r>
      <w:r w:rsidRPr="000E5C14">
        <w:t>12</w:t>
      </w:r>
      <w:r>
        <w:t xml:space="preserve"> общеобразовательных организациях. </w:t>
      </w:r>
    </w:p>
    <w:p w14:paraId="1F817917" w14:textId="77777777" w:rsidR="00D75B3F" w:rsidRDefault="00D75B3F" w:rsidP="0087573E">
      <w:pPr>
        <w:ind w:left="-15" w:right="-15" w:firstLine="735"/>
        <w:jc w:val="both"/>
      </w:pPr>
      <w:r>
        <w:t xml:space="preserve">Поставлено оборудование в </w:t>
      </w:r>
      <w:r w:rsidRPr="0087573E">
        <w:t>2</w:t>
      </w:r>
      <w:r>
        <w:t xml:space="preserve"> общеобразовательные организации и </w:t>
      </w:r>
      <w:r w:rsidRPr="0087573E">
        <w:t>2</w:t>
      </w:r>
      <w:r>
        <w:rPr>
          <w:b/>
        </w:rPr>
        <w:t xml:space="preserve"> </w:t>
      </w:r>
      <w:r>
        <w:t>дошкольные образовательные организации.</w:t>
      </w:r>
    </w:p>
    <w:p w14:paraId="450F3342" w14:textId="77777777" w:rsidR="00D75B3F" w:rsidRPr="0087573E" w:rsidRDefault="00D75B3F" w:rsidP="0087573E">
      <w:pPr>
        <w:ind w:left="-15" w:right="-15" w:firstLine="735"/>
        <w:jc w:val="both"/>
        <w:rPr>
          <w:spacing w:val="-6"/>
        </w:rPr>
      </w:pPr>
      <w:r w:rsidRPr="0087573E">
        <w:rPr>
          <w:spacing w:val="-6"/>
        </w:rPr>
        <w:lastRenderedPageBreak/>
        <w:t>Выполнено оснащение кабинета «Точка роста» в МБОУ СОШ № 85 и приобретены 48 единиц школьных автобусов, работающих на дизельном топливе.</w:t>
      </w:r>
    </w:p>
    <w:p w14:paraId="732E44E3" w14:textId="77777777" w:rsidR="00D75B3F" w:rsidRDefault="00D75B3F" w:rsidP="004B2A7F">
      <w:pPr>
        <w:ind w:left="-15" w:right="-15" w:firstLine="735"/>
        <w:jc w:val="both"/>
      </w:pPr>
      <w:r>
        <w:t xml:space="preserve">Также в рамках программы осуществлены государственные полномочия по финансовому обеспечению государственных гарантий реализации прав на получение общедоступного и бесплатного образования в </w:t>
      </w:r>
      <w:r w:rsidRPr="004B2A7F">
        <w:t>176</w:t>
      </w:r>
      <w:r>
        <w:t xml:space="preserve"> муниципальных дошкольных и в </w:t>
      </w:r>
      <w:r w:rsidRPr="004B2A7F">
        <w:t>93</w:t>
      </w:r>
      <w:r>
        <w:t xml:space="preserve"> общеобразовательных организациях, предоставлены субвенции на осуществление государственных полномочий по финансовому обеспечению получения образования в </w:t>
      </w:r>
      <w:r w:rsidRPr="004B2A7F">
        <w:t>46</w:t>
      </w:r>
      <w:r>
        <w:t xml:space="preserve"> частных дошкольных </w:t>
      </w:r>
      <w:r w:rsidRPr="004B2A7F">
        <w:t>и 9</w:t>
      </w:r>
      <w:r>
        <w:t xml:space="preserve"> общеобразовательных организациях. Направлены субвенции на обеспечение льготным питанием </w:t>
      </w:r>
      <w:r w:rsidRPr="004B2A7F">
        <w:t>4 262</w:t>
      </w:r>
      <w:r>
        <w:t xml:space="preserve"> учащихся из многодетных семей в муниципальных общеобразовательных организациях. Обеспечены выплаты ежемесячного денежного вознаграждения за классное руководство </w:t>
      </w:r>
      <w:r w:rsidRPr="004B2A7F">
        <w:t>100%</w:t>
      </w:r>
      <w:r>
        <w:t xml:space="preserve"> педагогически</w:t>
      </w:r>
      <w:r w:rsidR="00F9199B">
        <w:t>х</w:t>
      </w:r>
      <w:r>
        <w:t xml:space="preserve"> работник</w:t>
      </w:r>
      <w:r w:rsidR="00F9199B">
        <w:t>ов</w:t>
      </w:r>
      <w:r>
        <w:t xml:space="preserve"> муниципальных образовательных организаций. </w:t>
      </w:r>
    </w:p>
    <w:p w14:paraId="5115B778" w14:textId="77777777" w:rsidR="00D75B3F" w:rsidRPr="00742FB0" w:rsidRDefault="00742FB0" w:rsidP="00EE52D0">
      <w:pPr>
        <w:spacing w:after="1"/>
        <w:ind w:left="-15" w:right="-15" w:firstLine="735"/>
        <w:jc w:val="both"/>
        <w:rPr>
          <w:spacing w:val="-6"/>
        </w:rPr>
      </w:pPr>
      <w:r w:rsidRPr="00742FB0">
        <w:rPr>
          <w:spacing w:val="-8"/>
        </w:rPr>
        <w:t xml:space="preserve">Государственная </w:t>
      </w:r>
      <w:r w:rsidR="00D75B3F" w:rsidRPr="00742FB0">
        <w:rPr>
          <w:spacing w:val="-8"/>
        </w:rPr>
        <w:t>программа Краснодарского края «Социально</w:t>
      </w:r>
      <w:r w:rsidR="00747677" w:rsidRPr="00742FB0">
        <w:rPr>
          <w:spacing w:val="-8"/>
        </w:rPr>
        <w:t>-</w:t>
      </w:r>
      <w:r w:rsidR="00D75B3F" w:rsidRPr="00742FB0">
        <w:rPr>
          <w:spacing w:val="-6"/>
        </w:rPr>
        <w:t xml:space="preserve">экономическое и инновационное развитие Краснодарского </w:t>
      </w:r>
      <w:r w:rsidR="006750A8" w:rsidRPr="00742FB0">
        <w:rPr>
          <w:spacing w:val="-6"/>
        </w:rPr>
        <w:t xml:space="preserve">края» – предусмотрено </w:t>
      </w:r>
      <w:r w:rsidR="00D75B3F" w:rsidRPr="00742FB0">
        <w:rPr>
          <w:spacing w:val="-6"/>
        </w:rPr>
        <w:t xml:space="preserve">финансирование в сумме более 2,52 млрд рублей, профинансировано 2,48 млрд рублей (98,4 %). </w:t>
      </w:r>
    </w:p>
    <w:p w14:paraId="492C4BF0" w14:textId="77777777" w:rsidR="00D75B3F" w:rsidRDefault="00D75B3F" w:rsidP="006750A8">
      <w:pPr>
        <w:ind w:left="-15" w:right="-15" w:firstLine="735"/>
        <w:jc w:val="both"/>
      </w:pPr>
      <w:r>
        <w:t xml:space="preserve">Неосвоенные средства в сумме </w:t>
      </w:r>
      <w:r w:rsidRPr="006750A8">
        <w:t>40,5</w:t>
      </w:r>
      <w:r>
        <w:t xml:space="preserve"> млн рублей сложились в результате экономии.</w:t>
      </w:r>
    </w:p>
    <w:p w14:paraId="436A0BC1" w14:textId="77777777" w:rsidR="00D75B3F" w:rsidRDefault="00D75B3F" w:rsidP="005237D9">
      <w:pPr>
        <w:ind w:left="-15" w:right="-15" w:firstLine="735"/>
        <w:jc w:val="both"/>
      </w:pPr>
      <w:r>
        <w:t xml:space="preserve">По итогам 2020 года в рамках реализации указанной программы в муниципальную собственность </w:t>
      </w:r>
      <w:r w:rsidRPr="005237D9">
        <w:t>приобретены</w:t>
      </w:r>
      <w:r>
        <w:t xml:space="preserve"> школа н</w:t>
      </w:r>
      <w:r w:rsidR="00531DEB">
        <w:t>а 1100 мест в микрорайоне Молодё</w:t>
      </w:r>
      <w:r>
        <w:t>жный в пос.</w:t>
      </w:r>
      <w:r w:rsidR="005237D9">
        <w:t xml:space="preserve"> </w:t>
      </w:r>
      <w:r w:rsidR="00531DEB">
        <w:t>Берё</w:t>
      </w:r>
      <w:r>
        <w:t>зовый</w:t>
      </w:r>
      <w:r w:rsidR="005237D9">
        <w:t>,</w:t>
      </w:r>
      <w:r>
        <w:t xml:space="preserve"> и детский сад на 240 мест по ул. им. Валерия </w:t>
      </w:r>
      <w:proofErr w:type="spellStart"/>
      <w:r>
        <w:t>Гассия</w:t>
      </w:r>
      <w:proofErr w:type="spellEnd"/>
      <w:r w:rsidR="005C3446">
        <w:t>,</w:t>
      </w:r>
      <w:r>
        <w:t xml:space="preserve"> 6/д в Карасунском внутригородском округе.</w:t>
      </w:r>
    </w:p>
    <w:p w14:paraId="5651D596" w14:textId="595EE302" w:rsidR="00D75B3F" w:rsidRDefault="00D75B3F" w:rsidP="005237D9">
      <w:pPr>
        <w:ind w:left="-15" w:right="-15" w:firstLine="735"/>
        <w:jc w:val="both"/>
      </w:pPr>
      <w:r>
        <w:t>Введены в эксплуатацию блок на 300 мест с переходной галереей к МБОУ гимназия № 92 по ул. Пионерская, 38, детский сад на 200 мест по</w:t>
      </w:r>
      <w:r w:rsidR="00B257A1">
        <w:t xml:space="preserve"> </w:t>
      </w:r>
      <w:r>
        <w:t xml:space="preserve">ул. им. Калинина, 350/12 в Западном внутригородском округе и </w:t>
      </w:r>
      <w:proofErr w:type="spellStart"/>
      <w:r>
        <w:t>физкультурнооздоровительный</w:t>
      </w:r>
      <w:proofErr w:type="spellEnd"/>
      <w:r>
        <w:t xml:space="preserve"> комплекс по ул. им. 70-летия Октября, 10/1.</w:t>
      </w:r>
    </w:p>
    <w:p w14:paraId="1C7BB99B" w14:textId="7A561756" w:rsidR="00D75B3F" w:rsidRDefault="00D75B3F" w:rsidP="00E97F25">
      <w:pPr>
        <w:ind w:left="-15" w:right="-15" w:firstLine="714"/>
        <w:jc w:val="both"/>
      </w:pPr>
      <w:r>
        <w:t>Выполнялось строительство детского сада в пос. Водники, блока начальных классов на 300 мест на территор</w:t>
      </w:r>
      <w:r w:rsidR="00E97F25">
        <w:t>ии МОУ гимназия № 87 по</w:t>
      </w:r>
      <w:r w:rsidR="00B257A1">
        <w:t xml:space="preserve"> </w:t>
      </w:r>
      <w:r>
        <w:t xml:space="preserve">ул. Бульварное кольцо, 9, блока к МБОУ СОШ № 46 по ул. Гидростроителей, 20 и реконструкция МБОУ СОШ № 86 по ул. Шевченко, 222 в ст. Старокорсунской, окончание работ по которым запланировано на 2021 год, а также мероприятия по проектированию и строительству общеобразовательной школы на 1550 мест в </w:t>
      </w:r>
      <w:proofErr w:type="spellStart"/>
      <w:r>
        <w:t>мкр</w:t>
      </w:r>
      <w:proofErr w:type="spellEnd"/>
      <w:r>
        <w:t>. «Почтовый», окончание работ по которой запланировано на 2022 год.</w:t>
      </w:r>
    </w:p>
    <w:p w14:paraId="518C282E" w14:textId="264508A7" w:rsidR="00D75B3F" w:rsidRDefault="00D75B3F" w:rsidP="007C4CD0">
      <w:pPr>
        <w:spacing w:after="1"/>
        <w:ind w:right="-15" w:firstLine="699"/>
        <w:jc w:val="both"/>
      </w:pPr>
      <w:r w:rsidRPr="002F4BAE">
        <w:t>Государственная</w:t>
      </w:r>
      <w:r w:rsidR="00B257A1">
        <w:t xml:space="preserve"> </w:t>
      </w:r>
      <w:r w:rsidRPr="002F4BAE">
        <w:t>программа</w:t>
      </w:r>
      <w:r w:rsidR="00B257A1">
        <w:t xml:space="preserve"> </w:t>
      </w:r>
      <w:r w:rsidRPr="002F4BAE">
        <w:t>Краснодарского</w:t>
      </w:r>
      <w:r w:rsidR="00B257A1">
        <w:t xml:space="preserve"> </w:t>
      </w:r>
      <w:r w:rsidRPr="002F4BAE">
        <w:t>края</w:t>
      </w:r>
      <w:r w:rsidR="00B257A1">
        <w:t xml:space="preserve"> </w:t>
      </w:r>
      <w:r w:rsidRPr="002F4BAE">
        <w:t>«Комплексное</w:t>
      </w:r>
      <w:r w:rsidR="00B257A1">
        <w:t xml:space="preserve"> </w:t>
      </w:r>
      <w:r w:rsidRPr="002F4BAE">
        <w:t>и</w:t>
      </w:r>
      <w:r w:rsidR="00B257A1">
        <w:t xml:space="preserve"> </w:t>
      </w:r>
      <w:r w:rsidRPr="002F4BAE">
        <w:t xml:space="preserve">устойчивое развитие Краснодарского края в сфере строительства и </w:t>
      </w:r>
      <w:r w:rsidR="00174B66">
        <w:t xml:space="preserve">архитектуры» – предусмотрено </w:t>
      </w:r>
      <w:r w:rsidRPr="002F4BAE">
        <w:t>финансирование в сумме 1,8 млрд рублей, ко</w:t>
      </w:r>
      <w:r>
        <w:t xml:space="preserve">торые были профинансированы на </w:t>
      </w:r>
      <w:r w:rsidRPr="00174B66">
        <w:t>99,9</w:t>
      </w:r>
      <w:r>
        <w:t xml:space="preserve"> %.</w:t>
      </w:r>
    </w:p>
    <w:p w14:paraId="08EE4162" w14:textId="77777777" w:rsidR="00D75B3F" w:rsidRDefault="00D75B3F" w:rsidP="00174B66">
      <w:pPr>
        <w:ind w:left="-15" w:right="-15" w:firstLine="735"/>
        <w:jc w:val="both"/>
      </w:pPr>
      <w:r>
        <w:t xml:space="preserve">Неосвоенные средства составили </w:t>
      </w:r>
      <w:r w:rsidRPr="00174B66">
        <w:t>82,6</w:t>
      </w:r>
      <w:r w:rsidR="00174B66">
        <w:t xml:space="preserve"> тыс</w:t>
      </w:r>
      <w:r w:rsidR="000F18F3">
        <w:t>.</w:t>
      </w:r>
      <w:r>
        <w:t xml:space="preserve"> рублей, в том числе </w:t>
      </w:r>
      <w:r w:rsidRPr="00174B66">
        <w:t>2,5</w:t>
      </w:r>
      <w:r>
        <w:t xml:space="preserve"> тыс</w:t>
      </w:r>
      <w:r w:rsidR="000F18F3">
        <w:t>.</w:t>
      </w:r>
      <w:r>
        <w:t xml:space="preserve"> рублей </w:t>
      </w:r>
      <w:proofErr w:type="spellStart"/>
      <w:r>
        <w:t>неосвоения</w:t>
      </w:r>
      <w:proofErr w:type="spellEnd"/>
      <w:r>
        <w:t xml:space="preserve"> сложились в результате экономии. В рамках выполнения мероприятия по строительству детского сада на 300 мест по ул. Героев</w:t>
      </w:r>
      <w:r w:rsidR="00174B66">
        <w:t xml:space="preserve"> </w:t>
      </w:r>
      <w:r>
        <w:t>Разведчиков не освоено</w:t>
      </w:r>
      <w:r>
        <w:rPr>
          <w:b/>
        </w:rPr>
        <w:t xml:space="preserve"> </w:t>
      </w:r>
      <w:r w:rsidRPr="00174B66">
        <w:t>80,1</w:t>
      </w:r>
      <w:r>
        <w:t xml:space="preserve"> тыс</w:t>
      </w:r>
      <w:r w:rsidR="000F18F3">
        <w:t>.</w:t>
      </w:r>
      <w:r>
        <w:t xml:space="preserve"> рублей по причине частично не поставленного оборудования для пищеблока (сковороды).</w:t>
      </w:r>
    </w:p>
    <w:p w14:paraId="374F09D2" w14:textId="785F9873" w:rsidR="00D75B3F" w:rsidRDefault="00D75B3F" w:rsidP="004E4018">
      <w:pPr>
        <w:ind w:left="-15" w:right="-15" w:firstLine="735"/>
        <w:jc w:val="both"/>
      </w:pPr>
      <w:r>
        <w:t>В рамках указанной программы в 2020 году были введены в эксплуатацию</w:t>
      </w:r>
      <w:r>
        <w:rPr>
          <w:b/>
        </w:rPr>
        <w:t xml:space="preserve"> </w:t>
      </w:r>
      <w:r w:rsidRPr="004E4018">
        <w:t xml:space="preserve">2 </w:t>
      </w:r>
      <w:r>
        <w:t xml:space="preserve">школы на 1100 мест каждая (по ул. Красных Партизан, 1/4 и по ул. Марины Цветаевой, 4), а также проводились работы по строительству трёх школ: 1100 </w:t>
      </w:r>
      <w:r w:rsidRPr="00B257A1">
        <w:rPr>
          <w:spacing w:val="-4"/>
        </w:rPr>
        <w:lastRenderedPageBreak/>
        <w:t xml:space="preserve">мест в пос. </w:t>
      </w:r>
      <w:r w:rsidR="004E4018" w:rsidRPr="00B257A1">
        <w:rPr>
          <w:spacing w:val="-4"/>
        </w:rPr>
        <w:t xml:space="preserve">Знаменский – пос. </w:t>
      </w:r>
      <w:proofErr w:type="spellStart"/>
      <w:r w:rsidRPr="00B257A1">
        <w:rPr>
          <w:spacing w:val="-4"/>
        </w:rPr>
        <w:t>Зеленопольский</w:t>
      </w:r>
      <w:proofErr w:type="spellEnd"/>
      <w:r w:rsidRPr="00B257A1">
        <w:rPr>
          <w:spacing w:val="-4"/>
        </w:rPr>
        <w:t>, 1100</w:t>
      </w:r>
      <w:r w:rsidR="0041452D" w:rsidRPr="00B257A1">
        <w:rPr>
          <w:spacing w:val="-4"/>
        </w:rPr>
        <w:t xml:space="preserve"> мест по ул. Изобильной</w:t>
      </w:r>
      <w:r w:rsidR="00B257A1" w:rsidRPr="00B257A1">
        <w:rPr>
          <w:spacing w:val="-4"/>
        </w:rPr>
        <w:t xml:space="preserve"> </w:t>
      </w:r>
      <w:r w:rsidRPr="00B257A1">
        <w:rPr>
          <w:spacing w:val="-4"/>
        </w:rPr>
        <w:t>(с плановым сроком окончания работ в 2021 году по каждой), 1875 мест по</w:t>
      </w:r>
      <w:r w:rsidR="00B257A1" w:rsidRPr="00B257A1">
        <w:rPr>
          <w:spacing w:val="-4"/>
        </w:rPr>
        <w:t xml:space="preserve"> </w:t>
      </w:r>
      <w:r w:rsidRPr="00B257A1">
        <w:rPr>
          <w:spacing w:val="-4"/>
        </w:rPr>
        <w:t xml:space="preserve">ул. </w:t>
      </w:r>
      <w:proofErr w:type="spellStart"/>
      <w:r w:rsidRPr="00B257A1">
        <w:rPr>
          <w:spacing w:val="-4"/>
        </w:rPr>
        <w:t>Конгрессная</w:t>
      </w:r>
      <w:proofErr w:type="spellEnd"/>
      <w:r>
        <w:t xml:space="preserve"> (с плановым сроком окончания работ в 2022 году) и детского</w:t>
      </w:r>
      <w:r w:rsidR="0041452D">
        <w:t xml:space="preserve"> сада на 300 мест по ул. Героев </w:t>
      </w:r>
      <w:r>
        <w:t>Разведчиков (с плановым сроком окончания работ в 2021 году).</w:t>
      </w:r>
    </w:p>
    <w:p w14:paraId="6E38801F" w14:textId="77777777" w:rsidR="00D75B3F" w:rsidRDefault="00D75B3F" w:rsidP="00EA788F">
      <w:pPr>
        <w:spacing w:after="1"/>
        <w:ind w:right="-15" w:firstLine="720"/>
        <w:jc w:val="both"/>
      </w:pPr>
      <w:r w:rsidRPr="003A467A">
        <w:t xml:space="preserve">Государственная программа Краснодарского края «Социальная поддержка </w:t>
      </w:r>
      <w:r w:rsidR="00EE0762">
        <w:t xml:space="preserve">граждан» – предусмотрено </w:t>
      </w:r>
      <w:r>
        <w:t xml:space="preserve">финансирование в сумме </w:t>
      </w:r>
      <w:r w:rsidRPr="00EE0762">
        <w:t>418,5</w:t>
      </w:r>
      <w:r>
        <w:t xml:space="preserve"> млн рублей, профинансировано </w:t>
      </w:r>
      <w:r w:rsidRPr="00EE0762">
        <w:t>414,7</w:t>
      </w:r>
      <w:r>
        <w:t xml:space="preserve"> млн рублей (</w:t>
      </w:r>
      <w:r w:rsidRPr="00EE0762">
        <w:t>99,1</w:t>
      </w:r>
      <w:r>
        <w:t xml:space="preserve"> %). </w:t>
      </w:r>
    </w:p>
    <w:p w14:paraId="0898265E" w14:textId="77777777" w:rsidR="00D75B3F" w:rsidRDefault="00D75B3F" w:rsidP="00EE0762">
      <w:pPr>
        <w:ind w:left="-15" w:right="-15" w:firstLine="735"/>
        <w:jc w:val="both"/>
      </w:pPr>
      <w:r>
        <w:t xml:space="preserve">Неосвоенные средства составили </w:t>
      </w:r>
      <w:r w:rsidRPr="00EE0762">
        <w:t>3,829</w:t>
      </w:r>
      <w:r>
        <w:t xml:space="preserve"> млн рублей, в том числе </w:t>
      </w:r>
      <w:r w:rsidRPr="00EE0762">
        <w:t>3,773</w:t>
      </w:r>
      <w:r>
        <w:t xml:space="preserve"> млн рублей сложились в результате экономии. В рамках исполнения мероприятия по содержанию детей-сирот и детей, оставшихся без попечения родителей, находящихся под опекой, не освоено </w:t>
      </w:r>
      <w:r w:rsidRPr="00EE0762">
        <w:t>56,4</w:t>
      </w:r>
      <w:r>
        <w:t xml:space="preserve"> тыс</w:t>
      </w:r>
      <w:r w:rsidR="000F18F3">
        <w:t>.</w:t>
      </w:r>
      <w:r>
        <w:t xml:space="preserve"> рублей по причине излишне выплаченных пособий по содержанию, которые возвращены в бюджет.</w:t>
      </w:r>
    </w:p>
    <w:p w14:paraId="5004966D" w14:textId="77777777" w:rsidR="00D75B3F" w:rsidRDefault="00D75B3F" w:rsidP="00EE0762">
      <w:pPr>
        <w:ind w:left="-15" w:right="-15" w:firstLine="735"/>
        <w:jc w:val="both"/>
      </w:pPr>
      <w:r>
        <w:t xml:space="preserve">В рамках указанной программы в 2020 году предоставлялись выплаты ежемесячных денежных средств на содержание детей-сирот и детей, оставшихся без попечения родителей, детей, нуждающихся в особой заботе государства, переданных на патронатное воспитание, выплаты ежемесячного вознаграждения, причитающегося приёмным родителям и патронатным воспитателям за оказание услуг по воспитанию, патронатному воспитанию и </w:t>
      </w:r>
      <w:proofErr w:type="spellStart"/>
      <w:r>
        <w:t>постинтернатному</w:t>
      </w:r>
      <w:proofErr w:type="spellEnd"/>
      <w:r>
        <w:t xml:space="preserve"> сопровождению при</w:t>
      </w:r>
      <w:r w:rsidR="00302A65">
        <w:t>ё</w:t>
      </w:r>
      <w:r>
        <w:t>мных детей.</w:t>
      </w:r>
    </w:p>
    <w:p w14:paraId="5B0BA8DD" w14:textId="77777777" w:rsidR="00D75B3F" w:rsidRPr="00B257A1" w:rsidRDefault="00D75B3F" w:rsidP="00EA788F">
      <w:pPr>
        <w:spacing w:after="2" w:line="241" w:lineRule="auto"/>
        <w:ind w:right="-15" w:firstLine="720"/>
        <w:jc w:val="both"/>
        <w:rPr>
          <w:spacing w:val="-4"/>
        </w:rPr>
      </w:pPr>
      <w:r w:rsidRPr="00B257A1">
        <w:rPr>
          <w:spacing w:val="-4"/>
        </w:rPr>
        <w:t xml:space="preserve">Государственная программа Краснодарского края «Дети </w:t>
      </w:r>
      <w:r w:rsidR="0035396C" w:rsidRPr="00B257A1">
        <w:rPr>
          <w:spacing w:val="-4"/>
        </w:rPr>
        <w:t>Кубани</w:t>
      </w:r>
      <w:r w:rsidR="002A35DD" w:rsidRPr="00B257A1">
        <w:rPr>
          <w:spacing w:val="-4"/>
        </w:rPr>
        <w:t>»</w:t>
      </w:r>
      <w:r w:rsidR="0035396C" w:rsidRPr="00B257A1">
        <w:rPr>
          <w:spacing w:val="-4"/>
        </w:rPr>
        <w:t xml:space="preserve"> – предусмотрено </w:t>
      </w:r>
      <w:r w:rsidRPr="00B257A1">
        <w:rPr>
          <w:spacing w:val="-4"/>
        </w:rPr>
        <w:t xml:space="preserve">финансирование в сумме 259,0 млн рублей, профинансировано 257,9 млн рублей (99,6 %). </w:t>
      </w:r>
    </w:p>
    <w:p w14:paraId="695A1B3F" w14:textId="6FD6F80E" w:rsidR="00D75B3F" w:rsidRDefault="00D75B3F" w:rsidP="0035396C">
      <w:pPr>
        <w:ind w:left="-15" w:right="-15" w:firstLine="735"/>
        <w:jc w:val="both"/>
      </w:pPr>
      <w:r w:rsidRPr="00FB2570">
        <w:rPr>
          <w:spacing w:val="6"/>
        </w:rPr>
        <w:t>Неосвоенные средства составили 1 141,2 тыс. рублей, в том числе 543,9</w:t>
      </w:r>
      <w:r w:rsidR="00B257A1">
        <w:rPr>
          <w:spacing w:val="6"/>
        </w:rPr>
        <w:t> </w:t>
      </w:r>
      <w:r w:rsidRPr="00FB2570">
        <w:rPr>
          <w:spacing w:val="6"/>
        </w:rPr>
        <w:t>тыс. рублей сложились в результате экономии. В рамках исполнения мероприятия по организации отдыха детей в каникулярное время на базе муниципальных учреждений не освоено 597,3 тыс. рублей в связи</w:t>
      </w:r>
      <w:r w:rsidR="00954AD8" w:rsidRPr="00FB2570">
        <w:rPr>
          <w:spacing w:val="6"/>
        </w:rPr>
        <w:t xml:space="preserve"> с</w:t>
      </w:r>
      <w:r w:rsidRPr="00FB2570">
        <w:rPr>
          <w:spacing w:val="6"/>
        </w:rPr>
        <w:t xml:space="preserve"> изменением порядка предо</w:t>
      </w:r>
      <w:r>
        <w:t>ставления и распределения субсидии, а также по причине того, что бюджетные ассигнования с новыми видами расходов были доведены в августе, а расходование субсидии осуществляется только в летний период. За указанный период времени не представлялось возможным осуществить необходимое количество закупок конкурентными способами.</w:t>
      </w:r>
    </w:p>
    <w:p w14:paraId="40D42E7B" w14:textId="77777777" w:rsidR="00D75B3F" w:rsidRDefault="00D75B3F" w:rsidP="00881654">
      <w:pPr>
        <w:spacing w:after="1"/>
        <w:ind w:right="-15" w:firstLine="720"/>
        <w:jc w:val="both"/>
      </w:pPr>
      <w:r w:rsidRPr="00CE529C">
        <w:t xml:space="preserve">Государственная программа Краснодарского края «Развитие жилищно-коммунального </w:t>
      </w:r>
      <w:r w:rsidR="00CE529C">
        <w:t xml:space="preserve">хозяйства» – предусмотрено </w:t>
      </w:r>
      <w:r>
        <w:t xml:space="preserve">финансирование в сумме </w:t>
      </w:r>
      <w:r w:rsidRPr="00CE529C">
        <w:t>108,5</w:t>
      </w:r>
      <w:r>
        <w:t xml:space="preserve"> млн рублей, освоенные в полном объ</w:t>
      </w:r>
      <w:r w:rsidR="00DC2A46">
        <w:t>ё</w:t>
      </w:r>
      <w:r>
        <w:t xml:space="preserve">ме. </w:t>
      </w:r>
    </w:p>
    <w:p w14:paraId="2708026C" w14:textId="77777777" w:rsidR="00D75B3F" w:rsidRDefault="00D75B3F" w:rsidP="004C7339">
      <w:pPr>
        <w:ind w:left="-15" w:right="-15" w:firstLine="735"/>
        <w:jc w:val="both"/>
      </w:pPr>
      <w:r>
        <w:t xml:space="preserve">В рамках указанной программы были предоставлены социальные выплаты </w:t>
      </w:r>
      <w:r w:rsidRPr="004C7339">
        <w:t>93</w:t>
      </w:r>
      <w:r>
        <w:t xml:space="preserve"> молодым семьям на приобретение (строительство) жилья.</w:t>
      </w:r>
    </w:p>
    <w:p w14:paraId="7951A5A0" w14:textId="6BDA7D88" w:rsidR="00D75B3F" w:rsidRDefault="00D75B3F" w:rsidP="00727A92">
      <w:pPr>
        <w:spacing w:after="1"/>
        <w:ind w:right="-15" w:firstLine="720"/>
        <w:jc w:val="both"/>
      </w:pPr>
      <w:r w:rsidRPr="008D7AFB">
        <w:t xml:space="preserve">Государственная программа Краснодарского края «Развитие </w:t>
      </w:r>
      <w:r w:rsidR="00376C4C">
        <w:t>физической культуры и спорта</w:t>
      </w:r>
      <w:r w:rsidR="00036E09">
        <w:t>»</w:t>
      </w:r>
      <w:r w:rsidR="00376C4C">
        <w:t xml:space="preserve"> – предусмотрено </w:t>
      </w:r>
      <w:r>
        <w:t xml:space="preserve">финансирование в сумме </w:t>
      </w:r>
      <w:r w:rsidRPr="000D62E4">
        <w:t>6,3</w:t>
      </w:r>
      <w:r>
        <w:t xml:space="preserve"> млн рублей, профинансировано </w:t>
      </w:r>
      <w:r w:rsidRPr="000D62E4">
        <w:t>5,8</w:t>
      </w:r>
      <w:r>
        <w:t xml:space="preserve"> млн рублей (</w:t>
      </w:r>
      <w:r w:rsidRPr="000D62E4">
        <w:t>92,2</w:t>
      </w:r>
      <w:r>
        <w:t xml:space="preserve"> %). </w:t>
      </w:r>
    </w:p>
    <w:p w14:paraId="4C4BD466" w14:textId="77777777" w:rsidR="00D75B3F" w:rsidRDefault="00D75B3F" w:rsidP="000D62E4">
      <w:pPr>
        <w:ind w:left="-15" w:right="-15" w:firstLine="735"/>
        <w:jc w:val="both"/>
      </w:pPr>
      <w:r>
        <w:t xml:space="preserve">Неосвоенные средства составили </w:t>
      </w:r>
      <w:r w:rsidRPr="000D62E4">
        <w:t>488,3</w:t>
      </w:r>
      <w:r>
        <w:t xml:space="preserve"> тыс. рублей, в том числе </w:t>
      </w:r>
      <w:r w:rsidRPr="000D62E4">
        <w:t>10,9</w:t>
      </w:r>
      <w:r>
        <w:t xml:space="preserve"> тыс. рублей сложились в результате экономии. В рамках мероприятия по обеспечению условий для развития физической культуры и массового спорта в части оплаты труда инструкторов по спорту не</w:t>
      </w:r>
      <w:r w:rsidR="000D62E4">
        <w:t xml:space="preserve"> </w:t>
      </w:r>
      <w:r>
        <w:t xml:space="preserve">освоено </w:t>
      </w:r>
      <w:r w:rsidRPr="000D62E4">
        <w:t>477,4</w:t>
      </w:r>
      <w:r>
        <w:t xml:space="preserve"> тыс. рублей по причине того, что подбор работников для реализации проекта «Самбо в школу» в 2020 году был осложнён эпидемиологической ситуацией, текучестью кадров и </w:t>
      </w:r>
      <w:r>
        <w:lastRenderedPageBreak/>
        <w:t>отсутствием курсов повышения квалификации, необходимых для работы по данному направлению.</w:t>
      </w:r>
    </w:p>
    <w:p w14:paraId="14202ED7" w14:textId="77777777" w:rsidR="00D75B3F" w:rsidRDefault="00D75B3F" w:rsidP="000D62E4">
      <w:pPr>
        <w:ind w:left="-15" w:right="-15" w:firstLine="735"/>
        <w:jc w:val="both"/>
      </w:pPr>
      <w:r>
        <w:t xml:space="preserve">В рамках данной программы в 2020 году была оказана социальная поддержка </w:t>
      </w:r>
      <w:r w:rsidRPr="00DE404D">
        <w:t>111</w:t>
      </w:r>
      <w:r>
        <w:t xml:space="preserve"> специалистам отраслей «Образование» и «Физическая культура и спорт».</w:t>
      </w:r>
    </w:p>
    <w:p w14:paraId="31B1A328" w14:textId="77777777" w:rsidR="00D75B3F" w:rsidRDefault="00D75B3F" w:rsidP="0026321F">
      <w:pPr>
        <w:spacing w:after="2" w:line="241" w:lineRule="auto"/>
        <w:ind w:right="-15" w:firstLine="720"/>
        <w:jc w:val="both"/>
      </w:pPr>
      <w:r w:rsidRPr="00DE404D">
        <w:t xml:space="preserve">Государственная программа Краснодарского края «Развитие </w:t>
      </w:r>
      <w:r w:rsidR="00DE404D">
        <w:t>культуры</w:t>
      </w:r>
      <w:r w:rsidR="001E4E6F">
        <w:t>»</w:t>
      </w:r>
      <w:r w:rsidR="00DE404D">
        <w:t xml:space="preserve"> –</w:t>
      </w:r>
      <w:r w:rsidR="000631E8">
        <w:t xml:space="preserve"> предусмотрено </w:t>
      </w:r>
      <w:r>
        <w:t xml:space="preserve">финансирование в сумме </w:t>
      </w:r>
      <w:r w:rsidRPr="00141A99">
        <w:t>17,4</w:t>
      </w:r>
      <w:r>
        <w:t xml:space="preserve"> млн</w:t>
      </w:r>
      <w:r w:rsidR="00976B6A">
        <w:t xml:space="preserve"> рублей, освоенные в полном объё</w:t>
      </w:r>
      <w:r>
        <w:t>ме.</w:t>
      </w:r>
    </w:p>
    <w:p w14:paraId="06CD0017" w14:textId="77777777" w:rsidR="00D75B3F" w:rsidRDefault="00D75B3F" w:rsidP="00B47284">
      <w:pPr>
        <w:ind w:left="-15" w:right="-15" w:firstLine="735"/>
        <w:jc w:val="both"/>
      </w:pPr>
      <w:r>
        <w:t xml:space="preserve">В рамках указанной программы денежные средства в 2020 году были направлены на капитальный ремонт фасада здания и приобретение светового и звукоусиливающего оборудования МБУК «ЦКД пос. Лорис», приобретение музыкальных инструментов, оборудования и учебных материалов для </w:t>
      </w:r>
      <w:r w:rsidRPr="00B47284">
        <w:t>2</w:t>
      </w:r>
      <w:r>
        <w:t xml:space="preserve"> школ искусств, приобретение книжной продукции и на </w:t>
      </w:r>
      <w:r w:rsidRPr="00B47284">
        <w:t>постановку 2</w:t>
      </w:r>
      <w:r>
        <w:t xml:space="preserve"> спектаклей.</w:t>
      </w:r>
    </w:p>
    <w:p w14:paraId="01891B92" w14:textId="77777777" w:rsidR="00D75B3F" w:rsidRDefault="00D75B3F" w:rsidP="0026321F">
      <w:pPr>
        <w:spacing w:after="2" w:line="241" w:lineRule="auto"/>
        <w:ind w:right="-15" w:firstLine="720"/>
        <w:jc w:val="both"/>
      </w:pPr>
      <w:r w:rsidRPr="0058701F">
        <w:t xml:space="preserve">Государственная программа Краснодарского края «Развитие </w:t>
      </w:r>
      <w:r w:rsidR="00D634D1">
        <w:t xml:space="preserve">здравоохранения» – предусмотрено </w:t>
      </w:r>
      <w:r>
        <w:t xml:space="preserve">финансирование в сумме </w:t>
      </w:r>
      <w:r w:rsidRPr="00D634D1">
        <w:t>5,9</w:t>
      </w:r>
      <w:r>
        <w:t xml:space="preserve"> млн рублей, профинансировано </w:t>
      </w:r>
      <w:r w:rsidRPr="00D634D1">
        <w:t>4,5</w:t>
      </w:r>
      <w:r>
        <w:t xml:space="preserve"> млн рублей (</w:t>
      </w:r>
      <w:r w:rsidRPr="00D634D1">
        <w:t>76,5</w:t>
      </w:r>
      <w:r>
        <w:t xml:space="preserve"> %). </w:t>
      </w:r>
    </w:p>
    <w:p w14:paraId="03F35FC6" w14:textId="77777777" w:rsidR="00D75B3F" w:rsidRDefault="00D75B3F" w:rsidP="00D634D1">
      <w:pPr>
        <w:ind w:left="-15" w:right="-15" w:firstLine="735"/>
        <w:jc w:val="both"/>
      </w:pPr>
      <w:r>
        <w:t xml:space="preserve">Неосвоенные средства в сумме </w:t>
      </w:r>
      <w:r w:rsidRPr="00D634D1">
        <w:t>1,4</w:t>
      </w:r>
      <w:r>
        <w:t xml:space="preserve"> млн рублей сложились в результате экономии.</w:t>
      </w:r>
    </w:p>
    <w:p w14:paraId="2AADD718" w14:textId="6DB812A3" w:rsidR="00D75B3F" w:rsidRDefault="00D75B3F" w:rsidP="00D634D1">
      <w:pPr>
        <w:ind w:left="-15" w:right="-15" w:firstLine="735"/>
        <w:jc w:val="both"/>
      </w:pPr>
      <w:r>
        <w:t>По итогам 2020 года в рамках указанной программы были завершены геологические и геодезические изыскания и проводилась разработка проектно</w:t>
      </w:r>
      <w:r w:rsidR="001B3342">
        <w:t>-</w:t>
      </w:r>
      <w:r>
        <w:t xml:space="preserve">сметной документации детской поликлиники на </w:t>
      </w:r>
      <w:r w:rsidRPr="00D634D1">
        <w:t>300</w:t>
      </w:r>
      <w:r>
        <w:t xml:space="preserve"> посещений в смену по</w:t>
      </w:r>
      <w:r w:rsidR="00B257A1">
        <w:t xml:space="preserve"> </w:t>
      </w:r>
      <w:r>
        <w:t>ул. им. Писателя Знаменского, 3.</w:t>
      </w:r>
    </w:p>
    <w:p w14:paraId="6A21807A" w14:textId="0D426E05" w:rsidR="00D75B3F" w:rsidRDefault="00D75B3F" w:rsidP="001B3342">
      <w:pPr>
        <w:spacing w:after="1"/>
        <w:ind w:right="-15" w:firstLine="720"/>
        <w:jc w:val="both"/>
      </w:pPr>
      <w:r w:rsidRPr="00F51CAE">
        <w:t xml:space="preserve">Государственная программа Краснодарского края «Региональная политика и развитие гражданского </w:t>
      </w:r>
      <w:r w:rsidR="00F51CAE">
        <w:t>общества</w:t>
      </w:r>
      <w:r w:rsidR="00DC2A46">
        <w:t>»</w:t>
      </w:r>
      <w:r w:rsidR="00F51CAE">
        <w:t xml:space="preserve"> – предусмотрено </w:t>
      </w:r>
      <w:r>
        <w:t xml:space="preserve">финансирование в сумме </w:t>
      </w:r>
      <w:r w:rsidRPr="00F51CAE">
        <w:t>9,5</w:t>
      </w:r>
      <w:r>
        <w:t xml:space="preserve"> млн рублей, профинансировано </w:t>
      </w:r>
      <w:r w:rsidRPr="00F51CAE">
        <w:t>9,4</w:t>
      </w:r>
      <w:r w:rsidR="00F51CAE">
        <w:t xml:space="preserve"> млн рублей</w:t>
      </w:r>
      <w:r w:rsidR="00B257A1">
        <w:t xml:space="preserve"> </w:t>
      </w:r>
      <w:r>
        <w:t>(</w:t>
      </w:r>
      <w:r w:rsidRPr="00F51CAE">
        <w:t xml:space="preserve">99 </w:t>
      </w:r>
      <w:r>
        <w:t xml:space="preserve">%). </w:t>
      </w:r>
    </w:p>
    <w:p w14:paraId="224AB12F" w14:textId="77777777" w:rsidR="00D75B3F" w:rsidRDefault="00D75B3F" w:rsidP="00F51CAE">
      <w:pPr>
        <w:ind w:left="-15" w:right="-15" w:firstLine="735"/>
        <w:jc w:val="both"/>
      </w:pPr>
      <w:r>
        <w:t xml:space="preserve">Неосвоенные средства в сумме </w:t>
      </w:r>
      <w:r w:rsidRPr="00F51CAE">
        <w:t>94,1</w:t>
      </w:r>
      <w:r>
        <w:t xml:space="preserve"> тыс. рублей сложились в результате экономии.</w:t>
      </w:r>
    </w:p>
    <w:p w14:paraId="267C269A" w14:textId="77777777" w:rsidR="00D75B3F" w:rsidRDefault="00D75B3F" w:rsidP="00F51CAE">
      <w:pPr>
        <w:ind w:left="-15" w:right="-15" w:firstLine="735"/>
        <w:jc w:val="both"/>
      </w:pPr>
      <w:r>
        <w:t>В рамках программы в 2020 году выполнялись мероприятия по поощрению победителей краевых конкурсов на звание «Лучший орган территориального общественного самоуправления», «Лучший Совет (группа) молодых депутатов Краснодарского края», а также мероприятия по формированию и содержанию муниципальных архивов.</w:t>
      </w:r>
    </w:p>
    <w:p w14:paraId="03E1A336" w14:textId="77777777" w:rsidR="00D75B3F" w:rsidRPr="00F51CAE" w:rsidRDefault="00D75B3F" w:rsidP="00F51CAE">
      <w:pPr>
        <w:ind w:left="-15" w:right="-15" w:firstLine="735"/>
        <w:jc w:val="both"/>
        <w:rPr>
          <w:spacing w:val="-6"/>
        </w:rPr>
      </w:pPr>
      <w:r w:rsidRPr="00F51CAE">
        <w:rPr>
          <w:spacing w:val="-6"/>
        </w:rPr>
        <w:t>На сферу дорожно-мостового хозяйства</w:t>
      </w:r>
      <w:r w:rsidRPr="00F51CAE">
        <w:rPr>
          <w:b/>
          <w:spacing w:val="-6"/>
        </w:rPr>
        <w:t xml:space="preserve"> </w:t>
      </w:r>
      <w:r w:rsidRPr="00F51CAE">
        <w:rPr>
          <w:spacing w:val="-6"/>
        </w:rPr>
        <w:t>в 2020 году было запланировано финансирование в сумме 2,98 млрд рублей (13,95 % в общем объёме расходов) в рамках государственной программы Краснодарского края «Развитие сети автомобильных дорог Краснодарского края»</w:t>
      </w:r>
      <w:r w:rsidR="0033155E">
        <w:rPr>
          <w:spacing w:val="-6"/>
        </w:rPr>
        <w:t>. П</w:t>
      </w:r>
      <w:r w:rsidRPr="00F51CAE">
        <w:rPr>
          <w:spacing w:val="-6"/>
        </w:rPr>
        <w:t>рофинансировано 2,96 млрд рублей (99,4%).</w:t>
      </w:r>
    </w:p>
    <w:p w14:paraId="023F0A1D" w14:textId="77777777" w:rsidR="00D75B3F" w:rsidRDefault="00D75B3F" w:rsidP="007E2672">
      <w:pPr>
        <w:ind w:left="-15" w:right="-15" w:firstLine="735"/>
        <w:jc w:val="both"/>
      </w:pPr>
      <w:r>
        <w:t xml:space="preserve">Неосвоенные средства в сумме </w:t>
      </w:r>
      <w:r w:rsidRPr="007E2672">
        <w:t>19</w:t>
      </w:r>
      <w:r>
        <w:t xml:space="preserve"> млн рублей сложились в результате экономии.</w:t>
      </w:r>
    </w:p>
    <w:p w14:paraId="4773B68D" w14:textId="75AD256E" w:rsidR="00D75B3F" w:rsidRDefault="00D75B3F" w:rsidP="007E2672">
      <w:pPr>
        <w:ind w:left="-15" w:right="-15" w:firstLine="735"/>
        <w:jc w:val="both"/>
      </w:pPr>
      <w:r>
        <w:t>В рамках мероприятий указанной программы в 2020 году выполнены работы по капитальному ремонту автомобильных дорог протяж</w:t>
      </w:r>
      <w:r w:rsidR="003E0BBB">
        <w:t>ё</w:t>
      </w:r>
      <w:r>
        <w:t xml:space="preserve">нностью </w:t>
      </w:r>
      <w:r w:rsidRPr="007E2672">
        <w:t>15</w:t>
      </w:r>
      <w:r w:rsidR="00DB611F">
        <w:t xml:space="preserve"> км</w:t>
      </w:r>
      <w:r>
        <w:t xml:space="preserve"> и </w:t>
      </w:r>
      <w:r w:rsidRPr="007E2672">
        <w:t>ремонт 69</w:t>
      </w:r>
      <w:r>
        <w:t xml:space="preserve"> участков автомобильных дорог общей протяж</w:t>
      </w:r>
      <w:r w:rsidR="003E0BBB">
        <w:t>ё</w:t>
      </w:r>
      <w:r>
        <w:t xml:space="preserve">нностью </w:t>
      </w:r>
      <w:r w:rsidRPr="007E2672">
        <w:t>75,103</w:t>
      </w:r>
      <w:r>
        <w:t xml:space="preserve"> км, из них в рамках федерального проекта «Дорожная сеть» национального проекта «Безопасные и качественные автомобильные дороги» отремонтирован</w:t>
      </w:r>
      <w:r w:rsidR="00966CB9">
        <w:t>о автомобильных</w:t>
      </w:r>
      <w:r w:rsidR="00B257A1">
        <w:t xml:space="preserve"> </w:t>
      </w:r>
      <w:r>
        <w:t>дорог общей протяжённостью 74 км.</w:t>
      </w:r>
    </w:p>
    <w:p w14:paraId="3D2F2C05" w14:textId="77777777" w:rsidR="00D75B3F" w:rsidRDefault="00D75B3F" w:rsidP="005614C1">
      <w:pPr>
        <w:ind w:left="-15" w:right="-15" w:firstLine="735"/>
        <w:jc w:val="both"/>
      </w:pPr>
      <w:r>
        <w:lastRenderedPageBreak/>
        <w:t>Произведены работы по содержанию автомобильных дорог местного значени</w:t>
      </w:r>
      <w:r w:rsidR="00931A04">
        <w:t>я</w:t>
      </w:r>
      <w:r>
        <w:t xml:space="preserve"> общей площадью </w:t>
      </w:r>
      <w:r w:rsidRPr="005614C1">
        <w:t>16 883,83</w:t>
      </w:r>
      <w:r>
        <w:t xml:space="preserve"> тыс. кв. м.</w:t>
      </w:r>
    </w:p>
    <w:p w14:paraId="55B8A2C4" w14:textId="77777777" w:rsidR="00D75B3F" w:rsidRDefault="00D75B3F" w:rsidP="005614C1">
      <w:pPr>
        <w:ind w:left="-15" w:right="-15" w:firstLine="735"/>
        <w:jc w:val="both"/>
      </w:pPr>
      <w:r>
        <w:t xml:space="preserve">Разработана проектно-сметная документация и получено положительное заключение экспертизы по </w:t>
      </w:r>
      <w:r w:rsidRPr="005614C1">
        <w:t>10</w:t>
      </w:r>
      <w:r>
        <w:t xml:space="preserve"> объектам.</w:t>
      </w:r>
    </w:p>
    <w:p w14:paraId="27492913" w14:textId="77777777" w:rsidR="00D75B3F" w:rsidRDefault="00D75B3F" w:rsidP="005614C1">
      <w:pPr>
        <w:ind w:left="-15" w:right="-15" w:firstLine="714"/>
        <w:jc w:val="both"/>
      </w:pPr>
      <w:r>
        <w:t xml:space="preserve">На </w:t>
      </w:r>
      <w:r w:rsidRPr="005614C1">
        <w:t>транспортную сферу</w:t>
      </w:r>
      <w:r>
        <w:t xml:space="preserve"> в 2020 году было предусмотрено </w:t>
      </w:r>
      <w:r w:rsidRPr="005614C1">
        <w:t>1,08</w:t>
      </w:r>
      <w:r>
        <w:t xml:space="preserve"> млрд рублей (</w:t>
      </w:r>
      <w:r w:rsidRPr="005614C1">
        <w:t>5,04</w:t>
      </w:r>
      <w:r w:rsidR="002D4737">
        <w:t xml:space="preserve"> % в общем объё</w:t>
      </w:r>
      <w:r>
        <w:t>ме расходов) в рамках двух государственн</w:t>
      </w:r>
      <w:r w:rsidR="003E0BBB">
        <w:t>ых программ Краснодарского края.</w:t>
      </w:r>
    </w:p>
    <w:p w14:paraId="3CB978A6" w14:textId="77777777" w:rsidR="00D75B3F" w:rsidRPr="007518F2" w:rsidRDefault="00D75B3F" w:rsidP="005614C1">
      <w:pPr>
        <w:spacing w:after="1"/>
        <w:ind w:right="-15" w:firstLine="699"/>
        <w:jc w:val="both"/>
        <w:rPr>
          <w:spacing w:val="-6"/>
        </w:rPr>
      </w:pPr>
      <w:r w:rsidRPr="007518F2">
        <w:rPr>
          <w:spacing w:val="-6"/>
        </w:rPr>
        <w:t>Государственная программа Краснодарского края «Социально</w:t>
      </w:r>
      <w:r w:rsidR="002D4737" w:rsidRPr="007518F2">
        <w:rPr>
          <w:spacing w:val="-6"/>
        </w:rPr>
        <w:t>-</w:t>
      </w:r>
      <w:r w:rsidRPr="007518F2">
        <w:rPr>
          <w:spacing w:val="-6"/>
        </w:rPr>
        <w:t xml:space="preserve">экономическое и инновационное развитие Краснодарского </w:t>
      </w:r>
      <w:r w:rsidR="005614C1" w:rsidRPr="007518F2">
        <w:rPr>
          <w:spacing w:val="-6"/>
        </w:rPr>
        <w:t xml:space="preserve">края» – предусмотрено </w:t>
      </w:r>
      <w:r w:rsidRPr="007518F2">
        <w:rPr>
          <w:spacing w:val="-6"/>
        </w:rPr>
        <w:t>финансирование в сумме 1,075 млрд рублей, профинансировано 1,065 млрд рублей (99,07 %).</w:t>
      </w:r>
    </w:p>
    <w:p w14:paraId="32563B5E" w14:textId="77777777" w:rsidR="00D75B3F" w:rsidRDefault="00D75B3F" w:rsidP="005614C1">
      <w:pPr>
        <w:ind w:left="-15" w:right="-15" w:firstLine="714"/>
        <w:jc w:val="both"/>
      </w:pPr>
      <w:r>
        <w:t xml:space="preserve">Неосвоенные средства в сумме </w:t>
      </w:r>
      <w:r w:rsidRPr="005614C1">
        <w:t>9,73</w:t>
      </w:r>
      <w:r>
        <w:t xml:space="preserve"> млн рублей сложились в результате экономии.</w:t>
      </w:r>
    </w:p>
    <w:p w14:paraId="31304E6E" w14:textId="77777777" w:rsidR="00D75B3F" w:rsidRDefault="00D75B3F" w:rsidP="005614C1">
      <w:pPr>
        <w:ind w:left="-15" w:right="-15" w:firstLine="714"/>
        <w:jc w:val="both"/>
      </w:pPr>
      <w:r>
        <w:t xml:space="preserve">В рамках реализации указанной программы в 2020 году приобретены </w:t>
      </w:r>
      <w:r w:rsidRPr="005614C1">
        <w:t xml:space="preserve">35 </w:t>
      </w:r>
      <w:r>
        <w:t>подвижных составов городского пассажирского транспорта (трамваев).</w:t>
      </w:r>
    </w:p>
    <w:p w14:paraId="253D9E2A" w14:textId="77777777" w:rsidR="00D75B3F" w:rsidRDefault="00D75B3F" w:rsidP="005614C1">
      <w:pPr>
        <w:spacing w:after="2" w:line="241" w:lineRule="auto"/>
        <w:ind w:right="-15" w:firstLine="699"/>
        <w:jc w:val="both"/>
      </w:pPr>
      <w:r w:rsidRPr="000728BD">
        <w:t xml:space="preserve">Государственная программа Краснодарского края «Доступная </w:t>
      </w:r>
      <w:r w:rsidR="005614C1" w:rsidRPr="000728BD">
        <w:t>среда»</w:t>
      </w:r>
      <w:r w:rsidR="005614C1">
        <w:rPr>
          <w:b/>
        </w:rPr>
        <w:t xml:space="preserve"> – </w:t>
      </w:r>
      <w:r w:rsidR="005614C1" w:rsidRPr="005614C1">
        <w:t>предусмотрено</w:t>
      </w:r>
      <w:r w:rsidR="005614C1">
        <w:rPr>
          <w:b/>
        </w:rPr>
        <w:t xml:space="preserve"> </w:t>
      </w:r>
      <w:r>
        <w:t xml:space="preserve">финансирование в </w:t>
      </w:r>
      <w:r w:rsidRPr="005614C1">
        <w:t>сумме 866,2</w:t>
      </w:r>
      <w:r>
        <w:t xml:space="preserve"> тыс. рублей, профинансировано </w:t>
      </w:r>
      <w:r w:rsidRPr="005614C1">
        <w:t xml:space="preserve">842,4 </w:t>
      </w:r>
      <w:r>
        <w:t>тыс. рублей (</w:t>
      </w:r>
      <w:r w:rsidRPr="005614C1">
        <w:t>97,25</w:t>
      </w:r>
      <w:r>
        <w:t xml:space="preserve"> %).</w:t>
      </w:r>
    </w:p>
    <w:p w14:paraId="47E980AF" w14:textId="77777777" w:rsidR="00D75B3F" w:rsidRDefault="00D75B3F" w:rsidP="005614C1">
      <w:pPr>
        <w:ind w:left="-15" w:right="-15" w:firstLine="714"/>
        <w:jc w:val="both"/>
      </w:pPr>
      <w:r>
        <w:t xml:space="preserve">Неосвоенные денежные средства в размере </w:t>
      </w:r>
      <w:r w:rsidRPr="005614C1">
        <w:t>23,8</w:t>
      </w:r>
      <w:r>
        <w:t xml:space="preserve"> тыс. рублей сложились в результате экономии.</w:t>
      </w:r>
    </w:p>
    <w:p w14:paraId="63FA81BA" w14:textId="77777777" w:rsidR="00D75B3F" w:rsidRDefault="00D75B3F" w:rsidP="005614C1">
      <w:pPr>
        <w:ind w:left="-15" w:right="-15" w:firstLine="714"/>
        <w:jc w:val="both"/>
      </w:pPr>
      <w:r>
        <w:t xml:space="preserve">В рамках программы приобретены </w:t>
      </w:r>
      <w:r w:rsidRPr="005614C1">
        <w:t>12</w:t>
      </w:r>
      <w:r>
        <w:rPr>
          <w:b/>
        </w:rPr>
        <w:t xml:space="preserve"> </w:t>
      </w:r>
      <w:r>
        <w:t xml:space="preserve">единиц электронного табло </w:t>
      </w:r>
      <w:r w:rsidRPr="005614C1">
        <w:t>и 4</w:t>
      </w:r>
      <w:r>
        <w:t xml:space="preserve"> единицы </w:t>
      </w:r>
      <w:proofErr w:type="spellStart"/>
      <w:r>
        <w:t>радиоин</w:t>
      </w:r>
      <w:r w:rsidR="005614C1">
        <w:t>ф</w:t>
      </w:r>
      <w:r>
        <w:t>орматоров</w:t>
      </w:r>
      <w:proofErr w:type="spellEnd"/>
      <w:r>
        <w:t xml:space="preserve"> для установки в транспортные средства.</w:t>
      </w:r>
    </w:p>
    <w:p w14:paraId="1C4FB9B4" w14:textId="77777777" w:rsidR="00D75B3F" w:rsidRDefault="00D75B3F" w:rsidP="001341A4">
      <w:pPr>
        <w:ind w:right="-15" w:firstLine="699"/>
        <w:jc w:val="both"/>
      </w:pPr>
      <w:r>
        <w:t xml:space="preserve">На </w:t>
      </w:r>
      <w:r w:rsidRPr="001341A4">
        <w:t>строительную сферу</w:t>
      </w:r>
      <w:r>
        <w:t xml:space="preserve"> в 2020 году было предусмотрено </w:t>
      </w:r>
      <w:r w:rsidRPr="001341A4">
        <w:t>611,7</w:t>
      </w:r>
      <w:r>
        <w:t xml:space="preserve"> млн рублей </w:t>
      </w:r>
      <w:r w:rsidRPr="001341A4">
        <w:t>(3</w:t>
      </w:r>
      <w:r>
        <w:t xml:space="preserve"> % в общем объёме расходов) в рамках </w:t>
      </w:r>
      <w:r w:rsidRPr="001341A4">
        <w:t>2</w:t>
      </w:r>
      <w:r>
        <w:t xml:space="preserve"> государственн</w:t>
      </w:r>
      <w:r w:rsidR="003E0BBB">
        <w:t>ых программ Краснодарского края.</w:t>
      </w:r>
    </w:p>
    <w:p w14:paraId="3993EEE8" w14:textId="77777777" w:rsidR="00D75B3F" w:rsidRDefault="003E0BBB" w:rsidP="001341A4">
      <w:pPr>
        <w:spacing w:after="1"/>
        <w:ind w:firstLine="699"/>
        <w:jc w:val="both"/>
      </w:pPr>
      <w:r>
        <w:t>Г</w:t>
      </w:r>
      <w:r w:rsidR="00D75B3F" w:rsidRPr="000728BD">
        <w:t xml:space="preserve">осударственная программа Краснодарского края «Комплексное и устойчивое развитие Краснодарского края в сфере строительства и </w:t>
      </w:r>
      <w:r w:rsidR="001341A4" w:rsidRPr="000728BD">
        <w:t xml:space="preserve">архитектуры» – предусмотрено </w:t>
      </w:r>
      <w:r w:rsidR="00D75B3F" w:rsidRPr="000728BD">
        <w:t>финансирование в сумме 582,3 млн рублей, профи</w:t>
      </w:r>
      <w:r w:rsidR="00D75B3F">
        <w:t xml:space="preserve">нансировано </w:t>
      </w:r>
      <w:r w:rsidR="00D75B3F" w:rsidRPr="001341A4">
        <w:t>580,1</w:t>
      </w:r>
      <w:r w:rsidR="00D75B3F">
        <w:t xml:space="preserve"> млн рублей (</w:t>
      </w:r>
      <w:r w:rsidR="00D75B3F" w:rsidRPr="001341A4">
        <w:t>99,6</w:t>
      </w:r>
      <w:r w:rsidR="00D75B3F">
        <w:t xml:space="preserve"> %). </w:t>
      </w:r>
    </w:p>
    <w:p w14:paraId="7B40FCD0" w14:textId="77777777" w:rsidR="00D75B3F" w:rsidRDefault="00D75B3F" w:rsidP="001341A4">
      <w:pPr>
        <w:ind w:left="-15" w:right="-15" w:firstLine="714"/>
        <w:jc w:val="both"/>
      </w:pPr>
      <w:r>
        <w:t xml:space="preserve">Неосвоенные средства в сумме </w:t>
      </w:r>
      <w:r w:rsidRPr="001341A4">
        <w:t>2,2</w:t>
      </w:r>
      <w:r>
        <w:t xml:space="preserve"> млн рублей сложились в результате экономии.</w:t>
      </w:r>
    </w:p>
    <w:p w14:paraId="072FC328" w14:textId="04D894B0" w:rsidR="00D75B3F" w:rsidRDefault="00D75B3F" w:rsidP="001341A4">
      <w:pPr>
        <w:ind w:left="-15" w:right="-15" w:firstLine="714"/>
        <w:jc w:val="both"/>
      </w:pPr>
      <w:r>
        <w:t>В рамках мероприятий вышеуказанной программы в 2020 году завершено строительство проблемных объектов и введены в эксплуатацию четыре многоквартирных дома (ЖК «Талисман»</w:t>
      </w:r>
      <w:r w:rsidR="001341A4">
        <w:t xml:space="preserve"> по ул. Душистой, 54/А;</w:t>
      </w:r>
      <w:r w:rsidR="00B257A1">
        <w:t xml:space="preserve"> </w:t>
      </w:r>
      <w:r>
        <w:t>ЖК «Валентина» по ул. Дзержинского, 64/2, Литер 6</w:t>
      </w:r>
      <w:r w:rsidR="001341A4">
        <w:t>; ЖК «Южный» по проезду</w:t>
      </w:r>
      <w:r w:rsidR="00B257A1">
        <w:t xml:space="preserve"> </w:t>
      </w:r>
      <w:r>
        <w:t xml:space="preserve">им. Репина, 3, Литер 4; по ул. им. Евгении </w:t>
      </w:r>
      <w:proofErr w:type="spellStart"/>
      <w:r>
        <w:t>Жигуленко</w:t>
      </w:r>
      <w:proofErr w:type="spellEnd"/>
      <w:r>
        <w:t xml:space="preserve">, 3). Выполнены работы по строительству сети водоснабжения на </w:t>
      </w:r>
      <w:r w:rsidRPr="001341A4">
        <w:t>227</w:t>
      </w:r>
      <w:r>
        <w:t xml:space="preserve"> земельных участках, находящихся в муниципальной собственности, предоставляемых (предоставленных) семьям, имеющим трёх и более детей</w:t>
      </w:r>
      <w:r w:rsidR="00B257A1">
        <w:t xml:space="preserve"> </w:t>
      </w:r>
      <w:r>
        <w:t xml:space="preserve">в х. </w:t>
      </w:r>
      <w:proofErr w:type="spellStart"/>
      <w:r>
        <w:t>Копанском</w:t>
      </w:r>
      <w:proofErr w:type="spellEnd"/>
      <w:r>
        <w:t xml:space="preserve"> и в х. Новом, и разработан проект правил землепользования и застройки на территории муниципального образования город Краснодар.</w:t>
      </w:r>
    </w:p>
    <w:p w14:paraId="4E5E984B" w14:textId="77777777" w:rsidR="00D75B3F" w:rsidRPr="00AA4E89" w:rsidRDefault="00D75B3F" w:rsidP="00B000F3">
      <w:pPr>
        <w:spacing w:after="1" w:line="239" w:lineRule="auto"/>
        <w:ind w:firstLine="699"/>
        <w:jc w:val="both"/>
        <w:rPr>
          <w:spacing w:val="-6"/>
        </w:rPr>
      </w:pPr>
      <w:r w:rsidRPr="00AA4E89">
        <w:rPr>
          <w:spacing w:val="-6"/>
        </w:rPr>
        <w:t xml:space="preserve">Государственная программа Краснодарского края «Развитие топливно-энергетического </w:t>
      </w:r>
      <w:r w:rsidR="00B000F3" w:rsidRPr="00AA4E89">
        <w:rPr>
          <w:spacing w:val="-6"/>
        </w:rPr>
        <w:t>комплекса»</w:t>
      </w:r>
      <w:r w:rsidR="00B000F3" w:rsidRPr="00AA4E89">
        <w:rPr>
          <w:b/>
          <w:spacing w:val="-6"/>
        </w:rPr>
        <w:t xml:space="preserve"> – </w:t>
      </w:r>
      <w:r w:rsidR="00B000F3" w:rsidRPr="00AA4E89">
        <w:rPr>
          <w:spacing w:val="-6"/>
        </w:rPr>
        <w:t>предусмотрено</w:t>
      </w:r>
      <w:r w:rsidR="00B000F3" w:rsidRPr="00AA4E89">
        <w:rPr>
          <w:b/>
          <w:spacing w:val="-6"/>
        </w:rPr>
        <w:t xml:space="preserve"> </w:t>
      </w:r>
      <w:r w:rsidRPr="00AA4E89">
        <w:rPr>
          <w:spacing w:val="-6"/>
        </w:rPr>
        <w:t xml:space="preserve">финансирование в сумме 29,4 млн рублей, профинансировано 26,9 млн рублей (91,6 %). </w:t>
      </w:r>
    </w:p>
    <w:p w14:paraId="1E054905" w14:textId="77777777" w:rsidR="00D75B3F" w:rsidRDefault="00D75B3F" w:rsidP="00B000F3">
      <w:pPr>
        <w:ind w:left="-15" w:right="-15" w:firstLine="714"/>
        <w:jc w:val="both"/>
      </w:pPr>
      <w:r>
        <w:t xml:space="preserve">Неосвоенные средства в сумме </w:t>
      </w:r>
      <w:r w:rsidRPr="00B000F3">
        <w:t>2,5</w:t>
      </w:r>
      <w:r>
        <w:t xml:space="preserve"> млн рублей сложились в результате экономии.</w:t>
      </w:r>
    </w:p>
    <w:p w14:paraId="4BCEFB24" w14:textId="0CB1ED28" w:rsidR="00D75B3F" w:rsidRDefault="00D75B3F" w:rsidP="00B000F3">
      <w:pPr>
        <w:ind w:left="-15" w:right="-15" w:firstLine="714"/>
        <w:jc w:val="both"/>
      </w:pPr>
      <w:r>
        <w:lastRenderedPageBreak/>
        <w:t>В рамках мероприятий указанной программы завершено строительство</w:t>
      </w:r>
      <w:r w:rsidR="00B257A1">
        <w:t xml:space="preserve"> </w:t>
      </w:r>
      <w:r w:rsidRPr="00B000F3">
        <w:t>8 380</w:t>
      </w:r>
      <w:r w:rsidR="00B000F3">
        <w:t xml:space="preserve"> м</w:t>
      </w:r>
      <w:r>
        <w:t xml:space="preserve"> сетей газоснабжения (газопроводов) в пос. Белозёрный.</w:t>
      </w:r>
    </w:p>
    <w:p w14:paraId="5E856201" w14:textId="262122F6" w:rsidR="00D75B3F" w:rsidRDefault="00D75B3F" w:rsidP="00B000F3">
      <w:pPr>
        <w:ind w:left="-15" w:right="-15" w:firstLine="714"/>
        <w:jc w:val="both"/>
      </w:pPr>
      <w:r>
        <w:t xml:space="preserve">Запланированные расходы в сфере </w:t>
      </w:r>
      <w:r w:rsidRPr="00B000F3">
        <w:t>жилищно-коммунального хозяйства</w:t>
      </w:r>
      <w:r>
        <w:t xml:space="preserve"> составили</w:t>
      </w:r>
      <w:r w:rsidR="00B257A1">
        <w:t xml:space="preserve"> </w:t>
      </w:r>
      <w:r w:rsidRPr="00B000F3">
        <w:t>298,9</w:t>
      </w:r>
      <w:r w:rsidR="00B000F3">
        <w:t xml:space="preserve"> </w:t>
      </w:r>
      <w:r>
        <w:t>млн рублей</w:t>
      </w:r>
      <w:r w:rsidR="00B257A1">
        <w:t xml:space="preserve"> </w:t>
      </w:r>
      <w:r>
        <w:t>(</w:t>
      </w:r>
      <w:r w:rsidRPr="00B000F3">
        <w:t>1,4</w:t>
      </w:r>
      <w:r w:rsidR="00C008CD">
        <w:t xml:space="preserve"> % в общем объё</w:t>
      </w:r>
      <w:r>
        <w:t xml:space="preserve">ме расходов) в </w:t>
      </w:r>
      <w:r w:rsidRPr="00B000F3">
        <w:t>рамках 3-х</w:t>
      </w:r>
      <w:r>
        <w:t xml:space="preserve"> государственн</w:t>
      </w:r>
      <w:r w:rsidR="00733E93">
        <w:t>ых программ Краснодарского края.</w:t>
      </w:r>
    </w:p>
    <w:p w14:paraId="3E0D969B" w14:textId="77777777" w:rsidR="00D75B3F" w:rsidRPr="00FC1A80" w:rsidRDefault="00733E93" w:rsidP="001B75A8">
      <w:pPr>
        <w:spacing w:after="1"/>
        <w:ind w:right="-15" w:firstLine="699"/>
        <w:jc w:val="both"/>
        <w:rPr>
          <w:spacing w:val="-6"/>
        </w:rPr>
      </w:pPr>
      <w:r w:rsidRPr="00FC1A80">
        <w:rPr>
          <w:spacing w:val="-6"/>
        </w:rPr>
        <w:t>Г</w:t>
      </w:r>
      <w:r w:rsidR="00D75B3F" w:rsidRPr="00FC1A80">
        <w:rPr>
          <w:spacing w:val="-6"/>
        </w:rPr>
        <w:t xml:space="preserve">осударственная программа Краснодарского края «Формирование современной городской </w:t>
      </w:r>
      <w:r w:rsidR="001B75A8" w:rsidRPr="00FC1A80">
        <w:rPr>
          <w:spacing w:val="-6"/>
        </w:rPr>
        <w:t>среды»</w:t>
      </w:r>
      <w:r w:rsidR="001B75A8" w:rsidRPr="00FC1A80">
        <w:rPr>
          <w:b/>
          <w:spacing w:val="-6"/>
        </w:rPr>
        <w:t xml:space="preserve"> – </w:t>
      </w:r>
      <w:r w:rsidR="001B75A8" w:rsidRPr="00FC1A80">
        <w:rPr>
          <w:spacing w:val="-6"/>
        </w:rPr>
        <w:t>предусмотрено</w:t>
      </w:r>
      <w:r w:rsidR="001B75A8" w:rsidRPr="00FC1A80">
        <w:rPr>
          <w:b/>
          <w:spacing w:val="-6"/>
        </w:rPr>
        <w:t xml:space="preserve"> </w:t>
      </w:r>
      <w:r w:rsidR="00D75B3F" w:rsidRPr="00FC1A80">
        <w:rPr>
          <w:spacing w:val="-6"/>
        </w:rPr>
        <w:t>финансирование в сумме 252,05 млн рублей, ко</w:t>
      </w:r>
      <w:r w:rsidR="00677D70" w:rsidRPr="00FC1A80">
        <w:rPr>
          <w:spacing w:val="-6"/>
        </w:rPr>
        <w:t>торое было освоено в полном объё</w:t>
      </w:r>
      <w:r w:rsidR="00D75B3F" w:rsidRPr="00FC1A80">
        <w:rPr>
          <w:spacing w:val="-6"/>
        </w:rPr>
        <w:t>ме.</w:t>
      </w:r>
    </w:p>
    <w:p w14:paraId="2A5794C6" w14:textId="77777777" w:rsidR="00D75B3F" w:rsidRDefault="00D75B3F" w:rsidP="001B75A8">
      <w:pPr>
        <w:ind w:left="-15" w:right="-15" w:firstLine="714"/>
        <w:jc w:val="both"/>
      </w:pPr>
      <w:r>
        <w:t xml:space="preserve">В рамках программы выполнены работы по благоустройству </w:t>
      </w:r>
      <w:r w:rsidR="00733E93">
        <w:t>трёх</w:t>
      </w:r>
      <w:r>
        <w:t xml:space="preserve"> общественных территорий: бульвар «Школьный», сквер «</w:t>
      </w:r>
      <w:proofErr w:type="spellStart"/>
      <w:r>
        <w:t>Вишняковский</w:t>
      </w:r>
      <w:proofErr w:type="spellEnd"/>
      <w:r>
        <w:t>» (вторая очередь) и сквер «Дмитриевский».</w:t>
      </w:r>
    </w:p>
    <w:p w14:paraId="7CF328F2" w14:textId="77777777" w:rsidR="00D75B3F" w:rsidRPr="00886A0F" w:rsidRDefault="00D75B3F" w:rsidP="001B75A8">
      <w:pPr>
        <w:spacing w:after="1" w:line="239" w:lineRule="auto"/>
        <w:ind w:right="-15" w:firstLine="699"/>
        <w:jc w:val="both"/>
        <w:rPr>
          <w:spacing w:val="8"/>
        </w:rPr>
      </w:pPr>
      <w:r w:rsidRPr="00886A0F">
        <w:rPr>
          <w:spacing w:val="8"/>
        </w:rPr>
        <w:t xml:space="preserve">Государственная программа Краснодарского края «Развитие жилищно-коммунального </w:t>
      </w:r>
      <w:r w:rsidR="001B75A8" w:rsidRPr="00886A0F">
        <w:rPr>
          <w:spacing w:val="8"/>
        </w:rPr>
        <w:t xml:space="preserve">хозяйства» – предусмотрено </w:t>
      </w:r>
      <w:r w:rsidRPr="00886A0F">
        <w:rPr>
          <w:spacing w:val="8"/>
        </w:rPr>
        <w:t>финансирование в размере 38,5 млн рублей, профинансировано 25 млн рублей (64,93%).</w:t>
      </w:r>
    </w:p>
    <w:p w14:paraId="1776D4E3" w14:textId="77777777" w:rsidR="00D75B3F" w:rsidRDefault="00D75B3F" w:rsidP="001B75A8">
      <w:pPr>
        <w:ind w:left="-15" w:right="-15" w:firstLine="714"/>
        <w:jc w:val="both"/>
      </w:pPr>
      <w:r>
        <w:t xml:space="preserve">Неосвоенные денежные средства в размере </w:t>
      </w:r>
      <w:r w:rsidRPr="001B75A8">
        <w:t>13,5</w:t>
      </w:r>
      <w:r>
        <w:t xml:space="preserve"> млн рублей сложились в результате отказа собственниками </w:t>
      </w:r>
      <w:r w:rsidRPr="001B75A8">
        <w:t>7</w:t>
      </w:r>
      <w:r>
        <w:t xml:space="preserve"> жилых помещений по ул. Красноармейской, </w:t>
      </w:r>
      <w:r w:rsidRPr="001B75A8">
        <w:t xml:space="preserve">49 </w:t>
      </w:r>
      <w:r>
        <w:t>от заключения соглашений об изъятии недвижимого имущества для муниципальных нужд. В соответствии с положениями статьи 56.10 ЗК РФ и статьи 32 ЖК РФ вопрос расселения данных собственников разрешается в судебном порядке.</w:t>
      </w:r>
    </w:p>
    <w:p w14:paraId="44D1BD70" w14:textId="77777777" w:rsidR="00D75B3F" w:rsidRDefault="00D75B3F" w:rsidP="001B75A8">
      <w:pPr>
        <w:ind w:left="-15" w:right="-15" w:firstLine="714"/>
        <w:jc w:val="both"/>
      </w:pPr>
      <w:r>
        <w:t xml:space="preserve">В рамках реализации мероприятий федерального проекта «Обеспечение устойчивого сокращения непригодного для проживания жилищного фонда» национального проекта «Жильё и городская среда» были заключены соглашения об изъятии недвижимого имущества для муниципальных нужд с собственниками </w:t>
      </w:r>
      <w:r w:rsidRPr="001B75A8">
        <w:t>14</w:t>
      </w:r>
      <w:r>
        <w:t xml:space="preserve"> жилых помещений по ул. Красноармейской, 49. Осуществлена выплата возмещения за изымаемое недвижимое имущество.</w:t>
      </w:r>
    </w:p>
    <w:p w14:paraId="3D5D5BA3" w14:textId="77777777" w:rsidR="00D75B3F" w:rsidRDefault="00D75B3F" w:rsidP="001F5FAA">
      <w:pPr>
        <w:spacing w:after="1"/>
        <w:ind w:right="-15" w:firstLine="699"/>
        <w:jc w:val="both"/>
      </w:pPr>
      <w:r w:rsidRPr="001F5FAA">
        <w:t xml:space="preserve">Государственная программа Краснодарского края «Развитие сельского хозяйства и регулирование рынков сельскохозяйственной продукции, сырья и </w:t>
      </w:r>
      <w:r w:rsidR="001F5FAA">
        <w:t xml:space="preserve">продовольствия» – предусмотрено </w:t>
      </w:r>
      <w:r w:rsidRPr="001F5FAA">
        <w:t>8,38 млн рублей, которые не</w:t>
      </w:r>
      <w:r>
        <w:t xml:space="preserve"> были профинансированы.</w:t>
      </w:r>
    </w:p>
    <w:p w14:paraId="41914FE9" w14:textId="77777777" w:rsidR="001F5FAA" w:rsidRDefault="00D75B3F" w:rsidP="001F5FAA">
      <w:pPr>
        <w:ind w:left="-15" w:right="-15" w:firstLine="714"/>
        <w:jc w:val="both"/>
      </w:pPr>
      <w:r>
        <w:t>Не выполнено мероприятие по отлову животных без владельц</w:t>
      </w:r>
      <w:r w:rsidR="00E46772">
        <w:t>ев по причине отсутствия заключё</w:t>
      </w:r>
      <w:r>
        <w:t>нного соглашения с департаментом ветеринарии Краснодарского края и администрацией муниципального образования город Краснодар о предоставлении субвенций</w:t>
      </w:r>
      <w:r w:rsidR="001F5FAA">
        <w:t>.</w:t>
      </w:r>
    </w:p>
    <w:p w14:paraId="7EB3735C" w14:textId="1FD3C24B" w:rsidR="00D75B3F" w:rsidRDefault="00D75B3F" w:rsidP="001F5FAA">
      <w:pPr>
        <w:ind w:left="-15" w:right="-15" w:firstLine="714"/>
        <w:jc w:val="both"/>
      </w:pPr>
      <w:r>
        <w:t xml:space="preserve">В рамках государственной программы Краснодарского края </w:t>
      </w:r>
      <w:r w:rsidRPr="001F5FAA">
        <w:t>«Развитие сельского хозяйства и регулирование рынков сельскохозяйственной продукции, сырья и продовольствия»</w:t>
      </w:r>
      <w:r w:rsidR="00B257A1">
        <w:t xml:space="preserve"> </w:t>
      </w:r>
      <w:r>
        <w:t xml:space="preserve">предусматривалось финансирование в </w:t>
      </w:r>
      <w:r w:rsidRPr="001F5FAA">
        <w:t>сумме 2,1</w:t>
      </w:r>
      <w:r>
        <w:t xml:space="preserve"> млн рублей, по итогам года было профинансировано </w:t>
      </w:r>
      <w:r w:rsidRPr="001F5FAA">
        <w:t>2,0</w:t>
      </w:r>
      <w:r>
        <w:t xml:space="preserve"> млн рублей (</w:t>
      </w:r>
      <w:r w:rsidRPr="001F5FAA">
        <w:t>95,66</w:t>
      </w:r>
      <w:r>
        <w:t xml:space="preserve"> %).</w:t>
      </w:r>
    </w:p>
    <w:p w14:paraId="455D88D5" w14:textId="77777777" w:rsidR="00D75B3F" w:rsidRDefault="00D75B3F" w:rsidP="001F5FAA">
      <w:pPr>
        <w:ind w:left="-15" w:right="-15" w:firstLine="714"/>
        <w:jc w:val="both"/>
      </w:pPr>
      <w:r>
        <w:t xml:space="preserve">Неосвоенные средства в сумме </w:t>
      </w:r>
      <w:r w:rsidRPr="001F5FAA">
        <w:t>91,9</w:t>
      </w:r>
      <w:r>
        <w:t xml:space="preserve"> тыс. рублей сложились в результате экономии.</w:t>
      </w:r>
    </w:p>
    <w:p w14:paraId="30572953" w14:textId="135C7CD8" w:rsidR="00D75B3F" w:rsidRDefault="00D75B3F" w:rsidP="00836201">
      <w:pPr>
        <w:ind w:left="-15" w:right="-15" w:firstLine="714"/>
        <w:jc w:val="both"/>
      </w:pPr>
      <w:r>
        <w:t>В рамках мероприятий вышеуказанной программы произведено возмещение части затрат крестьянских (фермерских) хозяйств, индивидуальных предпринимателей, ведущих деятельность в области сельскохозяйственного производства, и личных подсобных хозяйств</w:t>
      </w:r>
      <w:r w:rsidR="00B257A1">
        <w:t xml:space="preserve"> </w:t>
      </w:r>
      <w:r>
        <w:t xml:space="preserve">на поддержку сельскохозяйственного производства за счёт субвенций, предоставляемых местному бюджету (бюджету </w:t>
      </w:r>
      <w:r>
        <w:lastRenderedPageBreak/>
        <w:t xml:space="preserve">муниципального образования город Краснодар) из краевого бюджета на следующие цели: строительство теплиц для ведения овощеводства защищённого грунта на </w:t>
      </w:r>
      <w:r w:rsidRPr="00836201">
        <w:t>1 663,9</w:t>
      </w:r>
      <w:r>
        <w:t xml:space="preserve"> кв. м; приобретение </w:t>
      </w:r>
      <w:r w:rsidRPr="00836201">
        <w:t>1 559</w:t>
      </w:r>
      <w:r>
        <w:t xml:space="preserve"> голов молодняка кроликов, приобретение </w:t>
      </w:r>
      <w:r w:rsidRPr="00836201">
        <w:t>5 500</w:t>
      </w:r>
      <w:r>
        <w:t xml:space="preserve"> голов гусей и </w:t>
      </w:r>
      <w:r w:rsidR="00E46772">
        <w:t xml:space="preserve">индеек. </w:t>
      </w:r>
    </w:p>
    <w:p w14:paraId="1AD915BE" w14:textId="77777777" w:rsidR="00D75B3F" w:rsidRDefault="00D75B3F" w:rsidP="00836201">
      <w:pPr>
        <w:spacing w:after="2" w:line="241" w:lineRule="auto"/>
        <w:ind w:right="-15" w:firstLine="699"/>
        <w:jc w:val="both"/>
      </w:pPr>
      <w:r>
        <w:t xml:space="preserve">В рамках реализации государственной программы Краснодарского края «Управление государственными финансами Краснодарского края» в 2020 году были предоставлены дотации из краевого бюджета на поддержку мер по обеспечению сбалансированности местных бюджетов (далее ‒ дотации на сбалансированность) в сумме </w:t>
      </w:r>
      <w:r w:rsidRPr="00466A63">
        <w:t>1 116,9</w:t>
      </w:r>
      <w:r>
        <w:rPr>
          <w:b/>
        </w:rPr>
        <w:t xml:space="preserve"> </w:t>
      </w:r>
      <w:r>
        <w:t>млн рублей.</w:t>
      </w:r>
    </w:p>
    <w:p w14:paraId="1523E388" w14:textId="77777777" w:rsidR="00D75B3F" w:rsidRDefault="00D75B3F" w:rsidP="001B35C0">
      <w:pPr>
        <w:ind w:left="-15" w:right="-15" w:firstLine="714"/>
        <w:jc w:val="both"/>
      </w:pPr>
      <w:r>
        <w:t xml:space="preserve">На четвёртом этапе дотации на сбалансированность были распределены на компенсацию снижения налоговых и неналоговых доходов бюджетов муниципальных образований в условиях действия ограничительных мер, снижения деловой активности, переноса сроков (отмены) уплаты отдельных налоговых и неналоговых платежей в сумме </w:t>
      </w:r>
      <w:r w:rsidRPr="001B35C0">
        <w:t xml:space="preserve">1 </w:t>
      </w:r>
      <w:r w:rsidR="001B35C0">
        <w:t>0</w:t>
      </w:r>
      <w:r w:rsidRPr="001B35C0">
        <w:t>12,7</w:t>
      </w:r>
      <w:r>
        <w:t xml:space="preserve"> млн рублей. </w:t>
      </w:r>
    </w:p>
    <w:p w14:paraId="1CDC9327" w14:textId="7ECD7460" w:rsidR="00D75B3F" w:rsidRDefault="00E46772" w:rsidP="00432A94">
      <w:pPr>
        <w:ind w:left="-15" w:right="-15" w:firstLine="714"/>
        <w:jc w:val="both"/>
      </w:pPr>
      <w:r>
        <w:t>В отчё</w:t>
      </w:r>
      <w:r w:rsidR="00D75B3F">
        <w:t>тном году средства дотации на сбалансированность в сумме</w:t>
      </w:r>
      <w:r w:rsidR="00B257A1">
        <w:t xml:space="preserve"> </w:t>
      </w:r>
      <w:r w:rsidR="00D75B3F" w:rsidRPr="00432A94">
        <w:t>962,7</w:t>
      </w:r>
      <w:r w:rsidR="00D75B3F">
        <w:t xml:space="preserve"> млн рублей были направлены на увеличение доходной части местного бюджета (бюджета муниципального образования город Краснодар) с одновременным внесением изменений по собственным доходам местного бюджета ‒ уменьшением сумм по налогу на прибыль организаций, налогу на доходы физических лиц, налогу, взимаемому в связи с применением упрощённой системы налогообложения, единому налогу на вменённый доход для отдельных видов деятельности, налогу на имущество организаций, земельному налогу. Увеличены расходы местного бюджета на сумму </w:t>
      </w:r>
      <w:r w:rsidR="00D75B3F" w:rsidRPr="00432A94">
        <w:t>50,0</w:t>
      </w:r>
      <w:r w:rsidR="00D75B3F">
        <w:t xml:space="preserve"> млн рублей на обеспечение расходных обязательств по содержанию сетей ливневой канализации.</w:t>
      </w:r>
    </w:p>
    <w:p w14:paraId="5506023A" w14:textId="77777777" w:rsidR="00D75B3F" w:rsidRDefault="00432A94" w:rsidP="00432A94">
      <w:pPr>
        <w:ind w:left="-15" w:right="-15" w:firstLine="714"/>
        <w:jc w:val="both"/>
      </w:pPr>
      <w:r>
        <w:t>В целом реализация</w:t>
      </w:r>
      <w:r w:rsidR="00D75B3F">
        <w:t xml:space="preserve"> государственных программ Краснодарского края на территории муниципального образования город Краснодар в 2020 году позволила добиться значительной концентрации бюджетных средств для решения важных неотложных социальных проблем и достичь существенных результатов в самых важных отраслях города Краснодара.</w:t>
      </w:r>
    </w:p>
    <w:p w14:paraId="62905AB6" w14:textId="77777777" w:rsidR="00D75B3F" w:rsidRDefault="00D75B3F" w:rsidP="007B493E">
      <w:pPr>
        <w:ind w:left="-15" w:right="-15" w:firstLine="714"/>
        <w:jc w:val="both"/>
      </w:pPr>
      <w:r>
        <w:t>На основании вышеизложенного и в целях повышения эффективности результатов дальней реализации государственных программ Краснодарского края на территории муниципального образования город Краснодар городская Дума Краснодара</w:t>
      </w:r>
      <w:r w:rsidR="007B493E">
        <w:t xml:space="preserve"> РЕШИЛА</w:t>
      </w:r>
      <w:r>
        <w:t>:</w:t>
      </w:r>
    </w:p>
    <w:p w14:paraId="56F4EAAE" w14:textId="77777777" w:rsidR="00D75B3F" w:rsidRDefault="005D6DC6" w:rsidP="005D6DC6">
      <w:pPr>
        <w:spacing w:after="2" w:line="241" w:lineRule="auto"/>
        <w:ind w:right="-15" w:firstLine="699"/>
        <w:jc w:val="both"/>
      </w:pPr>
      <w:r>
        <w:t>1. </w:t>
      </w:r>
      <w:r w:rsidR="00D75B3F">
        <w:t xml:space="preserve">Информацию </w:t>
      </w:r>
      <w:r w:rsidR="002740DB">
        <w:t xml:space="preserve">председателя комитета городской Думы Краснодара по экономике, финансово-бюджетной и налоговой политике Дьяченко В.А. </w:t>
      </w:r>
      <w:r w:rsidR="00D75B3F">
        <w:t>о реализации государственных программ Краснодарского края на территории муниципального образования город Краснодар в 2020 году принять к сведению.</w:t>
      </w:r>
    </w:p>
    <w:p w14:paraId="0CDC0B00" w14:textId="77777777" w:rsidR="00D75B3F" w:rsidRDefault="005D6DC6" w:rsidP="005D6DC6">
      <w:pPr>
        <w:spacing w:after="2" w:line="241" w:lineRule="auto"/>
        <w:ind w:right="-15" w:firstLine="699"/>
        <w:jc w:val="both"/>
      </w:pPr>
      <w:r>
        <w:t>2. </w:t>
      </w:r>
      <w:r w:rsidR="00D75B3F">
        <w:t>Признать результаты выполнения государственных программ Краснодарского края на территории муниципального образования город Краснодар в 2020 году удовлетворительными.</w:t>
      </w:r>
    </w:p>
    <w:p w14:paraId="709EC727" w14:textId="77777777" w:rsidR="00D75B3F" w:rsidRDefault="005D6DC6" w:rsidP="005D6DC6">
      <w:pPr>
        <w:spacing w:after="2" w:line="241" w:lineRule="auto"/>
        <w:ind w:right="-15" w:firstLine="699"/>
        <w:jc w:val="both"/>
      </w:pPr>
      <w:r>
        <w:t>3. </w:t>
      </w:r>
      <w:r w:rsidR="00D75B3F">
        <w:t>Рекомендовать администрации муниципального образования город Краснодар:</w:t>
      </w:r>
    </w:p>
    <w:p w14:paraId="164B204D" w14:textId="77777777" w:rsidR="00D75B3F" w:rsidRDefault="007B493E" w:rsidP="007B493E">
      <w:pPr>
        <w:spacing w:after="2" w:line="241" w:lineRule="auto"/>
        <w:ind w:right="-15" w:firstLine="699"/>
        <w:jc w:val="both"/>
      </w:pPr>
      <w:r>
        <w:t>3.1.</w:t>
      </w:r>
      <w:r w:rsidR="0021133E">
        <w:t xml:space="preserve"> </w:t>
      </w:r>
      <w:r w:rsidR="00D75B3F">
        <w:t>Принять меры по устранению выявленных недостатков при реализации мероприятий в рамках государственных программ Краснодарского края на территории муниципального образования город Краснодар.</w:t>
      </w:r>
    </w:p>
    <w:p w14:paraId="5B22EAA2" w14:textId="77777777" w:rsidR="00D75B3F" w:rsidRDefault="007B493E" w:rsidP="007B493E">
      <w:pPr>
        <w:spacing w:after="2" w:line="241" w:lineRule="auto"/>
        <w:ind w:right="-15" w:firstLine="699"/>
        <w:jc w:val="both"/>
      </w:pPr>
      <w:r>
        <w:lastRenderedPageBreak/>
        <w:t>3.2.</w:t>
      </w:r>
      <w:r w:rsidR="0021133E">
        <w:t xml:space="preserve"> </w:t>
      </w:r>
      <w:r w:rsidR="00D75B3F">
        <w:t xml:space="preserve">Обеспечить своевременное заключение соглашений (дополнительных соглашений) о предоставлении субсидий либо иных межбюджетных трансфертов, имеющих целевое назначение, распределение (перераспределение) </w:t>
      </w:r>
      <w:r w:rsidR="007D2715">
        <w:t>которых осуществляется в течение</w:t>
      </w:r>
      <w:r w:rsidR="00D75B3F">
        <w:t xml:space="preserve"> года.</w:t>
      </w:r>
    </w:p>
    <w:p w14:paraId="65903FB0" w14:textId="77777777" w:rsidR="00D75B3F" w:rsidRDefault="007B493E" w:rsidP="007B493E">
      <w:pPr>
        <w:spacing w:after="2" w:line="241" w:lineRule="auto"/>
        <w:ind w:right="-15" w:firstLine="699"/>
        <w:jc w:val="both"/>
      </w:pPr>
      <w:r>
        <w:t>3.3.</w:t>
      </w:r>
      <w:r w:rsidR="0021133E">
        <w:t xml:space="preserve"> </w:t>
      </w:r>
      <w:r w:rsidR="00D75B3F">
        <w:t xml:space="preserve">Предусматривать в бюджете муниципального образования город Краснодар в полном объёме средства, направляемые на исполнение расходных обязательств муниципального образования город Краснодар, возникающих в связи с осуществлением полномочий по вопросам местного значения, в целях </w:t>
      </w:r>
      <w:proofErr w:type="spellStart"/>
      <w:r w:rsidR="00D75B3F">
        <w:t>софинансирования</w:t>
      </w:r>
      <w:proofErr w:type="spellEnd"/>
      <w:r w:rsidR="00D75B3F">
        <w:t xml:space="preserve"> которых предоставляются субсидии из краевого бюджета, связанные с реализацией государственных программ Краснодарского края</w:t>
      </w:r>
    </w:p>
    <w:p w14:paraId="69E81FEC" w14:textId="77777777" w:rsidR="00D75B3F" w:rsidRDefault="007B493E" w:rsidP="007B493E">
      <w:pPr>
        <w:spacing w:after="2" w:line="241" w:lineRule="auto"/>
        <w:ind w:right="-15" w:firstLine="699"/>
        <w:jc w:val="both"/>
      </w:pPr>
      <w:r>
        <w:t>3.4.</w:t>
      </w:r>
      <w:r w:rsidR="0021133E">
        <w:t xml:space="preserve"> </w:t>
      </w:r>
      <w:r w:rsidR="00D75B3F">
        <w:t xml:space="preserve">Обеспечить полное и своевременное расходование средств федерального и краевого бюджетов, предоставленных бюджету муниципального образования город Краснодар в целях </w:t>
      </w:r>
      <w:proofErr w:type="spellStart"/>
      <w:r w:rsidR="00D75B3F">
        <w:t>софинансирования</w:t>
      </w:r>
      <w:proofErr w:type="spellEnd"/>
      <w:r w:rsidR="00D75B3F">
        <w:t xml:space="preserve"> расходных обязательств, возникающих при выполнении полномочий органов местного самоуправления по вопросам местного значения.</w:t>
      </w:r>
    </w:p>
    <w:p w14:paraId="091D8A89" w14:textId="77777777" w:rsidR="00D75B3F" w:rsidRDefault="007B493E" w:rsidP="007B493E">
      <w:pPr>
        <w:spacing w:line="259" w:lineRule="auto"/>
        <w:ind w:right="-15" w:firstLine="699"/>
        <w:jc w:val="both"/>
      </w:pPr>
      <w:r>
        <w:t>3.5.</w:t>
      </w:r>
      <w:r w:rsidR="0021133E">
        <w:t xml:space="preserve"> </w:t>
      </w:r>
      <w:r w:rsidR="006F75EC">
        <w:t>У</w:t>
      </w:r>
      <w:r w:rsidR="00D75B3F">
        <w:t>силить контроль за исполнением муниципальных контрактов.</w:t>
      </w:r>
    </w:p>
    <w:p w14:paraId="4D586F87" w14:textId="77777777" w:rsidR="00D75B3F" w:rsidRDefault="007B493E" w:rsidP="007B493E">
      <w:pPr>
        <w:spacing w:after="2" w:line="241" w:lineRule="auto"/>
        <w:ind w:right="-15" w:firstLine="699"/>
        <w:jc w:val="both"/>
      </w:pPr>
      <w:r>
        <w:t>3.6.</w:t>
      </w:r>
      <w:r w:rsidR="0021133E">
        <w:t xml:space="preserve"> </w:t>
      </w:r>
      <w:r w:rsidR="00D75B3F">
        <w:t>Обеспечить участие в отборе муниципальных образований для предоставления субсидий на очередной финансовый год и плановый период, исходя из наличия потребностей муниципального образования город Краснодар в строительстве (реконструкции), приобретении, капитальном ремонте и оснащении объектов социальной и инженерной инфраструктуры.</w:t>
      </w:r>
    </w:p>
    <w:p w14:paraId="54BB6C01" w14:textId="77777777" w:rsidR="00D75B3F" w:rsidRDefault="007B493E" w:rsidP="007B493E">
      <w:pPr>
        <w:spacing w:after="2" w:line="241" w:lineRule="auto"/>
        <w:ind w:right="-15" w:firstLine="699"/>
        <w:jc w:val="both"/>
      </w:pPr>
      <w:r>
        <w:t>4.</w:t>
      </w:r>
      <w:r w:rsidR="005564E0">
        <w:t xml:space="preserve"> </w:t>
      </w:r>
      <w:r w:rsidR="00D75B3F">
        <w:t>Руководителям структурных подразделений администрации муниципального образования город Краснодар, ответственных за реализацию мероприятий в рамках государственных программ Краснодарского края на территории муниципального образования город Краснодар, взять под личный контроль организацию своевременного выполнения программных мероприятий и эффективного использования бюджетных средств.</w:t>
      </w:r>
    </w:p>
    <w:p w14:paraId="352B33A9" w14:textId="77777777" w:rsidR="00CB489D" w:rsidRDefault="00CB489D" w:rsidP="007B493E">
      <w:pPr>
        <w:spacing w:after="2" w:line="241" w:lineRule="auto"/>
        <w:ind w:right="-15" w:firstLine="699"/>
        <w:jc w:val="both"/>
      </w:pPr>
      <w:r>
        <w:t>5. Настоящее решение вступает в силу с момента его подписания.</w:t>
      </w:r>
    </w:p>
    <w:p w14:paraId="5569B74E" w14:textId="77777777" w:rsidR="00CD0306" w:rsidRDefault="006F75EC" w:rsidP="00460A43">
      <w:pPr>
        <w:tabs>
          <w:tab w:val="left" w:pos="7230"/>
        </w:tabs>
        <w:spacing w:after="2" w:line="241" w:lineRule="auto"/>
        <w:ind w:right="-15" w:firstLine="699"/>
        <w:jc w:val="both"/>
      </w:pPr>
      <w:r>
        <w:t>6</w:t>
      </w:r>
      <w:r w:rsidR="00CD0306">
        <w:t>. Контроль за выполнением настоящего решения возложить на комитет городской Думы Краснодара по экономике, финансово-бюджетной и налоговой политик</w:t>
      </w:r>
      <w:r w:rsidR="009664B3">
        <w:t>е</w:t>
      </w:r>
      <w:r w:rsidR="00CD0306">
        <w:t xml:space="preserve"> (Дьяченко).</w:t>
      </w:r>
    </w:p>
    <w:p w14:paraId="53AA0E2A" w14:textId="77777777" w:rsidR="00993B34" w:rsidRDefault="00993B34" w:rsidP="00D75B3F">
      <w:pPr>
        <w:pStyle w:val="ConsTitle"/>
        <w:tabs>
          <w:tab w:val="left" w:pos="7920"/>
        </w:tabs>
        <w:ind w:right="0"/>
        <w:jc w:val="both"/>
        <w:rPr>
          <w:rFonts w:ascii="Times New Roman" w:hAnsi="Times New Roman"/>
          <w:b w:val="0"/>
          <w:snapToGrid/>
          <w:sz w:val="28"/>
          <w:szCs w:val="28"/>
        </w:rPr>
      </w:pPr>
    </w:p>
    <w:p w14:paraId="3DEE5180" w14:textId="77777777" w:rsidR="00993B34" w:rsidRDefault="00993B34" w:rsidP="00D75B3F">
      <w:pPr>
        <w:pStyle w:val="ConsTitle"/>
        <w:tabs>
          <w:tab w:val="left" w:pos="7920"/>
        </w:tabs>
        <w:ind w:right="0"/>
        <w:jc w:val="both"/>
        <w:rPr>
          <w:rFonts w:ascii="Times New Roman" w:hAnsi="Times New Roman"/>
          <w:b w:val="0"/>
          <w:snapToGrid/>
          <w:sz w:val="28"/>
          <w:szCs w:val="28"/>
        </w:rPr>
      </w:pPr>
    </w:p>
    <w:p w14:paraId="7AB97915" w14:textId="77777777" w:rsidR="007360AB" w:rsidRDefault="007360AB" w:rsidP="00D75B3F">
      <w:pPr>
        <w:pStyle w:val="ConsTitle"/>
        <w:tabs>
          <w:tab w:val="left" w:pos="7920"/>
        </w:tabs>
        <w:ind w:right="0"/>
        <w:jc w:val="both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 xml:space="preserve">Председатель </w:t>
      </w:r>
    </w:p>
    <w:p w14:paraId="386715D0" w14:textId="7367D1F7" w:rsidR="002E57C2" w:rsidRDefault="007360AB" w:rsidP="00D75B3F">
      <w:pPr>
        <w:pStyle w:val="ConsTitle"/>
        <w:ind w:right="0"/>
        <w:jc w:val="both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>г</w:t>
      </w:r>
      <w:r w:rsidR="00E603A9">
        <w:rPr>
          <w:rFonts w:ascii="Times New Roman" w:hAnsi="Times New Roman"/>
          <w:b w:val="0"/>
          <w:bCs/>
          <w:sz w:val="28"/>
        </w:rPr>
        <w:t>ородской</w:t>
      </w:r>
      <w:r>
        <w:rPr>
          <w:rFonts w:ascii="Times New Roman" w:hAnsi="Times New Roman"/>
          <w:b w:val="0"/>
          <w:bCs/>
          <w:sz w:val="28"/>
        </w:rPr>
        <w:t xml:space="preserve"> </w:t>
      </w:r>
      <w:r w:rsidR="00E603A9">
        <w:rPr>
          <w:rFonts w:ascii="Times New Roman" w:hAnsi="Times New Roman"/>
          <w:b w:val="0"/>
          <w:bCs/>
          <w:sz w:val="28"/>
        </w:rPr>
        <w:t>Думы Краснодара</w:t>
      </w:r>
      <w:r w:rsidR="00B257A1">
        <w:rPr>
          <w:rFonts w:ascii="Times New Roman" w:hAnsi="Times New Roman"/>
          <w:b w:val="0"/>
          <w:bCs/>
          <w:sz w:val="28"/>
        </w:rPr>
        <w:tab/>
      </w:r>
      <w:r w:rsidR="00B257A1">
        <w:rPr>
          <w:rFonts w:ascii="Times New Roman" w:hAnsi="Times New Roman"/>
          <w:b w:val="0"/>
          <w:bCs/>
          <w:sz w:val="28"/>
        </w:rPr>
        <w:tab/>
      </w:r>
      <w:r w:rsidR="00B257A1">
        <w:rPr>
          <w:rFonts w:ascii="Times New Roman" w:hAnsi="Times New Roman"/>
          <w:b w:val="0"/>
          <w:bCs/>
          <w:sz w:val="28"/>
        </w:rPr>
        <w:tab/>
      </w:r>
      <w:r w:rsidR="00B257A1">
        <w:rPr>
          <w:rFonts w:ascii="Times New Roman" w:hAnsi="Times New Roman"/>
          <w:b w:val="0"/>
          <w:bCs/>
          <w:sz w:val="28"/>
        </w:rPr>
        <w:tab/>
      </w:r>
      <w:r w:rsidR="00B257A1">
        <w:rPr>
          <w:rFonts w:ascii="Times New Roman" w:hAnsi="Times New Roman"/>
          <w:b w:val="0"/>
          <w:bCs/>
          <w:sz w:val="28"/>
        </w:rPr>
        <w:tab/>
      </w:r>
      <w:r w:rsidR="00B257A1">
        <w:rPr>
          <w:rFonts w:ascii="Times New Roman" w:hAnsi="Times New Roman"/>
          <w:b w:val="0"/>
          <w:bCs/>
          <w:sz w:val="28"/>
        </w:rPr>
        <w:tab/>
      </w:r>
      <w:r w:rsidR="00B257A1">
        <w:rPr>
          <w:rFonts w:ascii="Times New Roman" w:hAnsi="Times New Roman"/>
          <w:b w:val="0"/>
          <w:bCs/>
          <w:sz w:val="28"/>
        </w:rPr>
        <w:tab/>
      </w:r>
      <w:proofErr w:type="spellStart"/>
      <w:r w:rsidR="00993B34">
        <w:rPr>
          <w:rFonts w:ascii="Times New Roman" w:hAnsi="Times New Roman"/>
          <w:b w:val="0"/>
          <w:bCs/>
          <w:sz w:val="28"/>
        </w:rPr>
        <w:t>В.Ф.Галушко</w:t>
      </w:r>
      <w:proofErr w:type="spellEnd"/>
    </w:p>
    <w:sectPr w:rsidR="002E57C2" w:rsidSect="00CE0826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E0C7" w14:textId="77777777" w:rsidR="00B3020B" w:rsidRDefault="00B3020B">
      <w:r>
        <w:separator/>
      </w:r>
    </w:p>
  </w:endnote>
  <w:endnote w:type="continuationSeparator" w:id="0">
    <w:p w14:paraId="5936D0E3" w14:textId="77777777" w:rsidR="00B3020B" w:rsidRDefault="00B3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43A6" w14:textId="77777777" w:rsidR="00B3020B" w:rsidRDefault="00B3020B">
      <w:r>
        <w:separator/>
      </w:r>
    </w:p>
  </w:footnote>
  <w:footnote w:type="continuationSeparator" w:id="0">
    <w:p w14:paraId="44E66D27" w14:textId="77777777" w:rsidR="00B3020B" w:rsidRDefault="00B3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B09D" w14:textId="77777777" w:rsidR="00654751" w:rsidRDefault="00654751" w:rsidP="001A2E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EFA7A16" w14:textId="77777777" w:rsidR="00654751" w:rsidRDefault="006547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8963" w14:textId="70EEE8FD" w:rsidR="00654751" w:rsidRPr="00AE27CE" w:rsidRDefault="00A548D3" w:rsidP="00B257A1">
    <w:pPr>
      <w:pStyle w:val="a8"/>
      <w:jc w:val="center"/>
      <w:rPr>
        <w:sz w:val="24"/>
        <w:szCs w:val="24"/>
      </w:rPr>
    </w:pPr>
    <w:r w:rsidRPr="00A548D3">
      <w:rPr>
        <w:sz w:val="24"/>
        <w:szCs w:val="24"/>
      </w:rPr>
      <w:fldChar w:fldCharType="begin"/>
    </w:r>
    <w:r w:rsidRPr="00A548D3">
      <w:rPr>
        <w:sz w:val="24"/>
        <w:szCs w:val="24"/>
      </w:rPr>
      <w:instrText>PAGE   \* MERGEFORMAT</w:instrText>
    </w:r>
    <w:r w:rsidRPr="00A548D3">
      <w:rPr>
        <w:sz w:val="24"/>
        <w:szCs w:val="24"/>
      </w:rPr>
      <w:fldChar w:fldCharType="separate"/>
    </w:r>
    <w:r w:rsidR="00FB2570">
      <w:rPr>
        <w:noProof/>
        <w:sz w:val="24"/>
        <w:szCs w:val="24"/>
      </w:rPr>
      <w:t>10</w:t>
    </w:r>
    <w:r w:rsidRPr="00A548D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35"/>
    <w:multiLevelType w:val="multilevel"/>
    <w:tmpl w:val="0666F6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2" w:hanging="2160"/>
      </w:pPr>
      <w:rPr>
        <w:rFonts w:hint="default"/>
      </w:r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E9C1500"/>
    <w:multiLevelType w:val="hybridMultilevel"/>
    <w:tmpl w:val="A4C2385C"/>
    <w:lvl w:ilvl="0" w:tplc="6B62284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EA954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58EC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38DD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274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BC5C6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E5B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A03B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2614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29464D"/>
    <w:multiLevelType w:val="hybridMultilevel"/>
    <w:tmpl w:val="6EC63B8E"/>
    <w:lvl w:ilvl="0" w:tplc="CE7AB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A92743"/>
    <w:multiLevelType w:val="multilevel"/>
    <w:tmpl w:val="C2304D9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3D43525"/>
    <w:multiLevelType w:val="hybridMultilevel"/>
    <w:tmpl w:val="FCACFB36"/>
    <w:lvl w:ilvl="0" w:tplc="05F00F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188D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2E0B9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54796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B6D5C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E2FE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DECF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A45B8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E469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C10EE4"/>
    <w:multiLevelType w:val="hybridMultilevel"/>
    <w:tmpl w:val="C890E2F6"/>
    <w:lvl w:ilvl="0" w:tplc="BAA022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BA09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1C951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446F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6F09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5AB12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600D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D879C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8C5D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6A6EED"/>
    <w:multiLevelType w:val="hybridMultilevel"/>
    <w:tmpl w:val="9F7282AA"/>
    <w:lvl w:ilvl="0" w:tplc="45F431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4ECE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B4B9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A79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C27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787D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06E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A92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ECE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184622"/>
    <w:multiLevelType w:val="hybridMultilevel"/>
    <w:tmpl w:val="9702BE7C"/>
    <w:lvl w:ilvl="0" w:tplc="48D8D694">
      <w:start w:val="1"/>
      <w:numFmt w:val="decimal"/>
      <w:lvlText w:val="%1."/>
      <w:lvlJc w:val="left"/>
      <w:pPr>
        <w:tabs>
          <w:tab w:val="num" w:pos="72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30657C"/>
    <w:multiLevelType w:val="hybridMultilevel"/>
    <w:tmpl w:val="14625AE6"/>
    <w:lvl w:ilvl="0" w:tplc="AF1656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70E6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46F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A04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8412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8D4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547A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4A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CFA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11C2A"/>
    <w:rsid w:val="00036E09"/>
    <w:rsid w:val="000631E8"/>
    <w:rsid w:val="00070640"/>
    <w:rsid w:val="000728BD"/>
    <w:rsid w:val="000748A1"/>
    <w:rsid w:val="00077A04"/>
    <w:rsid w:val="00090416"/>
    <w:rsid w:val="00090EEF"/>
    <w:rsid w:val="00095E0E"/>
    <w:rsid w:val="000A5D8E"/>
    <w:rsid w:val="000C12E2"/>
    <w:rsid w:val="000D21C8"/>
    <w:rsid w:val="000D62E4"/>
    <w:rsid w:val="000E0BA9"/>
    <w:rsid w:val="000E5C14"/>
    <w:rsid w:val="000F164C"/>
    <w:rsid w:val="000F17CA"/>
    <w:rsid w:val="000F18F3"/>
    <w:rsid w:val="000F2D76"/>
    <w:rsid w:val="0010104A"/>
    <w:rsid w:val="00106E68"/>
    <w:rsid w:val="001077F2"/>
    <w:rsid w:val="001212B3"/>
    <w:rsid w:val="00122CE2"/>
    <w:rsid w:val="00123401"/>
    <w:rsid w:val="00124805"/>
    <w:rsid w:val="001341A4"/>
    <w:rsid w:val="00141A99"/>
    <w:rsid w:val="0014262D"/>
    <w:rsid w:val="0015405B"/>
    <w:rsid w:val="00154A24"/>
    <w:rsid w:val="00174A4C"/>
    <w:rsid w:val="00174B66"/>
    <w:rsid w:val="00177901"/>
    <w:rsid w:val="0018165C"/>
    <w:rsid w:val="0018341D"/>
    <w:rsid w:val="00184115"/>
    <w:rsid w:val="0018787A"/>
    <w:rsid w:val="00187A10"/>
    <w:rsid w:val="00191A28"/>
    <w:rsid w:val="001A0663"/>
    <w:rsid w:val="001A2EAA"/>
    <w:rsid w:val="001B3342"/>
    <w:rsid w:val="001B35C0"/>
    <w:rsid w:val="001B7104"/>
    <w:rsid w:val="001B75A8"/>
    <w:rsid w:val="001C083C"/>
    <w:rsid w:val="001C1FAA"/>
    <w:rsid w:val="001C650A"/>
    <w:rsid w:val="001D122C"/>
    <w:rsid w:val="001E1E3E"/>
    <w:rsid w:val="001E4E6F"/>
    <w:rsid w:val="001E647F"/>
    <w:rsid w:val="001F5FAA"/>
    <w:rsid w:val="00200297"/>
    <w:rsid w:val="00203355"/>
    <w:rsid w:val="0021133E"/>
    <w:rsid w:val="00215F9E"/>
    <w:rsid w:val="00221D0F"/>
    <w:rsid w:val="0023412F"/>
    <w:rsid w:val="002408DA"/>
    <w:rsid w:val="00250764"/>
    <w:rsid w:val="0026321F"/>
    <w:rsid w:val="00265744"/>
    <w:rsid w:val="00265B39"/>
    <w:rsid w:val="00266673"/>
    <w:rsid w:val="002740DB"/>
    <w:rsid w:val="0029415F"/>
    <w:rsid w:val="002A35DD"/>
    <w:rsid w:val="002B0D27"/>
    <w:rsid w:val="002B3213"/>
    <w:rsid w:val="002B553B"/>
    <w:rsid w:val="002B7E6B"/>
    <w:rsid w:val="002D3A0F"/>
    <w:rsid w:val="002D4737"/>
    <w:rsid w:val="002D66FC"/>
    <w:rsid w:val="002D7314"/>
    <w:rsid w:val="002E154B"/>
    <w:rsid w:val="002E57C2"/>
    <w:rsid w:val="002F4A86"/>
    <w:rsid w:val="002F4BAE"/>
    <w:rsid w:val="00302A65"/>
    <w:rsid w:val="00305634"/>
    <w:rsid w:val="00307DDC"/>
    <w:rsid w:val="00310132"/>
    <w:rsid w:val="00310F3C"/>
    <w:rsid w:val="003123F4"/>
    <w:rsid w:val="0031243E"/>
    <w:rsid w:val="00313E83"/>
    <w:rsid w:val="0031539C"/>
    <w:rsid w:val="003168CF"/>
    <w:rsid w:val="00317222"/>
    <w:rsid w:val="0031782D"/>
    <w:rsid w:val="0033155E"/>
    <w:rsid w:val="003329F2"/>
    <w:rsid w:val="0035396C"/>
    <w:rsid w:val="00365B07"/>
    <w:rsid w:val="003674C4"/>
    <w:rsid w:val="00373E9D"/>
    <w:rsid w:val="00374329"/>
    <w:rsid w:val="00376C4C"/>
    <w:rsid w:val="00381145"/>
    <w:rsid w:val="003828DA"/>
    <w:rsid w:val="00392BBD"/>
    <w:rsid w:val="003A467A"/>
    <w:rsid w:val="003B5981"/>
    <w:rsid w:val="003C0A75"/>
    <w:rsid w:val="003C1BF4"/>
    <w:rsid w:val="003D0D9E"/>
    <w:rsid w:val="003E0BBB"/>
    <w:rsid w:val="003E186D"/>
    <w:rsid w:val="003F23FB"/>
    <w:rsid w:val="003F3F76"/>
    <w:rsid w:val="00401D26"/>
    <w:rsid w:val="00413165"/>
    <w:rsid w:val="0041452D"/>
    <w:rsid w:val="004232FB"/>
    <w:rsid w:val="00432A94"/>
    <w:rsid w:val="0043764B"/>
    <w:rsid w:val="00451F35"/>
    <w:rsid w:val="004563CD"/>
    <w:rsid w:val="00456860"/>
    <w:rsid w:val="00457B66"/>
    <w:rsid w:val="00460A43"/>
    <w:rsid w:val="00466A63"/>
    <w:rsid w:val="00487747"/>
    <w:rsid w:val="004923A5"/>
    <w:rsid w:val="004933A7"/>
    <w:rsid w:val="004A2EF5"/>
    <w:rsid w:val="004A6DED"/>
    <w:rsid w:val="004B2A7F"/>
    <w:rsid w:val="004C7339"/>
    <w:rsid w:val="004D0685"/>
    <w:rsid w:val="004D3C80"/>
    <w:rsid w:val="004D6DF2"/>
    <w:rsid w:val="004E4018"/>
    <w:rsid w:val="0051028E"/>
    <w:rsid w:val="00515F42"/>
    <w:rsid w:val="005237D9"/>
    <w:rsid w:val="00527099"/>
    <w:rsid w:val="00531DEB"/>
    <w:rsid w:val="0053314D"/>
    <w:rsid w:val="0053340A"/>
    <w:rsid w:val="00534EBD"/>
    <w:rsid w:val="00553C8E"/>
    <w:rsid w:val="005564E0"/>
    <w:rsid w:val="005614C1"/>
    <w:rsid w:val="00563483"/>
    <w:rsid w:val="005640C9"/>
    <w:rsid w:val="005672AD"/>
    <w:rsid w:val="00570B08"/>
    <w:rsid w:val="00573DE2"/>
    <w:rsid w:val="005808EF"/>
    <w:rsid w:val="00585E77"/>
    <w:rsid w:val="0058701F"/>
    <w:rsid w:val="0059021D"/>
    <w:rsid w:val="005920B5"/>
    <w:rsid w:val="00595ED5"/>
    <w:rsid w:val="005A34A4"/>
    <w:rsid w:val="005C3446"/>
    <w:rsid w:val="005D6DC6"/>
    <w:rsid w:val="005E0DA9"/>
    <w:rsid w:val="006048F1"/>
    <w:rsid w:val="00604C51"/>
    <w:rsid w:val="006057B0"/>
    <w:rsid w:val="00606B92"/>
    <w:rsid w:val="006152A0"/>
    <w:rsid w:val="006210E6"/>
    <w:rsid w:val="00622C5D"/>
    <w:rsid w:val="00631CAB"/>
    <w:rsid w:val="00632A00"/>
    <w:rsid w:val="006431E4"/>
    <w:rsid w:val="00646B4A"/>
    <w:rsid w:val="00654751"/>
    <w:rsid w:val="00657C4F"/>
    <w:rsid w:val="0066201D"/>
    <w:rsid w:val="006623DE"/>
    <w:rsid w:val="00672B5B"/>
    <w:rsid w:val="006750A8"/>
    <w:rsid w:val="00676724"/>
    <w:rsid w:val="00677D70"/>
    <w:rsid w:val="00680293"/>
    <w:rsid w:val="00687529"/>
    <w:rsid w:val="00693E83"/>
    <w:rsid w:val="006A40A0"/>
    <w:rsid w:val="006A45BF"/>
    <w:rsid w:val="006A62C9"/>
    <w:rsid w:val="006B34ED"/>
    <w:rsid w:val="006B5452"/>
    <w:rsid w:val="006D1220"/>
    <w:rsid w:val="006D5E56"/>
    <w:rsid w:val="006D7070"/>
    <w:rsid w:val="006E19C8"/>
    <w:rsid w:val="006F4216"/>
    <w:rsid w:val="006F75EC"/>
    <w:rsid w:val="00702789"/>
    <w:rsid w:val="0070379B"/>
    <w:rsid w:val="00706DFB"/>
    <w:rsid w:val="00727A92"/>
    <w:rsid w:val="00733E93"/>
    <w:rsid w:val="007360AB"/>
    <w:rsid w:val="0074246F"/>
    <w:rsid w:val="00742FB0"/>
    <w:rsid w:val="00745E3C"/>
    <w:rsid w:val="00747677"/>
    <w:rsid w:val="00747A4F"/>
    <w:rsid w:val="00747AC7"/>
    <w:rsid w:val="007518F2"/>
    <w:rsid w:val="00753B65"/>
    <w:rsid w:val="00767329"/>
    <w:rsid w:val="007721D4"/>
    <w:rsid w:val="00772886"/>
    <w:rsid w:val="007834F2"/>
    <w:rsid w:val="00785924"/>
    <w:rsid w:val="00787DCE"/>
    <w:rsid w:val="00790227"/>
    <w:rsid w:val="00793041"/>
    <w:rsid w:val="007A4605"/>
    <w:rsid w:val="007A4F8E"/>
    <w:rsid w:val="007B48BC"/>
    <w:rsid w:val="007B493E"/>
    <w:rsid w:val="007B4B2A"/>
    <w:rsid w:val="007B60AE"/>
    <w:rsid w:val="007B6B0E"/>
    <w:rsid w:val="007C09EB"/>
    <w:rsid w:val="007C4CD0"/>
    <w:rsid w:val="007C79A1"/>
    <w:rsid w:val="007D2715"/>
    <w:rsid w:val="007E15AF"/>
    <w:rsid w:val="007E2672"/>
    <w:rsid w:val="007F2EBC"/>
    <w:rsid w:val="007F69A4"/>
    <w:rsid w:val="0081617F"/>
    <w:rsid w:val="00816DDA"/>
    <w:rsid w:val="00834E1E"/>
    <w:rsid w:val="00836201"/>
    <w:rsid w:val="00853269"/>
    <w:rsid w:val="00862315"/>
    <w:rsid w:val="008642F0"/>
    <w:rsid w:val="00866CAB"/>
    <w:rsid w:val="00870FE4"/>
    <w:rsid w:val="0087176E"/>
    <w:rsid w:val="0087573E"/>
    <w:rsid w:val="00881654"/>
    <w:rsid w:val="00881ADD"/>
    <w:rsid w:val="00883D0E"/>
    <w:rsid w:val="00886A0F"/>
    <w:rsid w:val="008960BF"/>
    <w:rsid w:val="008A5EE1"/>
    <w:rsid w:val="008C0362"/>
    <w:rsid w:val="008C5432"/>
    <w:rsid w:val="008D0F77"/>
    <w:rsid w:val="008D7AFB"/>
    <w:rsid w:val="008F418B"/>
    <w:rsid w:val="009049B6"/>
    <w:rsid w:val="00912E15"/>
    <w:rsid w:val="00913476"/>
    <w:rsid w:val="009134F6"/>
    <w:rsid w:val="00915285"/>
    <w:rsid w:val="0091633A"/>
    <w:rsid w:val="00916F3A"/>
    <w:rsid w:val="00930FAF"/>
    <w:rsid w:val="00931A04"/>
    <w:rsid w:val="00934A19"/>
    <w:rsid w:val="00936EA0"/>
    <w:rsid w:val="00945C87"/>
    <w:rsid w:val="0095104C"/>
    <w:rsid w:val="00954AD8"/>
    <w:rsid w:val="009634EE"/>
    <w:rsid w:val="009664B3"/>
    <w:rsid w:val="00966CB9"/>
    <w:rsid w:val="00967719"/>
    <w:rsid w:val="00976B6A"/>
    <w:rsid w:val="0098680A"/>
    <w:rsid w:val="009902E5"/>
    <w:rsid w:val="009911B5"/>
    <w:rsid w:val="00993B34"/>
    <w:rsid w:val="009A0E14"/>
    <w:rsid w:val="009A7713"/>
    <w:rsid w:val="009A7E7E"/>
    <w:rsid w:val="009B1B9B"/>
    <w:rsid w:val="009B5C1F"/>
    <w:rsid w:val="009B70DC"/>
    <w:rsid w:val="009D1259"/>
    <w:rsid w:val="009D7EFC"/>
    <w:rsid w:val="009F3F36"/>
    <w:rsid w:val="00A02465"/>
    <w:rsid w:val="00A05E56"/>
    <w:rsid w:val="00A06523"/>
    <w:rsid w:val="00A110FF"/>
    <w:rsid w:val="00A3574E"/>
    <w:rsid w:val="00A548D3"/>
    <w:rsid w:val="00A66DD0"/>
    <w:rsid w:val="00A81CD1"/>
    <w:rsid w:val="00AA4E89"/>
    <w:rsid w:val="00AB40F9"/>
    <w:rsid w:val="00AB5B14"/>
    <w:rsid w:val="00AD2C4A"/>
    <w:rsid w:val="00AD510A"/>
    <w:rsid w:val="00AD7B66"/>
    <w:rsid w:val="00AE27CE"/>
    <w:rsid w:val="00AE2A9C"/>
    <w:rsid w:val="00AE5395"/>
    <w:rsid w:val="00AE6CDC"/>
    <w:rsid w:val="00AF3E97"/>
    <w:rsid w:val="00B000F3"/>
    <w:rsid w:val="00B13948"/>
    <w:rsid w:val="00B1441D"/>
    <w:rsid w:val="00B148D6"/>
    <w:rsid w:val="00B1543A"/>
    <w:rsid w:val="00B16460"/>
    <w:rsid w:val="00B179F1"/>
    <w:rsid w:val="00B257A1"/>
    <w:rsid w:val="00B3020B"/>
    <w:rsid w:val="00B31C64"/>
    <w:rsid w:val="00B35994"/>
    <w:rsid w:val="00B41BE0"/>
    <w:rsid w:val="00B42ACA"/>
    <w:rsid w:val="00B44396"/>
    <w:rsid w:val="00B47284"/>
    <w:rsid w:val="00B5549F"/>
    <w:rsid w:val="00B67E2E"/>
    <w:rsid w:val="00B77CC1"/>
    <w:rsid w:val="00B81ACE"/>
    <w:rsid w:val="00B8472F"/>
    <w:rsid w:val="00B86628"/>
    <w:rsid w:val="00B87B18"/>
    <w:rsid w:val="00B97CEA"/>
    <w:rsid w:val="00BA1CF8"/>
    <w:rsid w:val="00BA541D"/>
    <w:rsid w:val="00BB590C"/>
    <w:rsid w:val="00BC05AA"/>
    <w:rsid w:val="00BC0E09"/>
    <w:rsid w:val="00BC2A90"/>
    <w:rsid w:val="00BC48A8"/>
    <w:rsid w:val="00BD100E"/>
    <w:rsid w:val="00BD4A1B"/>
    <w:rsid w:val="00BE475A"/>
    <w:rsid w:val="00BE75C4"/>
    <w:rsid w:val="00BF796F"/>
    <w:rsid w:val="00C008CD"/>
    <w:rsid w:val="00C1307F"/>
    <w:rsid w:val="00C23189"/>
    <w:rsid w:val="00C2462F"/>
    <w:rsid w:val="00C456D2"/>
    <w:rsid w:val="00C651AD"/>
    <w:rsid w:val="00C727DE"/>
    <w:rsid w:val="00C73D21"/>
    <w:rsid w:val="00C8149D"/>
    <w:rsid w:val="00C869FF"/>
    <w:rsid w:val="00C92586"/>
    <w:rsid w:val="00CA18D5"/>
    <w:rsid w:val="00CA6600"/>
    <w:rsid w:val="00CB36DC"/>
    <w:rsid w:val="00CB3881"/>
    <w:rsid w:val="00CB489D"/>
    <w:rsid w:val="00CB6E25"/>
    <w:rsid w:val="00CC2B86"/>
    <w:rsid w:val="00CD0306"/>
    <w:rsid w:val="00CD34CE"/>
    <w:rsid w:val="00CD3A28"/>
    <w:rsid w:val="00CD5FF6"/>
    <w:rsid w:val="00CE01FC"/>
    <w:rsid w:val="00CE0826"/>
    <w:rsid w:val="00CE529C"/>
    <w:rsid w:val="00CF101A"/>
    <w:rsid w:val="00D22C3F"/>
    <w:rsid w:val="00D259B4"/>
    <w:rsid w:val="00D4316D"/>
    <w:rsid w:val="00D43FD1"/>
    <w:rsid w:val="00D44CCD"/>
    <w:rsid w:val="00D634D1"/>
    <w:rsid w:val="00D652FA"/>
    <w:rsid w:val="00D75B3F"/>
    <w:rsid w:val="00D8595D"/>
    <w:rsid w:val="00D92F20"/>
    <w:rsid w:val="00DA3128"/>
    <w:rsid w:val="00DB30DD"/>
    <w:rsid w:val="00DB611F"/>
    <w:rsid w:val="00DB74B8"/>
    <w:rsid w:val="00DC2A46"/>
    <w:rsid w:val="00DC2A59"/>
    <w:rsid w:val="00DD1CCF"/>
    <w:rsid w:val="00DE3957"/>
    <w:rsid w:val="00DE404D"/>
    <w:rsid w:val="00DE4525"/>
    <w:rsid w:val="00DE4C7E"/>
    <w:rsid w:val="00E00BCF"/>
    <w:rsid w:val="00E06AF3"/>
    <w:rsid w:val="00E11684"/>
    <w:rsid w:val="00E12164"/>
    <w:rsid w:val="00E12933"/>
    <w:rsid w:val="00E13119"/>
    <w:rsid w:val="00E143A9"/>
    <w:rsid w:val="00E16E3F"/>
    <w:rsid w:val="00E34C41"/>
    <w:rsid w:val="00E408FC"/>
    <w:rsid w:val="00E46772"/>
    <w:rsid w:val="00E603A9"/>
    <w:rsid w:val="00E8326E"/>
    <w:rsid w:val="00E8728F"/>
    <w:rsid w:val="00E87C1E"/>
    <w:rsid w:val="00E90BD6"/>
    <w:rsid w:val="00E97F25"/>
    <w:rsid w:val="00EA2ECA"/>
    <w:rsid w:val="00EA788F"/>
    <w:rsid w:val="00EB7CD1"/>
    <w:rsid w:val="00EC3379"/>
    <w:rsid w:val="00ED6C6F"/>
    <w:rsid w:val="00ED77B7"/>
    <w:rsid w:val="00EE0762"/>
    <w:rsid w:val="00EE28B0"/>
    <w:rsid w:val="00EE52D0"/>
    <w:rsid w:val="00EF0E6E"/>
    <w:rsid w:val="00EF78CC"/>
    <w:rsid w:val="00F12DD3"/>
    <w:rsid w:val="00F21468"/>
    <w:rsid w:val="00F253A6"/>
    <w:rsid w:val="00F3024D"/>
    <w:rsid w:val="00F3088D"/>
    <w:rsid w:val="00F37295"/>
    <w:rsid w:val="00F45BB7"/>
    <w:rsid w:val="00F51CAE"/>
    <w:rsid w:val="00F54C4E"/>
    <w:rsid w:val="00F5594B"/>
    <w:rsid w:val="00F5602F"/>
    <w:rsid w:val="00F64A59"/>
    <w:rsid w:val="00F64C22"/>
    <w:rsid w:val="00F7133C"/>
    <w:rsid w:val="00F71C0D"/>
    <w:rsid w:val="00F77D9B"/>
    <w:rsid w:val="00F838C0"/>
    <w:rsid w:val="00F916D6"/>
    <w:rsid w:val="00F9199B"/>
    <w:rsid w:val="00F955F7"/>
    <w:rsid w:val="00FA03C8"/>
    <w:rsid w:val="00FA38B9"/>
    <w:rsid w:val="00FA3972"/>
    <w:rsid w:val="00FB2405"/>
    <w:rsid w:val="00FB2570"/>
    <w:rsid w:val="00FB7E39"/>
    <w:rsid w:val="00FC1A80"/>
    <w:rsid w:val="00FD03DC"/>
    <w:rsid w:val="00FD0635"/>
    <w:rsid w:val="00FD1E6F"/>
    <w:rsid w:val="00FD2733"/>
    <w:rsid w:val="00FE7656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463DB"/>
  <w15:chartTrackingRefBased/>
  <w15:docId w15:val="{28B05009-05B4-4E14-8C30-A3620DE9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657C4F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rPr>
      <w:sz w:val="20"/>
    </w:rPr>
  </w:style>
  <w:style w:type="paragraph" w:styleId="a6">
    <w:name w:val="Body Text Indent"/>
    <w:basedOn w:val="a"/>
    <w:rsid w:val="001B7104"/>
    <w:pPr>
      <w:spacing w:after="120"/>
      <w:ind w:left="283"/>
    </w:pPr>
  </w:style>
  <w:style w:type="table" w:styleId="a7">
    <w:name w:val="Table Grid"/>
    <w:basedOn w:val="a1"/>
    <w:rsid w:val="001B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710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B7104"/>
  </w:style>
  <w:style w:type="paragraph" w:styleId="30">
    <w:name w:val="Body Text Indent 3"/>
    <w:basedOn w:val="a"/>
    <w:rsid w:val="00693E83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5808EF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PlusNormal">
    <w:name w:val="ConsPlusNormal"/>
    <w:rsid w:val="005808E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b">
    <w:name w:val="footer"/>
    <w:basedOn w:val="a"/>
    <w:rsid w:val="005808E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23412F"/>
    <w:pPr>
      <w:spacing w:after="120" w:line="480" w:lineRule="auto"/>
      <w:ind w:left="283"/>
    </w:pPr>
  </w:style>
  <w:style w:type="paragraph" w:customStyle="1" w:styleId="ConsNormal">
    <w:name w:val="ConsNormal"/>
    <w:rsid w:val="000748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BF796F"/>
    <w:rPr>
      <w:color w:val="0000FF"/>
      <w:u w:val="single"/>
    </w:rPr>
  </w:style>
  <w:style w:type="paragraph" w:customStyle="1" w:styleId="FR4">
    <w:name w:val="FR4"/>
    <w:rsid w:val="00BF796F"/>
    <w:pPr>
      <w:widowControl w:val="0"/>
      <w:snapToGrid w:val="0"/>
      <w:jc w:val="both"/>
    </w:pPr>
    <w:rPr>
      <w:sz w:val="28"/>
    </w:rPr>
  </w:style>
  <w:style w:type="paragraph" w:customStyle="1" w:styleId="ConsTitle">
    <w:name w:val="ConsTitle"/>
    <w:rsid w:val="00BE475A"/>
    <w:pPr>
      <w:widowControl w:val="0"/>
      <w:ind w:right="19772"/>
    </w:pPr>
    <w:rPr>
      <w:rFonts w:ascii="Arial" w:hAnsi="Arial"/>
      <w:b/>
      <w:snapToGrid w:val="0"/>
    </w:rPr>
  </w:style>
  <w:style w:type="paragraph" w:styleId="ad">
    <w:name w:val="Balloon Text"/>
    <w:basedOn w:val="a"/>
    <w:link w:val="ae"/>
    <w:rsid w:val="00BC2A9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BC2A9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F3088D"/>
    <w:rPr>
      <w:sz w:val="28"/>
    </w:rPr>
  </w:style>
  <w:style w:type="character" w:customStyle="1" w:styleId="40">
    <w:name w:val="Заголовок 4 Знак"/>
    <w:link w:val="4"/>
    <w:semiHidden/>
    <w:rsid w:val="00657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link w:val="a4"/>
    <w:rsid w:val="002408DA"/>
  </w:style>
  <w:style w:type="paragraph" w:styleId="af">
    <w:name w:val="Обычный (веб)"/>
    <w:basedOn w:val="a"/>
    <w:rsid w:val="006A40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Nonformat">
    <w:name w:val="ConsNonformat"/>
    <w:rsid w:val="006A40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3">
    <w:name w:val="Основной текст (13)_"/>
    <w:link w:val="130"/>
    <w:rsid w:val="006A40A0"/>
    <w:rPr>
      <w:b/>
      <w:bCs/>
      <w:spacing w:val="-6"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0A0"/>
    <w:pPr>
      <w:widowControl w:val="0"/>
      <w:shd w:val="clear" w:color="auto" w:fill="FFFFFF"/>
      <w:spacing w:before="840" w:after="780" w:line="328" w:lineRule="exact"/>
      <w:jc w:val="center"/>
    </w:pPr>
    <w:rPr>
      <w:b/>
      <w:bCs/>
      <w:spacing w:val="-6"/>
      <w:szCs w:val="28"/>
      <w:shd w:val="clear" w:color="auto" w:fill="FFFFFF"/>
    </w:rPr>
  </w:style>
  <w:style w:type="paragraph" w:styleId="af0">
    <w:name w:val="No Spacing"/>
    <w:uiPriority w:val="1"/>
    <w:qFormat/>
    <w:rsid w:val="00D75B3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B9E3-472D-4AC0-A446-5B80D2E7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3585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23976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cp:lastModifiedBy>Богданов С.Л.</cp:lastModifiedBy>
  <cp:revision>3</cp:revision>
  <cp:lastPrinted>2021-05-26T08:24:00Z</cp:lastPrinted>
  <dcterms:created xsi:type="dcterms:W3CDTF">2021-05-27T11:04:00Z</dcterms:created>
  <dcterms:modified xsi:type="dcterms:W3CDTF">2021-05-27T11:08:00Z</dcterms:modified>
</cp:coreProperties>
</file>