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Закон Краснодарского края от 26.11.2003 N 620-КЗ</w:t>
              <w:br/>
              <w:t xml:space="preserve">(ред. от 09.07.2025)</w:t>
              <w:br/>
              <w:t xml:space="preserve">"О налоге на имущество организаций"</w:t>
              <w:br/>
              <w:t xml:space="preserve">(принят ЗС КК 19.11.2003)</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24.09.2025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outlineLvl w:val="0"/>
            </w:pPr>
            <w:r>
              <w:rPr>
                <w:sz w:val="24"/>
              </w:rPr>
              <w:t xml:space="preserve">26 ноября 2003 года</w:t>
            </w:r>
          </w:p>
        </w:tc>
        <w:tc>
          <w:tcPr>
            <w:tcW w:w="5103" w:type="dxa"/>
            <w:tcBorders>
              <w:top w:val="nil"/>
              <w:left w:val="nil"/>
              <w:bottom w:val="nil"/>
              <w:right w:val="nil"/>
            </w:tcBorders>
          </w:tcPr>
          <w:p>
            <w:pPr>
              <w:pStyle w:val="0"/>
              <w:outlineLvl w:val="0"/>
              <w:jc w:val="right"/>
            </w:pPr>
            <w:r>
              <w:rPr>
                <w:sz w:val="24"/>
              </w:rPr>
              <w:t xml:space="preserve">N 620-КЗ</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ЗАКОН</w:t>
      </w:r>
    </w:p>
    <w:p>
      <w:pPr>
        <w:pStyle w:val="2"/>
        <w:jc w:val="center"/>
      </w:pPr>
      <w:r>
        <w:rPr>
          <w:sz w:val="24"/>
        </w:rPr>
      </w:r>
    </w:p>
    <w:p>
      <w:pPr>
        <w:pStyle w:val="2"/>
        <w:jc w:val="center"/>
      </w:pPr>
      <w:r>
        <w:rPr>
          <w:sz w:val="24"/>
        </w:rPr>
        <w:t xml:space="preserve">КРАСНОДАРСКОГО КРАЯ</w:t>
      </w:r>
    </w:p>
    <w:p>
      <w:pPr>
        <w:pStyle w:val="2"/>
        <w:jc w:val="center"/>
      </w:pPr>
      <w:r>
        <w:rPr>
          <w:sz w:val="24"/>
        </w:rPr>
      </w:r>
    </w:p>
    <w:p>
      <w:pPr>
        <w:pStyle w:val="2"/>
        <w:jc w:val="center"/>
      </w:pPr>
      <w:r>
        <w:rPr>
          <w:sz w:val="24"/>
        </w:rPr>
        <w:t xml:space="preserve">О НАЛОГЕ НА ИМУЩЕСТВО ОРГАНИЗАЦИЙ</w:t>
      </w:r>
    </w:p>
    <w:p>
      <w:pPr>
        <w:pStyle w:val="0"/>
        <w:jc w:val="both"/>
      </w:pPr>
      <w:r>
        <w:rPr>
          <w:sz w:val="24"/>
        </w:rPr>
      </w:r>
    </w:p>
    <w:p>
      <w:pPr>
        <w:pStyle w:val="0"/>
        <w:jc w:val="right"/>
      </w:pPr>
      <w:r>
        <w:rPr>
          <w:sz w:val="24"/>
        </w:rPr>
        <w:t xml:space="preserve">Принят</w:t>
      </w:r>
    </w:p>
    <w:p>
      <w:pPr>
        <w:pStyle w:val="0"/>
        <w:jc w:val="right"/>
      </w:pPr>
      <w:r>
        <w:rPr>
          <w:sz w:val="24"/>
        </w:rPr>
        <w:t xml:space="preserve">Законодательным Собранием Краснодарского края</w:t>
      </w:r>
    </w:p>
    <w:p>
      <w:pPr>
        <w:pStyle w:val="0"/>
        <w:jc w:val="right"/>
      </w:pPr>
      <w:r>
        <w:rPr>
          <w:sz w:val="24"/>
        </w:rPr>
        <w:t xml:space="preserve">19 ноября 2003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Законов Краснодарского края от 22.07.2004 </w:t>
            </w:r>
            <w:r>
              <w:rPr>
                <w:sz w:val="24"/>
                <w:color w:val="392c69"/>
              </w:rPr>
              <w:t xml:space="preserve">N 765-КЗ</w:t>
            </w:r>
            <w:r>
              <w:rPr>
                <w:sz w:val="24"/>
                <w:color w:val="392c69"/>
              </w:rPr>
              <w:t xml:space="preserve">,</w:t>
            </w:r>
          </w:p>
          <w:p>
            <w:pPr>
              <w:pStyle w:val="0"/>
              <w:jc w:val="center"/>
            </w:pPr>
            <w:r>
              <w:rPr>
                <w:sz w:val="24"/>
                <w:color w:val="392c69"/>
              </w:rPr>
              <w:t xml:space="preserve">от 29.11.2005 </w:t>
            </w:r>
            <w:r>
              <w:rPr>
                <w:sz w:val="24"/>
                <w:color w:val="392c69"/>
              </w:rPr>
              <w:t xml:space="preserve">N 947-КЗ</w:t>
            </w:r>
            <w:r>
              <w:rPr>
                <w:sz w:val="24"/>
                <w:color w:val="392c69"/>
              </w:rPr>
              <w:t xml:space="preserve">, от 28.07.2006 </w:t>
            </w:r>
            <w:r>
              <w:rPr>
                <w:sz w:val="24"/>
                <w:color w:val="392c69"/>
              </w:rPr>
              <w:t xml:space="preserve">N 1088-КЗ</w:t>
            </w:r>
            <w:r>
              <w:rPr>
                <w:sz w:val="24"/>
                <w:color w:val="392c69"/>
              </w:rPr>
              <w:t xml:space="preserve">, от 31.01.2007 </w:t>
            </w:r>
            <w:r>
              <w:rPr>
                <w:sz w:val="24"/>
                <w:color w:val="392c69"/>
              </w:rPr>
              <w:t xml:space="preserve">N 1185-КЗ</w:t>
            </w:r>
            <w:r>
              <w:rPr>
                <w:sz w:val="24"/>
                <w:color w:val="392c69"/>
              </w:rPr>
              <w:t xml:space="preserve">,</w:t>
            </w:r>
          </w:p>
          <w:p>
            <w:pPr>
              <w:pStyle w:val="0"/>
              <w:jc w:val="center"/>
            </w:pPr>
            <w:r>
              <w:rPr>
                <w:sz w:val="24"/>
                <w:color w:val="392c69"/>
              </w:rPr>
              <w:t xml:space="preserve">от 25.07.2007 </w:t>
            </w:r>
            <w:r>
              <w:rPr>
                <w:sz w:val="24"/>
                <w:color w:val="392c69"/>
              </w:rPr>
              <w:t xml:space="preserve">N 1307-КЗ</w:t>
            </w:r>
            <w:r>
              <w:rPr>
                <w:sz w:val="24"/>
                <w:color w:val="392c69"/>
              </w:rPr>
              <w:t xml:space="preserve">, от 10.06.2008 </w:t>
            </w:r>
            <w:r>
              <w:rPr>
                <w:sz w:val="24"/>
                <w:color w:val="392c69"/>
              </w:rPr>
              <w:t xml:space="preserve">N 1497-КЗ</w:t>
            </w:r>
            <w:r>
              <w:rPr>
                <w:sz w:val="24"/>
                <w:color w:val="392c69"/>
              </w:rPr>
              <w:t xml:space="preserve">,</w:t>
            </w:r>
          </w:p>
          <w:p>
            <w:pPr>
              <w:pStyle w:val="0"/>
              <w:jc w:val="center"/>
            </w:pPr>
            <w:r>
              <w:rPr>
                <w:sz w:val="24"/>
                <w:color w:val="392c69"/>
              </w:rPr>
              <w:t xml:space="preserve">от 03.03.2010 </w:t>
            </w:r>
            <w:r>
              <w:rPr>
                <w:sz w:val="24"/>
                <w:color w:val="392c69"/>
              </w:rPr>
              <w:t xml:space="preserve">N 1917-КЗ</w:t>
            </w:r>
            <w:r>
              <w:rPr>
                <w:sz w:val="24"/>
                <w:color w:val="392c69"/>
              </w:rPr>
              <w:t xml:space="preserve"> (ред. 05.04.2010), от 05.04.2010 </w:t>
            </w:r>
            <w:r>
              <w:rPr>
                <w:sz w:val="24"/>
                <w:color w:val="392c69"/>
              </w:rPr>
              <w:t xml:space="preserve">N 1944-КЗ</w:t>
            </w:r>
            <w:r>
              <w:rPr>
                <w:sz w:val="24"/>
                <w:color w:val="392c69"/>
              </w:rPr>
              <w:t xml:space="preserve">,</w:t>
            </w:r>
          </w:p>
          <w:p>
            <w:pPr>
              <w:pStyle w:val="0"/>
              <w:jc w:val="center"/>
            </w:pPr>
            <w:r>
              <w:rPr>
                <w:sz w:val="24"/>
                <w:color w:val="392c69"/>
              </w:rPr>
              <w:t xml:space="preserve">от 18.11.2010 </w:t>
            </w:r>
            <w:r>
              <w:rPr>
                <w:sz w:val="24"/>
                <w:color w:val="392c69"/>
              </w:rPr>
              <w:t xml:space="preserve">N 2107-КЗ</w:t>
            </w:r>
            <w:r>
              <w:rPr>
                <w:sz w:val="24"/>
                <w:color w:val="392c69"/>
              </w:rPr>
              <w:t xml:space="preserve">, от 07.06.2011 </w:t>
            </w:r>
            <w:r>
              <w:rPr>
                <w:sz w:val="24"/>
                <w:color w:val="392c69"/>
              </w:rPr>
              <w:t xml:space="preserve">N 2246-КЗ</w:t>
            </w:r>
            <w:r>
              <w:rPr>
                <w:sz w:val="24"/>
                <w:color w:val="392c69"/>
              </w:rPr>
              <w:t xml:space="preserve">, от 28.12.2011 </w:t>
            </w:r>
            <w:r>
              <w:rPr>
                <w:sz w:val="24"/>
                <w:color w:val="392c69"/>
              </w:rPr>
              <w:t xml:space="preserve">N 2413-КЗ</w:t>
            </w:r>
            <w:r>
              <w:rPr>
                <w:sz w:val="24"/>
                <w:color w:val="392c69"/>
              </w:rPr>
              <w:t xml:space="preserve">,</w:t>
            </w:r>
          </w:p>
          <w:p>
            <w:pPr>
              <w:pStyle w:val="0"/>
              <w:jc w:val="center"/>
            </w:pPr>
            <w:r>
              <w:rPr>
                <w:sz w:val="24"/>
                <w:color w:val="392c69"/>
              </w:rPr>
              <w:t xml:space="preserve">от 01.08.2012 </w:t>
            </w:r>
            <w:r>
              <w:rPr>
                <w:sz w:val="24"/>
                <w:color w:val="392c69"/>
              </w:rPr>
              <w:t xml:space="preserve">N 2555-КЗ</w:t>
            </w:r>
            <w:r>
              <w:rPr>
                <w:sz w:val="24"/>
                <w:color w:val="392c69"/>
              </w:rPr>
              <w:t xml:space="preserve">, от 30.04.2013 </w:t>
            </w:r>
            <w:r>
              <w:rPr>
                <w:sz w:val="24"/>
                <w:color w:val="392c69"/>
              </w:rPr>
              <w:t xml:space="preserve">N 2717-КЗ</w:t>
            </w:r>
            <w:r>
              <w:rPr>
                <w:sz w:val="24"/>
                <w:color w:val="392c69"/>
              </w:rPr>
              <w:t xml:space="preserve">, от 30.04.2013 </w:t>
            </w:r>
            <w:r>
              <w:rPr>
                <w:sz w:val="24"/>
                <w:color w:val="392c69"/>
              </w:rPr>
              <w:t xml:space="preserve">N 2718-КЗ</w:t>
            </w:r>
            <w:r>
              <w:rPr>
                <w:sz w:val="24"/>
                <w:color w:val="392c69"/>
              </w:rPr>
              <w:t xml:space="preserve">,</w:t>
            </w:r>
          </w:p>
          <w:p>
            <w:pPr>
              <w:pStyle w:val="0"/>
              <w:jc w:val="center"/>
            </w:pPr>
            <w:r>
              <w:rPr>
                <w:sz w:val="24"/>
                <w:color w:val="392c69"/>
              </w:rPr>
              <w:t xml:space="preserve">от 29.11.2013 </w:t>
            </w:r>
            <w:r>
              <w:rPr>
                <w:sz w:val="24"/>
                <w:color w:val="392c69"/>
              </w:rPr>
              <w:t xml:space="preserve">N 2831-КЗ</w:t>
            </w:r>
            <w:r>
              <w:rPr>
                <w:sz w:val="24"/>
                <w:color w:val="392c69"/>
              </w:rPr>
              <w:t xml:space="preserve">, от 04.02.2014 </w:t>
            </w:r>
            <w:r>
              <w:rPr>
                <w:sz w:val="24"/>
                <w:color w:val="392c69"/>
              </w:rPr>
              <w:t xml:space="preserve">N 2877-КЗ</w:t>
            </w:r>
            <w:r>
              <w:rPr>
                <w:sz w:val="24"/>
                <w:color w:val="392c69"/>
              </w:rPr>
              <w:t xml:space="preserve">, от 25.04.2014 </w:t>
            </w:r>
            <w:r>
              <w:rPr>
                <w:sz w:val="24"/>
                <w:color w:val="392c69"/>
              </w:rPr>
              <w:t xml:space="preserve">N 2947-КЗ</w:t>
            </w:r>
            <w:r>
              <w:rPr>
                <w:sz w:val="24"/>
                <w:color w:val="392c69"/>
              </w:rPr>
              <w:t xml:space="preserve">,</w:t>
            </w:r>
          </w:p>
          <w:p>
            <w:pPr>
              <w:pStyle w:val="0"/>
              <w:jc w:val="center"/>
            </w:pPr>
            <w:r>
              <w:rPr>
                <w:sz w:val="24"/>
                <w:color w:val="392c69"/>
              </w:rPr>
              <w:t xml:space="preserve">от 28.11.2014 </w:t>
            </w:r>
            <w:r>
              <w:rPr>
                <w:sz w:val="24"/>
                <w:color w:val="392c69"/>
              </w:rPr>
              <w:t xml:space="preserve">N 3066-КЗ</w:t>
            </w:r>
            <w:r>
              <w:rPr>
                <w:sz w:val="24"/>
                <w:color w:val="392c69"/>
              </w:rPr>
              <w:t xml:space="preserve">, от 06.04.2015 </w:t>
            </w:r>
            <w:r>
              <w:rPr>
                <w:sz w:val="24"/>
                <w:color w:val="392c69"/>
              </w:rPr>
              <w:t xml:space="preserve">N 3160-КЗ</w:t>
            </w:r>
            <w:r>
              <w:rPr>
                <w:sz w:val="24"/>
                <w:color w:val="392c69"/>
              </w:rPr>
              <w:t xml:space="preserve">, от 28.04.2016 </w:t>
            </w:r>
            <w:r>
              <w:rPr>
                <w:sz w:val="24"/>
                <w:color w:val="392c69"/>
              </w:rPr>
              <w:t xml:space="preserve">N 3376-КЗ</w:t>
            </w:r>
            <w:r>
              <w:rPr>
                <w:sz w:val="24"/>
                <w:color w:val="392c69"/>
              </w:rPr>
              <w:t xml:space="preserve">,</w:t>
            </w:r>
          </w:p>
          <w:p>
            <w:pPr>
              <w:pStyle w:val="0"/>
              <w:jc w:val="center"/>
            </w:pPr>
            <w:r>
              <w:rPr>
                <w:sz w:val="24"/>
                <w:color w:val="392c69"/>
              </w:rPr>
              <w:t xml:space="preserve">от 29.04.2016 </w:t>
            </w:r>
            <w:r>
              <w:rPr>
                <w:sz w:val="24"/>
                <w:color w:val="392c69"/>
              </w:rPr>
              <w:t xml:space="preserve">N 3388-КЗ</w:t>
            </w:r>
            <w:r>
              <w:rPr>
                <w:sz w:val="24"/>
                <w:color w:val="392c69"/>
              </w:rPr>
              <w:t xml:space="preserve"> (ред. 17.11.2016), от 06.05.2016 </w:t>
            </w:r>
            <w:r>
              <w:rPr>
                <w:sz w:val="24"/>
                <w:color w:val="392c69"/>
              </w:rPr>
              <w:t xml:space="preserve">N 3398-КЗ</w:t>
            </w:r>
            <w:r>
              <w:rPr>
                <w:sz w:val="24"/>
                <w:color w:val="392c69"/>
              </w:rPr>
              <w:t xml:space="preserve">,</w:t>
            </w:r>
          </w:p>
          <w:p>
            <w:pPr>
              <w:pStyle w:val="0"/>
              <w:jc w:val="center"/>
            </w:pPr>
            <w:r>
              <w:rPr>
                <w:sz w:val="24"/>
                <w:color w:val="392c69"/>
              </w:rPr>
              <w:t xml:space="preserve">от 29.11.2016 </w:t>
            </w:r>
            <w:r>
              <w:rPr>
                <w:sz w:val="24"/>
                <w:color w:val="392c69"/>
              </w:rPr>
              <w:t xml:space="preserve">N 3509-КЗ</w:t>
            </w:r>
            <w:r>
              <w:rPr>
                <w:sz w:val="24"/>
                <w:color w:val="392c69"/>
              </w:rPr>
              <w:t xml:space="preserve">, от 25.01.2017 </w:t>
            </w:r>
            <w:r>
              <w:rPr>
                <w:sz w:val="24"/>
                <w:color w:val="392c69"/>
              </w:rPr>
              <w:t xml:space="preserve">N 3546-КЗ</w:t>
            </w:r>
            <w:r>
              <w:rPr>
                <w:sz w:val="24"/>
                <w:color w:val="392c69"/>
              </w:rPr>
              <w:t xml:space="preserve">, от 07.02.2017 </w:t>
            </w:r>
            <w:r>
              <w:rPr>
                <w:sz w:val="24"/>
                <w:color w:val="392c69"/>
              </w:rPr>
              <w:t xml:space="preserve">N 3565-КЗ</w:t>
            </w:r>
            <w:r>
              <w:rPr>
                <w:sz w:val="24"/>
                <w:color w:val="392c69"/>
              </w:rPr>
              <w:t xml:space="preserve">,</w:t>
            </w:r>
          </w:p>
          <w:p>
            <w:pPr>
              <w:pStyle w:val="0"/>
              <w:jc w:val="center"/>
            </w:pPr>
            <w:r>
              <w:rPr>
                <w:sz w:val="24"/>
                <w:color w:val="392c69"/>
              </w:rPr>
              <w:t xml:space="preserve">от 25.07.2017 </w:t>
            </w:r>
            <w:r>
              <w:rPr>
                <w:sz w:val="24"/>
                <w:color w:val="392c69"/>
              </w:rPr>
              <w:t xml:space="preserve">N 3658-КЗ</w:t>
            </w:r>
            <w:r>
              <w:rPr>
                <w:sz w:val="24"/>
                <w:color w:val="392c69"/>
              </w:rPr>
              <w:t xml:space="preserve">, от 07.11.2017 </w:t>
            </w:r>
            <w:r>
              <w:rPr>
                <w:sz w:val="24"/>
                <w:color w:val="392c69"/>
              </w:rPr>
              <w:t xml:space="preserve">N 3676-КЗ</w:t>
            </w:r>
            <w:r>
              <w:rPr>
                <w:sz w:val="24"/>
                <w:color w:val="392c69"/>
              </w:rPr>
              <w:t xml:space="preserve">, от 30.03.2018 </w:t>
            </w:r>
            <w:r>
              <w:rPr>
                <w:sz w:val="24"/>
                <w:color w:val="392c69"/>
              </w:rPr>
              <w:t xml:space="preserve">N 3768-КЗ</w:t>
            </w:r>
            <w:r>
              <w:rPr>
                <w:sz w:val="24"/>
                <w:color w:val="392c69"/>
              </w:rPr>
              <w:t xml:space="preserve">,</w:t>
            </w:r>
          </w:p>
          <w:p>
            <w:pPr>
              <w:pStyle w:val="0"/>
              <w:jc w:val="center"/>
            </w:pPr>
            <w:r>
              <w:rPr>
                <w:sz w:val="24"/>
                <w:color w:val="392c69"/>
              </w:rPr>
              <w:t xml:space="preserve">от 21.12.2018 </w:t>
            </w:r>
            <w:r>
              <w:rPr>
                <w:sz w:val="24"/>
                <w:color w:val="392c69"/>
              </w:rPr>
              <w:t xml:space="preserve">N 3940-КЗ</w:t>
            </w:r>
            <w:r>
              <w:rPr>
                <w:sz w:val="24"/>
                <w:color w:val="392c69"/>
              </w:rPr>
              <w:t xml:space="preserve">, от 05.04.2019 </w:t>
            </w:r>
            <w:r>
              <w:rPr>
                <w:sz w:val="24"/>
                <w:color w:val="392c69"/>
              </w:rPr>
              <w:t xml:space="preserve">N 4001-КЗ</w:t>
            </w:r>
            <w:r>
              <w:rPr>
                <w:sz w:val="24"/>
                <w:color w:val="392c69"/>
              </w:rPr>
              <w:t xml:space="preserve">, от 26.07.2019 </w:t>
            </w:r>
            <w:r>
              <w:rPr>
                <w:sz w:val="24"/>
                <w:color w:val="392c69"/>
              </w:rPr>
              <w:t xml:space="preserve">N 4094-КЗ</w:t>
            </w:r>
            <w:r>
              <w:rPr>
                <w:sz w:val="24"/>
                <w:color w:val="392c69"/>
              </w:rPr>
              <w:t xml:space="preserve">,</w:t>
            </w:r>
          </w:p>
          <w:p>
            <w:pPr>
              <w:pStyle w:val="0"/>
              <w:jc w:val="center"/>
            </w:pPr>
            <w:r>
              <w:rPr>
                <w:sz w:val="24"/>
                <w:color w:val="392c69"/>
              </w:rPr>
              <w:t xml:space="preserve">от 08.10.2019 </w:t>
            </w:r>
            <w:r>
              <w:rPr>
                <w:sz w:val="24"/>
                <w:color w:val="392c69"/>
              </w:rPr>
              <w:t xml:space="preserve">N 4124-КЗ</w:t>
            </w:r>
            <w:r>
              <w:rPr>
                <w:sz w:val="24"/>
                <w:color w:val="392c69"/>
              </w:rPr>
              <w:t xml:space="preserve">, от 28.11.2019 </w:t>
            </w:r>
            <w:r>
              <w:rPr>
                <w:sz w:val="24"/>
                <w:color w:val="392c69"/>
              </w:rPr>
              <w:t xml:space="preserve">N 4167-КЗ</w:t>
            </w:r>
            <w:r>
              <w:rPr>
                <w:sz w:val="24"/>
                <w:color w:val="392c69"/>
              </w:rPr>
              <w:t xml:space="preserve">, от 03.04.2020 </w:t>
            </w:r>
            <w:r>
              <w:rPr>
                <w:sz w:val="24"/>
                <w:color w:val="392c69"/>
              </w:rPr>
              <w:t xml:space="preserve">N 4256-КЗ</w:t>
            </w:r>
            <w:r>
              <w:rPr>
                <w:sz w:val="24"/>
                <w:color w:val="392c69"/>
              </w:rPr>
              <w:t xml:space="preserve">,</w:t>
            </w:r>
          </w:p>
          <w:p>
            <w:pPr>
              <w:pStyle w:val="0"/>
              <w:jc w:val="center"/>
            </w:pPr>
            <w:r>
              <w:rPr>
                <w:sz w:val="24"/>
                <w:color w:val="392c69"/>
              </w:rPr>
              <w:t xml:space="preserve">от 27.05.2020 </w:t>
            </w:r>
            <w:r>
              <w:rPr>
                <w:sz w:val="24"/>
                <w:color w:val="392c69"/>
              </w:rPr>
              <w:t xml:space="preserve">N 4291-КЗ</w:t>
            </w:r>
            <w:r>
              <w:rPr>
                <w:sz w:val="24"/>
                <w:color w:val="392c69"/>
              </w:rPr>
              <w:t xml:space="preserve">, от 03.07.2020 </w:t>
            </w:r>
            <w:r>
              <w:rPr>
                <w:sz w:val="24"/>
                <w:color w:val="392c69"/>
              </w:rPr>
              <w:t xml:space="preserve">N 4312-КЗ</w:t>
            </w:r>
            <w:r>
              <w:rPr>
                <w:sz w:val="24"/>
                <w:color w:val="392c69"/>
              </w:rPr>
              <w:t xml:space="preserve">,</w:t>
            </w:r>
          </w:p>
          <w:p>
            <w:pPr>
              <w:pStyle w:val="0"/>
              <w:jc w:val="center"/>
            </w:pPr>
            <w:r>
              <w:rPr>
                <w:sz w:val="24"/>
                <w:color w:val="392c69"/>
              </w:rPr>
              <w:t xml:space="preserve">от 09.12.2020 </w:t>
            </w:r>
            <w:r>
              <w:rPr>
                <w:sz w:val="24"/>
                <w:color w:val="392c69"/>
              </w:rPr>
              <w:t xml:space="preserve">N 4378-КЗ</w:t>
            </w:r>
            <w:r>
              <w:rPr>
                <w:sz w:val="24"/>
                <w:color w:val="392c69"/>
              </w:rPr>
              <w:t xml:space="preserve"> (ред. 30.04.2021), от 09.04.2021 </w:t>
            </w:r>
            <w:r>
              <w:rPr>
                <w:sz w:val="24"/>
                <w:color w:val="392c69"/>
              </w:rPr>
              <w:t xml:space="preserve">N 4433-КЗ</w:t>
            </w:r>
            <w:r>
              <w:rPr>
                <w:sz w:val="24"/>
                <w:color w:val="392c69"/>
              </w:rPr>
              <w:t xml:space="preserve">,</w:t>
            </w:r>
          </w:p>
          <w:p>
            <w:pPr>
              <w:pStyle w:val="0"/>
              <w:jc w:val="center"/>
            </w:pPr>
            <w:r>
              <w:rPr>
                <w:sz w:val="24"/>
                <w:color w:val="392c69"/>
              </w:rPr>
              <w:t xml:space="preserve">от 30.04.2021 </w:t>
            </w:r>
            <w:r>
              <w:rPr>
                <w:sz w:val="24"/>
                <w:color w:val="392c69"/>
              </w:rPr>
              <w:t xml:space="preserve">N 4453-КЗ</w:t>
            </w:r>
            <w:r>
              <w:rPr>
                <w:sz w:val="24"/>
                <w:color w:val="392c69"/>
              </w:rPr>
              <w:t xml:space="preserve">, от 03.11.2021 </w:t>
            </w:r>
            <w:r>
              <w:rPr>
                <w:sz w:val="24"/>
                <w:color w:val="392c69"/>
              </w:rPr>
              <w:t xml:space="preserve">N 4550-КЗ</w:t>
            </w:r>
            <w:r>
              <w:rPr>
                <w:sz w:val="24"/>
                <w:color w:val="392c69"/>
              </w:rPr>
              <w:t xml:space="preserve">, от 21.04.2022 </w:t>
            </w:r>
            <w:r>
              <w:rPr>
                <w:sz w:val="24"/>
                <w:color w:val="392c69"/>
              </w:rPr>
              <w:t xml:space="preserve">N 4667-КЗ</w:t>
            </w:r>
            <w:r>
              <w:rPr>
                <w:sz w:val="24"/>
                <w:color w:val="392c69"/>
              </w:rPr>
              <w:t xml:space="preserve">,</w:t>
            </w:r>
          </w:p>
          <w:p>
            <w:pPr>
              <w:pStyle w:val="0"/>
              <w:jc w:val="center"/>
            </w:pPr>
            <w:r>
              <w:rPr>
                <w:sz w:val="24"/>
                <w:color w:val="392c69"/>
              </w:rPr>
              <w:t xml:space="preserve">от 08.06.2022 </w:t>
            </w:r>
            <w:r>
              <w:rPr>
                <w:sz w:val="24"/>
                <w:color w:val="392c69"/>
              </w:rPr>
              <w:t xml:space="preserve">N 4686-КЗ</w:t>
            </w:r>
            <w:r>
              <w:rPr>
                <w:sz w:val="24"/>
                <w:color w:val="392c69"/>
              </w:rPr>
              <w:t xml:space="preserve">, от 06.07.2022 </w:t>
            </w:r>
            <w:r>
              <w:rPr>
                <w:sz w:val="24"/>
                <w:color w:val="392c69"/>
              </w:rPr>
              <w:t xml:space="preserve">N 4723-КЗ</w:t>
            </w:r>
            <w:r>
              <w:rPr>
                <w:sz w:val="24"/>
                <w:color w:val="392c69"/>
              </w:rPr>
              <w:t xml:space="preserve">, от 03.02.2023 </w:t>
            </w:r>
            <w:r>
              <w:rPr>
                <w:sz w:val="24"/>
                <w:color w:val="392c69"/>
              </w:rPr>
              <w:t xml:space="preserve">N 4846-КЗ</w:t>
            </w:r>
            <w:r>
              <w:rPr>
                <w:sz w:val="24"/>
                <w:color w:val="392c69"/>
              </w:rPr>
              <w:t xml:space="preserve">,</w:t>
            </w:r>
          </w:p>
          <w:p>
            <w:pPr>
              <w:pStyle w:val="0"/>
              <w:jc w:val="center"/>
            </w:pPr>
            <w:r>
              <w:rPr>
                <w:sz w:val="24"/>
                <w:color w:val="392c69"/>
              </w:rPr>
              <w:t xml:space="preserve">от 02.06.2023 </w:t>
            </w:r>
            <w:r>
              <w:rPr>
                <w:sz w:val="24"/>
                <w:color w:val="392c69"/>
              </w:rPr>
              <w:t xml:space="preserve">N 4910-КЗ</w:t>
            </w:r>
            <w:r>
              <w:rPr>
                <w:sz w:val="24"/>
                <w:color w:val="392c69"/>
              </w:rPr>
              <w:t xml:space="preserve">, от 21.07.2023 </w:t>
            </w:r>
            <w:r>
              <w:rPr>
                <w:sz w:val="24"/>
                <w:color w:val="392c69"/>
              </w:rPr>
              <w:t xml:space="preserve">N 4960-КЗ</w:t>
            </w:r>
            <w:r>
              <w:rPr>
                <w:sz w:val="24"/>
                <w:color w:val="392c69"/>
              </w:rPr>
              <w:t xml:space="preserve">, от 24.11.2023 </w:t>
            </w:r>
            <w:r>
              <w:rPr>
                <w:sz w:val="24"/>
                <w:color w:val="392c69"/>
              </w:rPr>
              <w:t xml:space="preserve">N 5007-КЗ</w:t>
            </w:r>
            <w:r>
              <w:rPr>
                <w:sz w:val="24"/>
                <w:color w:val="392c69"/>
              </w:rPr>
              <w:t xml:space="preserve">,</w:t>
            </w:r>
          </w:p>
          <w:p>
            <w:pPr>
              <w:pStyle w:val="0"/>
              <w:jc w:val="center"/>
            </w:pPr>
            <w:r>
              <w:rPr>
                <w:sz w:val="24"/>
                <w:color w:val="392c69"/>
              </w:rPr>
              <w:t xml:space="preserve">от 19.12.2023 </w:t>
            </w:r>
            <w:r>
              <w:rPr>
                <w:sz w:val="24"/>
                <w:color w:val="392c69"/>
              </w:rPr>
              <w:t xml:space="preserve">N 5049-КЗ</w:t>
            </w:r>
            <w:r>
              <w:rPr>
                <w:sz w:val="24"/>
                <w:color w:val="392c69"/>
              </w:rPr>
              <w:t xml:space="preserve">, от 08.02.2024 </w:t>
            </w:r>
            <w:r>
              <w:rPr>
                <w:sz w:val="24"/>
                <w:color w:val="392c69"/>
              </w:rPr>
              <w:t xml:space="preserve">N 5056-КЗ</w:t>
            </w:r>
            <w:r>
              <w:rPr>
                <w:sz w:val="24"/>
                <w:color w:val="392c69"/>
              </w:rPr>
              <w:t xml:space="preserve">, от 10.04.2024 </w:t>
            </w:r>
            <w:r>
              <w:rPr>
                <w:sz w:val="24"/>
                <w:color w:val="392c69"/>
              </w:rPr>
              <w:t xml:space="preserve">N 5115-КЗ</w:t>
            </w:r>
            <w:r>
              <w:rPr>
                <w:sz w:val="24"/>
                <w:color w:val="392c69"/>
              </w:rPr>
              <w:t xml:space="preserve">,</w:t>
            </w:r>
          </w:p>
          <w:p>
            <w:pPr>
              <w:pStyle w:val="0"/>
              <w:jc w:val="center"/>
            </w:pPr>
            <w:r>
              <w:rPr>
                <w:sz w:val="24"/>
                <w:color w:val="392c69"/>
              </w:rPr>
              <w:t xml:space="preserve">от 04.10.2024 </w:t>
            </w:r>
            <w:r>
              <w:rPr>
                <w:sz w:val="24"/>
                <w:color w:val="392c69"/>
              </w:rPr>
              <w:t xml:space="preserve">N 5203-КЗ</w:t>
            </w:r>
            <w:r>
              <w:rPr>
                <w:sz w:val="24"/>
                <w:color w:val="392c69"/>
              </w:rPr>
              <w:t xml:space="preserve">, от 18.12.2024 </w:t>
            </w:r>
            <w:r>
              <w:rPr>
                <w:sz w:val="24"/>
                <w:color w:val="392c69"/>
              </w:rPr>
              <w:t xml:space="preserve">N 5276-КЗ</w:t>
            </w:r>
            <w:r>
              <w:rPr>
                <w:sz w:val="24"/>
                <w:color w:val="392c69"/>
              </w:rPr>
              <w:t xml:space="preserve">, от 04.04.2025 </w:t>
            </w:r>
            <w:r>
              <w:rPr>
                <w:sz w:val="24"/>
                <w:color w:val="392c69"/>
              </w:rPr>
              <w:t xml:space="preserve">N 5342-КЗ</w:t>
            </w:r>
            <w:r>
              <w:rPr>
                <w:sz w:val="24"/>
                <w:color w:val="392c69"/>
              </w:rPr>
              <w:t xml:space="preserve">,</w:t>
            </w:r>
          </w:p>
          <w:p>
            <w:pPr>
              <w:pStyle w:val="0"/>
              <w:jc w:val="center"/>
            </w:pPr>
            <w:r>
              <w:rPr>
                <w:sz w:val="24"/>
                <w:color w:val="392c69"/>
              </w:rPr>
              <w:t xml:space="preserve">от 30.04.2025 </w:t>
            </w:r>
            <w:r>
              <w:rPr>
                <w:sz w:val="24"/>
                <w:color w:val="392c69"/>
              </w:rPr>
              <w:t xml:space="preserve">N 5351-КЗ</w:t>
            </w:r>
            <w:r>
              <w:rPr>
                <w:sz w:val="24"/>
                <w:color w:val="392c69"/>
              </w:rPr>
              <w:t xml:space="preserve">, от 09.07.2025 </w:t>
            </w:r>
            <w:r>
              <w:rPr>
                <w:sz w:val="24"/>
                <w:color w:val="392c69"/>
              </w:rPr>
              <w:t xml:space="preserve">N 5373-КЗ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ind w:firstLine="540"/>
        <w:jc w:val="both"/>
      </w:pPr>
      <w:r>
        <w:rPr>
          <w:sz w:val="24"/>
        </w:rPr>
        <w:t xml:space="preserve">Статья 1. Общие положения</w:t>
      </w:r>
    </w:p>
    <w:p>
      <w:pPr>
        <w:pStyle w:val="0"/>
        <w:jc w:val="both"/>
      </w:pPr>
      <w:r>
        <w:rPr>
          <w:sz w:val="24"/>
        </w:rPr>
      </w:r>
    </w:p>
    <w:p>
      <w:pPr>
        <w:pStyle w:val="0"/>
        <w:ind w:firstLine="540"/>
        <w:jc w:val="both"/>
      </w:pPr>
      <w:r>
        <w:rPr>
          <w:sz w:val="24"/>
        </w:rPr>
        <w:t xml:space="preserve">Настоящий Закон в соответствии с Налоговым </w:t>
      </w:r>
      <w:r>
        <w:rPr>
          <w:sz w:val="24"/>
        </w:rPr>
        <w:t xml:space="preserve">кодексом</w:t>
      </w:r>
      <w:r>
        <w:rPr>
          <w:sz w:val="24"/>
        </w:rPr>
        <w:t xml:space="preserve"> Российской Федерации устанавливает на территории Краснодарского края налог на имущество организаций (далее также - налог), определяет ставку налога, порядок уплаты данного налога, особенности определения налоговой базы отдельных объектов недвижимого имущества, а также налоговые льготы и основания для их использования налогоплательщиками.</w:t>
      </w:r>
    </w:p>
    <w:p>
      <w:pPr>
        <w:pStyle w:val="0"/>
        <w:jc w:val="both"/>
      </w:pPr>
      <w:r>
        <w:rPr>
          <w:sz w:val="24"/>
        </w:rPr>
        <w:t xml:space="preserve">(в ред. Законов Краснодарского края от 29.11.2013 </w:t>
      </w:r>
      <w:r>
        <w:rPr>
          <w:sz w:val="24"/>
        </w:rPr>
        <w:t xml:space="preserve">N 2831-КЗ</w:t>
      </w:r>
      <w:r>
        <w:rPr>
          <w:sz w:val="24"/>
        </w:rPr>
        <w:t xml:space="preserve">, от 06.07.2022 </w:t>
      </w:r>
      <w:r>
        <w:rPr>
          <w:sz w:val="24"/>
        </w:rPr>
        <w:t xml:space="preserve">N 4723-КЗ</w:t>
      </w:r>
      <w:r>
        <w:rPr>
          <w:sz w:val="24"/>
        </w:rPr>
        <w:t xml:space="preserve">)</w:t>
      </w:r>
    </w:p>
    <w:p>
      <w:pPr>
        <w:pStyle w:val="0"/>
        <w:spacing w:before="240" w:line-rule="auto"/>
        <w:ind w:firstLine="540"/>
        <w:jc w:val="both"/>
      </w:pPr>
      <w:r>
        <w:rPr>
          <w:sz w:val="24"/>
        </w:rPr>
        <w:t xml:space="preserve">Налогоплательщики налога на имущество организаций, объекты налогообложения, налоговая база, налоговый период и порядок исчисления налога устанавливаются </w:t>
      </w:r>
      <w:r>
        <w:rPr>
          <w:sz w:val="24"/>
        </w:rPr>
        <w:t xml:space="preserve">главой 30</w:t>
      </w:r>
      <w:r>
        <w:rPr>
          <w:sz w:val="24"/>
        </w:rPr>
        <w:t xml:space="preserve"> Налогового кодекса Российской Федерации.</w:t>
      </w:r>
    </w:p>
    <w:p>
      <w:pPr>
        <w:pStyle w:val="0"/>
        <w:jc w:val="both"/>
      </w:pPr>
      <w:r>
        <w:rPr>
          <w:sz w:val="24"/>
        </w:rPr>
      </w:r>
    </w:p>
    <w:bookmarkStart w:id="42" w:name="P42"/>
    <w:bookmarkEnd w:id="42"/>
    <w:p>
      <w:pPr>
        <w:pStyle w:val="2"/>
        <w:outlineLvl w:val="1"/>
        <w:ind w:firstLine="540"/>
        <w:jc w:val="both"/>
      </w:pPr>
      <w:r>
        <w:rPr>
          <w:sz w:val="24"/>
        </w:rPr>
        <w:t xml:space="preserve">Статья 1(1). Особенности определения налоговой базы в отношении отдельных объектов недвижимого имущества</w:t>
      </w:r>
    </w:p>
    <w:p>
      <w:pPr>
        <w:pStyle w:val="0"/>
        <w:ind w:firstLine="540"/>
        <w:jc w:val="both"/>
      </w:pPr>
      <w:r>
        <w:rPr>
          <w:sz w:val="24"/>
        </w:rPr>
      </w:r>
    </w:p>
    <w:p>
      <w:pPr>
        <w:pStyle w:val="0"/>
        <w:ind w:firstLine="540"/>
        <w:jc w:val="both"/>
      </w:pPr>
      <w:r>
        <w:rPr>
          <w:sz w:val="24"/>
        </w:rPr>
        <w:t xml:space="preserve">(введена </w:t>
      </w:r>
      <w:r>
        <w:rPr>
          <w:sz w:val="24"/>
        </w:rPr>
        <w:t xml:space="preserve">Законом</w:t>
      </w:r>
      <w:r>
        <w:rPr>
          <w:sz w:val="24"/>
        </w:rPr>
        <w:t xml:space="preserve"> Краснодарского края от 29.04.2016 N 3388-КЗ)</w:t>
      </w:r>
    </w:p>
    <w:p>
      <w:pPr>
        <w:pStyle w:val="0"/>
        <w:jc w:val="both"/>
      </w:pPr>
      <w:r>
        <w:rPr>
          <w:sz w:val="24"/>
        </w:rPr>
      </w:r>
    </w:p>
    <w:p>
      <w:pPr>
        <w:pStyle w:val="0"/>
        <w:ind w:firstLine="540"/>
        <w:jc w:val="both"/>
      </w:pPr>
      <w:r>
        <w:rPr>
          <w:sz w:val="24"/>
        </w:rPr>
        <w:t xml:space="preserve">Налоговая база как кадастровая стоимость объектов недвижимого имущества определяется в отношении:</w:t>
      </w:r>
    </w:p>
    <w:bookmarkStart w:id="47" w:name="P47"/>
    <w:bookmarkEnd w:id="47"/>
    <w:p>
      <w:pPr>
        <w:pStyle w:val="0"/>
        <w:spacing w:before="240" w:line-rule="auto"/>
        <w:ind w:firstLine="540"/>
        <w:jc w:val="both"/>
      </w:pPr>
      <w:r>
        <w:rPr>
          <w:sz w:val="24"/>
        </w:rPr>
        <w:t xml:space="preserve">1) административно-деловых центров и торговых центров (комплексов) и помещений в них;</w:t>
      </w:r>
    </w:p>
    <w:bookmarkStart w:id="48" w:name="P48"/>
    <w:bookmarkEnd w:id="48"/>
    <w:p>
      <w:pPr>
        <w:pStyle w:val="0"/>
        <w:spacing w:before="240" w:line-rule="auto"/>
        <w:ind w:firstLine="540"/>
        <w:jc w:val="both"/>
      </w:pPr>
      <w:r>
        <w:rPr>
          <w:sz w:val="24"/>
        </w:rPr>
        <w:t xml:space="preserve">2) нежилых помещений, назначение, разрешенное использование или наименование которых в соответствии со сведениями, содержащимися в Едином государственном реестре недвижимости, или документами технического учета (инвентаризации) объектов недвижимости предусматривает размещение офисов, торговых объектов, объектов общественного питания и бытового обслуживания либо которые фактически используются для размещения офисов, торговых объектов, объектов общественного питания и бытового обслуживания;</w:t>
      </w:r>
    </w:p>
    <w:p>
      <w:pPr>
        <w:pStyle w:val="0"/>
        <w:jc w:val="both"/>
      </w:pPr>
      <w:r>
        <w:rPr>
          <w:sz w:val="24"/>
        </w:rPr>
        <w:t xml:space="preserve">(п. 2 в ред. </w:t>
      </w:r>
      <w:r>
        <w:rPr>
          <w:sz w:val="24"/>
        </w:rPr>
        <w:t xml:space="preserve">Закона</w:t>
      </w:r>
      <w:r>
        <w:rPr>
          <w:sz w:val="24"/>
        </w:rPr>
        <w:t xml:space="preserve"> Краснодарского края от 26.07.2019 N 4094-КЗ)</w:t>
      </w:r>
    </w:p>
    <w:p>
      <w:pPr>
        <w:pStyle w:val="0"/>
        <w:spacing w:before="240" w:line-rule="auto"/>
        <w:ind w:firstLine="540"/>
        <w:jc w:val="both"/>
      </w:pPr>
      <w:r>
        <w:rPr>
          <w:sz w:val="24"/>
        </w:rPr>
        <w:t xml:space="preserve">3) жилых помещений, жилых строений, многоквартирных домов, наемных домов, садовых домов, гаражей, машино-мест, объектов незавершенного строительства, а также хозяйственных строений или сооружений, расположенных на земельных участках, предоставленных для ведения личного подсобного хозяйства, огородничества, садоводства или индивидуального жилищного строительства.</w:t>
      </w:r>
    </w:p>
    <w:p>
      <w:pPr>
        <w:pStyle w:val="0"/>
        <w:jc w:val="both"/>
      </w:pPr>
      <w:r>
        <w:rPr>
          <w:sz w:val="24"/>
        </w:rPr>
        <w:t xml:space="preserve">(п. 3 в ред. </w:t>
      </w:r>
      <w:r>
        <w:rPr>
          <w:sz w:val="24"/>
        </w:rPr>
        <w:t xml:space="preserve">Закона</w:t>
      </w:r>
      <w:r>
        <w:rPr>
          <w:sz w:val="24"/>
        </w:rPr>
        <w:t xml:space="preserve"> Краснодарского края от 24.11.2023 N 5007-КЗ)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Законами Краснодарского края от 21.04.2022 </w:t>
            </w:r>
            <w:r>
              <w:rPr>
                <w:sz w:val="24"/>
                <w:color w:val="392c69"/>
              </w:rPr>
              <w:t xml:space="preserve">N 4667-КЗ</w:t>
            </w:r>
            <w:r>
              <w:rPr>
                <w:sz w:val="24"/>
                <w:color w:val="392c69"/>
              </w:rPr>
              <w:t xml:space="preserve"> и от 06.07.2022 </w:t>
            </w:r>
            <w:r>
              <w:rPr>
                <w:sz w:val="24"/>
                <w:color w:val="392c69"/>
              </w:rPr>
              <w:t xml:space="preserve">N 4723-КЗ</w:t>
            </w:r>
            <w:r>
              <w:rPr>
                <w:sz w:val="24"/>
                <w:color w:val="392c69"/>
              </w:rPr>
              <w:t xml:space="preserve"> в ст. 2 внесены изменения, вступающие 01.01.2023. </w:t>
            </w:r>
            <w:r>
              <w:rPr>
                <w:sz w:val="24"/>
                <w:color w:val="392c69"/>
              </w:rPr>
              <w:t xml:space="preserve">Законом</w:t>
            </w:r>
            <w:r>
              <w:rPr>
                <w:sz w:val="24"/>
                <w:color w:val="392c69"/>
              </w:rPr>
              <w:t xml:space="preserve"> Краснодарского края от 21.04.2022 N 4667-КЗ п. 2, п. 5 ч. 7, ч. 12 ст. 2 признаны утратившими силу. </w:t>
            </w:r>
            <w:r>
              <w:rPr>
                <w:sz w:val="24"/>
                <w:color w:val="392c69"/>
              </w:rPr>
              <w:t xml:space="preserve">Законом</w:t>
            </w:r>
            <w:r>
              <w:rPr>
                <w:sz w:val="24"/>
                <w:color w:val="392c69"/>
              </w:rPr>
              <w:t xml:space="preserve"> Краснодарского края от 06.07.2022 N 4723-КЗ ст. 2 изложена в новой редакции.</w:t>
            </w:r>
          </w:p>
          <w:p>
            <w:pPr>
              <w:pStyle w:val="0"/>
              <w:jc w:val="both"/>
            </w:pPr>
            <w:r>
              <w:rPr>
                <w:sz w:val="24"/>
                <w:color w:val="392c69"/>
              </w:rPr>
              <w:t xml:space="preserve">Редакция ст. 2 с изменениями, внесенными Законом Краснодарского края от 06.07.2022 N 4723-КЗ, приведена в тексте.</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2. Налоговые ставки</w:t>
      </w:r>
    </w:p>
    <w:p>
      <w:pPr>
        <w:pStyle w:val="0"/>
        <w:ind w:firstLine="540"/>
        <w:jc w:val="both"/>
      </w:pPr>
      <w:r>
        <w:rPr>
          <w:sz w:val="24"/>
        </w:rPr>
      </w:r>
    </w:p>
    <w:p>
      <w:pPr>
        <w:pStyle w:val="0"/>
        <w:ind w:firstLine="540"/>
        <w:jc w:val="both"/>
      </w:pPr>
      <w:r>
        <w:rPr>
          <w:sz w:val="24"/>
        </w:rPr>
        <w:t xml:space="preserve">(в ред. </w:t>
      </w:r>
      <w:r>
        <w:rPr>
          <w:sz w:val="24"/>
        </w:rPr>
        <w:t xml:space="preserve">Закона</w:t>
      </w:r>
      <w:r>
        <w:rPr>
          <w:sz w:val="24"/>
        </w:rPr>
        <w:t xml:space="preserve"> Краснодарского края от 06.07.2022 N 4723-КЗ)</w:t>
      </w:r>
    </w:p>
    <w:p>
      <w:pPr>
        <w:pStyle w:val="0"/>
        <w:jc w:val="both"/>
      </w:pPr>
      <w:r>
        <w:rPr>
          <w:sz w:val="24"/>
        </w:rPr>
      </w:r>
    </w:p>
    <w:p>
      <w:pPr>
        <w:pStyle w:val="0"/>
        <w:ind w:firstLine="540"/>
        <w:jc w:val="both"/>
      </w:pPr>
      <w:r>
        <w:rPr>
          <w:sz w:val="24"/>
        </w:rPr>
        <w:t xml:space="preserve">1. Налоговая ставка устанавливается в размере 2,2 процента, за исключением случаев, предусмотренных настоящей статьей.</w:t>
      </w:r>
    </w:p>
    <w:p>
      <w:pPr>
        <w:pStyle w:val="0"/>
        <w:spacing w:before="240" w:line-rule="auto"/>
        <w:ind w:firstLine="540"/>
        <w:jc w:val="both"/>
      </w:pPr>
      <w:r>
        <w:rPr>
          <w:sz w:val="24"/>
        </w:rPr>
        <w:t xml:space="preserve">2. Налоговая ставка в отношении объектов недвижимого имущества, предусмотренных в </w:t>
      </w:r>
      <w:hyperlink w:history="0" w:anchor="P42" w:tooltip="Статья 1(1). Особенности определения налоговой базы в отношении отдельных объектов недвижимого имущества">
        <w:r>
          <w:rPr>
            <w:sz w:val="24"/>
            <w:color w:val="0000ff"/>
          </w:rPr>
          <w:t xml:space="preserve">статье 1(1)</w:t>
        </w:r>
      </w:hyperlink>
      <w:r>
        <w:rPr>
          <w:sz w:val="24"/>
        </w:rPr>
        <w:t xml:space="preserve"> настоящего Закона, а также в отношении объектов недвижимого имущества иностранных организаций, не осуществляющих деятельности в Российской Федерации через постоянные представительства, а также объектов недвижимого имущества иностранных организаций, не относящихся к деятельности данных организаций в Российской Федерации через постоянные представительства, налоговая база в отношении которых определяется как их кадастровая стоимость, устанавливается в размере 2 процентов.</w:t>
      </w:r>
    </w:p>
    <w:p>
      <w:pPr>
        <w:pStyle w:val="0"/>
        <w:jc w:val="both"/>
      </w:pPr>
      <w:r>
        <w:rPr>
          <w:sz w:val="24"/>
        </w:rPr>
      </w:r>
    </w:p>
    <w:p>
      <w:pPr>
        <w:pStyle w:val="2"/>
        <w:outlineLvl w:val="1"/>
        <w:ind w:firstLine="540"/>
        <w:jc w:val="both"/>
      </w:pPr>
      <w:r>
        <w:rPr>
          <w:sz w:val="24"/>
        </w:rPr>
        <w:t xml:space="preserve">Статья 3. Налоговые льготы</w:t>
      </w:r>
    </w:p>
    <w:p>
      <w:pPr>
        <w:pStyle w:val="0"/>
        <w:ind w:firstLine="540"/>
        <w:jc w:val="both"/>
      </w:pPr>
      <w:r>
        <w:rPr>
          <w:sz w:val="24"/>
        </w:rPr>
      </w:r>
    </w:p>
    <w:p>
      <w:pPr>
        <w:pStyle w:val="0"/>
        <w:ind w:firstLine="540"/>
        <w:jc w:val="both"/>
      </w:pPr>
      <w:r>
        <w:rPr>
          <w:sz w:val="24"/>
        </w:rPr>
        <w:t xml:space="preserve">(в ред. </w:t>
      </w:r>
      <w:r>
        <w:rPr>
          <w:sz w:val="24"/>
        </w:rPr>
        <w:t xml:space="preserve">Закона</w:t>
      </w:r>
      <w:r>
        <w:rPr>
          <w:sz w:val="24"/>
        </w:rPr>
        <w:t xml:space="preserve"> Краснодарского края от 06.05.2016 N 3398-КЗ)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Законами Краснодарского края от 21.04.2022 </w:t>
            </w:r>
            <w:r>
              <w:rPr>
                <w:sz w:val="24"/>
                <w:color w:val="392c69"/>
              </w:rPr>
              <w:t xml:space="preserve">N 4667-КЗ</w:t>
            </w:r>
            <w:r>
              <w:rPr>
                <w:sz w:val="24"/>
                <w:color w:val="392c69"/>
              </w:rPr>
              <w:t xml:space="preserve"> и от 06.07.2022 </w:t>
            </w:r>
            <w:r>
              <w:rPr>
                <w:sz w:val="24"/>
                <w:color w:val="392c69"/>
              </w:rPr>
              <w:t xml:space="preserve">N 4723-КЗ</w:t>
            </w:r>
            <w:r>
              <w:rPr>
                <w:sz w:val="24"/>
                <w:color w:val="392c69"/>
              </w:rPr>
              <w:t xml:space="preserve"> в ч. 1 ст. 3 внесены изменения, вступающие 01.01.2023. </w:t>
            </w:r>
            <w:r>
              <w:rPr>
                <w:sz w:val="24"/>
                <w:color w:val="392c69"/>
              </w:rPr>
              <w:t xml:space="preserve">Законом</w:t>
            </w:r>
            <w:r>
              <w:rPr>
                <w:sz w:val="24"/>
                <w:color w:val="392c69"/>
              </w:rPr>
              <w:t xml:space="preserve"> Краснодарского края от 21.04.2022 N 4667-КЗ ч. 1 дополнена п. 8. </w:t>
            </w:r>
            <w:r>
              <w:rPr>
                <w:sz w:val="24"/>
                <w:color w:val="392c69"/>
              </w:rPr>
              <w:t xml:space="preserve">Законом</w:t>
            </w:r>
            <w:r>
              <w:rPr>
                <w:sz w:val="24"/>
                <w:color w:val="392c69"/>
              </w:rPr>
              <w:t xml:space="preserve"> Краснодарского края от 06.07.2022 N 4723-КЗ ч. 1 изложена в новой редакции.</w:t>
            </w:r>
          </w:p>
          <w:p>
            <w:pPr>
              <w:pStyle w:val="0"/>
              <w:jc w:val="both"/>
            </w:pPr>
            <w:r>
              <w:rPr>
                <w:sz w:val="24"/>
                <w:color w:val="392c69"/>
              </w:rPr>
              <w:t xml:space="preserve">Редакция ч. 1 с изменениями, внесенными Законом Краснодарского края от 06.07.2022 N 4723-КЗ, приведена в тексте.</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От уплаты налога на имущество организаций освобождаются:</w:t>
      </w:r>
    </w:p>
    <w:p>
      <w:pPr>
        <w:pStyle w:val="0"/>
        <w:spacing w:before="240" w:line-rule="auto"/>
        <w:ind w:firstLine="540"/>
        <w:jc w:val="both"/>
      </w:pPr>
      <w:r>
        <w:rPr>
          <w:sz w:val="24"/>
        </w:rPr>
        <w:t xml:space="preserve">1) органы местного самоуправления в Краснодарском крае, а также учреждения, находящиеся в ведении указанных органов, в части имущества автомобильных дорог общего пользования, мостов и иных транспортных и пешеходных инженерных сооружений.</w:t>
      </w:r>
    </w:p>
    <w:p>
      <w:pPr>
        <w:pStyle w:val="0"/>
        <w:spacing w:before="240" w:line-rule="auto"/>
        <w:ind w:firstLine="540"/>
        <w:jc w:val="both"/>
      </w:pPr>
      <w:r>
        <w:rPr>
          <w:sz w:val="24"/>
        </w:rPr>
        <w:t xml:space="preserve">Органы местного самоуправления в Краснодарском крае, а также учреждения, находящиеся в ведении указанных органов, освобождаются от уплаты налога на имущество организаций в части указанного имущества в случае, если данное имущество не используется в предпринимательской деятельности;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Положения п. 1(1) </w:t>
            </w:r>
            <w:r>
              <w:rPr>
                <w:sz w:val="24"/>
                <w:color w:val="392c69"/>
              </w:rPr>
              <w:t xml:space="preserve">распространяются</w:t>
            </w:r>
            <w:r>
              <w:rPr>
                <w:sz w:val="24"/>
                <w:color w:val="392c69"/>
              </w:rPr>
              <w:t xml:space="preserve"> на правоотношения, возникшие с 01.01.2018.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1(1)) государственные учреждения Краснодарского края, предоставившие на основании договора в безвозмездное пользование религиозным организациям объекты недвижимого имущества, в части имущества, отнесенного к объектам культурного наследия (памятникам истории и культуры);</w:t>
      </w:r>
    </w:p>
    <w:p>
      <w:pPr>
        <w:pStyle w:val="0"/>
        <w:jc w:val="both"/>
      </w:pPr>
      <w:r>
        <w:rPr>
          <w:sz w:val="24"/>
        </w:rPr>
        <w:t xml:space="preserve">(п. 1(1) введен </w:t>
      </w:r>
      <w:r>
        <w:rPr>
          <w:sz w:val="24"/>
        </w:rPr>
        <w:t xml:space="preserve">Законом</w:t>
      </w:r>
      <w:r>
        <w:rPr>
          <w:sz w:val="24"/>
        </w:rPr>
        <w:t xml:space="preserve"> Краснодарского края от 08.02.2024 N 5056-КЗ)</w:t>
      </w:r>
    </w:p>
    <w:p>
      <w:pPr>
        <w:pStyle w:val="0"/>
        <w:spacing w:before="240" w:line-rule="auto"/>
        <w:ind w:firstLine="540"/>
        <w:jc w:val="both"/>
      </w:pPr>
      <w:r>
        <w:rPr>
          <w:sz w:val="24"/>
        </w:rPr>
        <w:t xml:space="preserve">2) организации потребительской кооперации, осуществляющие свою деятельность в соответствии с </w:t>
      </w:r>
      <w:r>
        <w:rPr>
          <w:sz w:val="24"/>
        </w:rPr>
        <w:t xml:space="preserve">Законом</w:t>
      </w:r>
      <w:r>
        <w:rPr>
          <w:sz w:val="24"/>
        </w:rPr>
        <w:t xml:space="preserve"> Российской Федерации от 19 июня 1992 года N 3085-I "О потребительской кооперации (потребительских обществах, их союзах) в Российской Федерации", потребительские кооперативы и их союзы, заключившие до 1 января 2017 года соглашения с государственными органами и органами местного самоуправления об участии в создании условий для обеспечения жителей поселений услугами общественного питания, торговли и бытового обслуживания, в отношении имущества, указанного в </w:t>
      </w:r>
      <w:hyperlink w:history="0" w:anchor="P47" w:tooltip="1) административно-деловых центров и торговых центров (комплексов) и помещений в них;">
        <w:r>
          <w:rPr>
            <w:sz w:val="24"/>
            <w:color w:val="0000ff"/>
          </w:rPr>
          <w:t xml:space="preserve">пунктах 1</w:t>
        </w:r>
      </w:hyperlink>
      <w:r>
        <w:rPr>
          <w:sz w:val="24"/>
        </w:rPr>
        <w:t xml:space="preserve"> и </w:t>
      </w:r>
      <w:hyperlink w:history="0" w:anchor="P48" w:tooltip="2) нежилых помещений, назначение, разрешенное использование или наименование которых в соответствии со сведениями, содержащимися в Едином государственном реестре недвижимости, или документами технического учета (инвентаризации) объектов недвижимости предусматривает размещение офисов, торговых объектов, объектов общественного питания и бытового обслуживания либо которые фактически используются для размещения офисов, торговых объектов, объектов общественного питания и бытового обслуживания;">
        <w:r>
          <w:rPr>
            <w:sz w:val="24"/>
            <w:color w:val="0000ff"/>
          </w:rPr>
          <w:t xml:space="preserve">2 статьи 1(1)</w:t>
        </w:r>
      </w:hyperlink>
      <w:r>
        <w:rPr>
          <w:sz w:val="24"/>
        </w:rPr>
        <w:t xml:space="preserve"> настоящего Закона, в 2023 году в размере 25 процентов исчисленного к уплате налога;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Положения п. 3 </w:t>
            </w:r>
            <w:r>
              <w:rPr>
                <w:sz w:val="24"/>
                <w:color w:val="392c69"/>
              </w:rPr>
              <w:t xml:space="preserve">распространяются</w:t>
            </w:r>
            <w:r>
              <w:rPr>
                <w:sz w:val="24"/>
                <w:color w:val="392c69"/>
              </w:rPr>
              <w:t xml:space="preserve"> на правоотношения, возникшие с 01.01.2024.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профессиональные союзы, их объединения (союзы) и созданные ими учреждения в отношении имущества, указанного в </w:t>
      </w:r>
      <w:hyperlink w:history="0" w:anchor="P47" w:tooltip="1) административно-деловых центров и торговых центров (комплексов) и помещений в них;">
        <w:r>
          <w:rPr>
            <w:sz w:val="24"/>
            <w:color w:val="0000ff"/>
          </w:rPr>
          <w:t xml:space="preserve">пунктах 1</w:t>
        </w:r>
      </w:hyperlink>
      <w:r>
        <w:rPr>
          <w:sz w:val="24"/>
        </w:rPr>
        <w:t xml:space="preserve"> и </w:t>
      </w:r>
      <w:hyperlink w:history="0" w:anchor="P48" w:tooltip="2) нежилых помещений, назначение, разрешенное использование или наименование которых в соответствии со сведениями, содержащимися в Едином государственном реестре недвижимости, или документами технического учета (инвентаризации) объектов недвижимости предусматривает размещение офисов, торговых объектов, объектов общественного питания и бытового обслуживания либо которые фактически используются для размещения офисов, торговых объектов, объектов общественного питания и бытового обслуживания;">
        <w:r>
          <w:rPr>
            <w:sz w:val="24"/>
            <w:color w:val="0000ff"/>
          </w:rPr>
          <w:t xml:space="preserve">2 статьи 1(1)</w:t>
        </w:r>
      </w:hyperlink>
      <w:r>
        <w:rPr>
          <w:sz w:val="24"/>
        </w:rPr>
        <w:t xml:space="preserve"> настоящего Закона, не используемого в предпринимательской деятельности (за исключением переданного в аренду профессиональным союзам, их объединениям (союзам) и созданным ими учреждениям), на период с 2024 года по 2026 год включительно в размере 85 процентов исчисленного к уплате налога;</w:t>
      </w:r>
    </w:p>
    <w:p>
      <w:pPr>
        <w:pStyle w:val="0"/>
        <w:jc w:val="both"/>
      </w:pPr>
      <w:r>
        <w:rPr>
          <w:sz w:val="24"/>
        </w:rPr>
        <w:t xml:space="preserve">(п. 3 в ред. </w:t>
      </w:r>
      <w:r>
        <w:rPr>
          <w:sz w:val="24"/>
        </w:rPr>
        <w:t xml:space="preserve">Закона</w:t>
      </w:r>
      <w:r>
        <w:rPr>
          <w:sz w:val="24"/>
        </w:rPr>
        <w:t xml:space="preserve"> Краснодарского края от 08.02.2024 N 5056-КЗ)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Изменения, внесенные </w:t>
            </w:r>
            <w:r>
              <w:rPr>
                <w:sz w:val="24"/>
                <w:color w:val="392c69"/>
              </w:rPr>
              <w:t xml:space="preserve">Законом</w:t>
            </w:r>
            <w:r>
              <w:rPr>
                <w:sz w:val="24"/>
                <w:color w:val="392c69"/>
              </w:rPr>
              <w:t xml:space="preserve"> Краснодарского края от 24.11.2023 N 5007-КЗ в п. 4, </w:t>
            </w:r>
            <w:r>
              <w:rPr>
                <w:sz w:val="24"/>
                <w:color w:val="392c69"/>
              </w:rPr>
              <w:t xml:space="preserve">распространяются</w:t>
            </w:r>
            <w:r>
              <w:rPr>
                <w:sz w:val="24"/>
                <w:color w:val="392c69"/>
              </w:rPr>
              <w:t xml:space="preserve"> на правоотношения, возникшие с 01.01.2023.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организации, имеющие в собственности:</w:t>
      </w:r>
    </w:p>
    <w:p>
      <w:pPr>
        <w:pStyle w:val="0"/>
        <w:spacing w:before="240" w:line-rule="auto"/>
        <w:ind w:firstLine="540"/>
        <w:jc w:val="both"/>
      </w:pPr>
      <w:r>
        <w:rPr>
          <w:sz w:val="24"/>
        </w:rPr>
        <w:t xml:space="preserve">а) построенные ими на территории Краснодарского края футбольные стадионы высшей категории;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Пп. "б" п. 4 </w:t>
            </w:r>
            <w:r>
              <w:rPr>
                <w:sz w:val="24"/>
                <w:color w:val="392c69"/>
              </w:rPr>
              <w:t xml:space="preserve">применяется</w:t>
            </w:r>
            <w:r>
              <w:rPr>
                <w:sz w:val="24"/>
                <w:color w:val="392c69"/>
              </w:rPr>
              <w:t xml:space="preserve"> по 31.12.2028 включительно.</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2" w:name="P82"/>
    <w:bookmarkEnd w:id="82"/>
    <w:p>
      <w:pPr>
        <w:pStyle w:val="0"/>
        <w:spacing w:before="300" w:line-rule="auto"/>
        <w:ind w:firstLine="540"/>
        <w:jc w:val="both"/>
      </w:pPr>
      <w:r>
        <w:rPr>
          <w:sz w:val="24"/>
        </w:rPr>
        <w:t xml:space="preserve">б) здания спортивных школ, использующиеся для реализации некоммерческой деятельности в рамках дополнительных образовательных программ спортивной подготовки на основании лицензии на осуществление образовательной деятельности, площадь которых, по данным Единого государственного реестра недвижимости, составляет свыше 9000 квадратных метров.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Абз. 4 п. 4 </w:t>
            </w:r>
            <w:r>
              <w:rPr>
                <w:sz w:val="24"/>
                <w:color w:val="392c69"/>
              </w:rPr>
              <w:t xml:space="preserve">применяется</w:t>
            </w:r>
            <w:r>
              <w:rPr>
                <w:sz w:val="24"/>
                <w:color w:val="392c69"/>
              </w:rPr>
              <w:t xml:space="preserve"> по 31.12.2028 включительно.</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Под зданиями спортивных школ, указанными в </w:t>
      </w:r>
      <w:hyperlink w:history="0" w:anchor="P82" w:tooltip="б) здания спортивных школ, использующиеся для реализации некоммерческой деятельности в рамках дополнительных образовательных программ спортивной подготовки на основании лицензии на осуществление образовательной деятельности, площадь которых, по данным Единого государственного реестра недвижимости, составляет свыше 9000 квадратных метров.">
        <w:r>
          <w:rPr>
            <w:sz w:val="24"/>
            <w:color w:val="0000ff"/>
          </w:rPr>
          <w:t xml:space="preserve">подпункте "б"</w:t>
        </w:r>
      </w:hyperlink>
      <w:r>
        <w:rPr>
          <w:sz w:val="24"/>
        </w:rPr>
        <w:t xml:space="preserve"> настоящего пункта, понимаются объекты недвижимого имущества, которым присвоен код 210.00.12.10.360 "Здания спортивных школ" Общероссийского </w:t>
      </w:r>
      <w:r>
        <w:rPr>
          <w:sz w:val="24"/>
        </w:rPr>
        <w:t xml:space="preserve">классификатора</w:t>
      </w:r>
      <w:r>
        <w:rPr>
          <w:sz w:val="24"/>
        </w:rPr>
        <w:t xml:space="preserve"> основных фондов, утвержденного приказом Госстандарта от 12 декабря 2014 года N 2018-ст.</w:t>
      </w:r>
    </w:p>
    <w:p>
      <w:pPr>
        <w:pStyle w:val="0"/>
        <w:spacing w:before="240" w:line-rule="auto"/>
        <w:ind w:firstLine="540"/>
        <w:jc w:val="both"/>
      </w:pPr>
      <w:r>
        <w:rPr>
          <w:sz w:val="24"/>
        </w:rPr>
        <w:t xml:space="preserve">Освобождение от уплаты налога на имущество организаций в соответствии с настоящим пунктом предоставляется в размере 99 процентов исчисленного к уплате налога и применяется в отношении объектов спорта и объектов, необходимых для осуществления образовательной деятельности;</w:t>
      </w:r>
    </w:p>
    <w:p>
      <w:pPr>
        <w:pStyle w:val="0"/>
        <w:jc w:val="both"/>
      </w:pPr>
      <w:r>
        <w:rPr>
          <w:sz w:val="24"/>
        </w:rPr>
        <w:t xml:space="preserve">(п. 4 в ред. </w:t>
      </w:r>
      <w:r>
        <w:rPr>
          <w:sz w:val="24"/>
        </w:rPr>
        <w:t xml:space="preserve">Закона</w:t>
      </w:r>
      <w:r>
        <w:rPr>
          <w:sz w:val="24"/>
        </w:rPr>
        <w:t xml:space="preserve"> Краснодарского края от 24.11.2023 N 5007-КЗ)</w:t>
      </w:r>
    </w:p>
    <w:p>
      <w:pPr>
        <w:pStyle w:val="0"/>
        <w:spacing w:before="240" w:line-rule="auto"/>
        <w:ind w:firstLine="540"/>
        <w:jc w:val="both"/>
      </w:pPr>
      <w:r>
        <w:rPr>
          <w:sz w:val="24"/>
        </w:rPr>
        <w:t xml:space="preserve">5) утратил силу с 1 января 2025 года. - </w:t>
      </w:r>
      <w:r>
        <w:rPr>
          <w:sz w:val="24"/>
        </w:rPr>
        <w:t xml:space="preserve">Закон</w:t>
      </w:r>
      <w:r>
        <w:rPr>
          <w:sz w:val="24"/>
        </w:rPr>
        <w:t xml:space="preserve"> Краснодарского края от 06.07.2022 N 4723-КЗ;</w:t>
      </w:r>
    </w:p>
    <w:p>
      <w:pPr>
        <w:pStyle w:val="0"/>
        <w:spacing w:before="240" w:line-rule="auto"/>
        <w:ind w:firstLine="540"/>
        <w:jc w:val="both"/>
      </w:pPr>
      <w:r>
        <w:rPr>
          <w:sz w:val="24"/>
        </w:rPr>
        <w:t xml:space="preserve">6) организации, осуществляющие перевозки железнодорожным транспортом, в отношении объектов транспортной инфраструктуры, построенных в рамках </w:t>
      </w:r>
      <w:r>
        <w:rPr>
          <w:sz w:val="24"/>
        </w:rPr>
        <w:t xml:space="preserve">раздела</w:t>
      </w:r>
      <w:r>
        <w:rPr>
          <w:sz w:val="24"/>
        </w:rPr>
        <w:t xml:space="preserve"> "Транспортная инфраструктура" подпрограммы "Строительство и реконструкция объектов для развития города Сочи как горноклиматического курорта" Программы строительства олимпийских объектов и развития города Сочи как горноклиматического курорта, утвержденной постановлением Правительства Российской Федерации от 29 декабря 2007 года N 991 (далее - Программа строительства олимпийских объектов), в 2024 - 2026 годах в размере 99 процентов исчисленного к уплате налога;</w:t>
      </w:r>
    </w:p>
    <w:p>
      <w:pPr>
        <w:pStyle w:val="0"/>
        <w:jc w:val="both"/>
      </w:pPr>
      <w:r>
        <w:rPr>
          <w:sz w:val="24"/>
        </w:rPr>
        <w:t xml:space="preserve">(в ред. </w:t>
      </w:r>
      <w:r>
        <w:rPr>
          <w:sz w:val="24"/>
        </w:rPr>
        <w:t xml:space="preserve">Закона</w:t>
      </w:r>
      <w:r>
        <w:rPr>
          <w:sz w:val="24"/>
        </w:rPr>
        <w:t xml:space="preserve"> Краснодарского края от 10.04.2024 N 5115-КЗ)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Положения п. 7 </w:t>
            </w:r>
            <w:r>
              <w:rPr>
                <w:sz w:val="24"/>
                <w:color w:val="392c69"/>
              </w:rPr>
              <w:t xml:space="preserve">применяются</w:t>
            </w:r>
            <w:r>
              <w:rPr>
                <w:sz w:val="24"/>
                <w:color w:val="392c69"/>
              </w:rPr>
              <w:t xml:space="preserve"> по 31.12.2029 включительно.</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7) организации в отношении недвижимого имущества, расположенного на территории Краснодарского края, учитываемого на балансе таких организаций, в состав которого в соответствии со сведениями, содержащимися в Едином государственном реестре недвижимости, исходно-разрешительной документации, или документами технического учета (инвентаризации) объектов недвижимости входят выставочные павильоны (залы) суммарной выставочной площадью не менее 35000 квадратных метров, расположенного на земельных участках с разрешенным видом использования, предусмотренным кодом 4.10 классификатора видов разрешенного использования земельных участков, в размере 95 процентов исчисленного к уплате налога;</w:t>
      </w:r>
    </w:p>
    <w:bookmarkStart w:id="92" w:name="P92"/>
    <w:bookmarkEnd w:id="92"/>
    <w:p>
      <w:pPr>
        <w:pStyle w:val="0"/>
        <w:spacing w:before="240" w:line-rule="auto"/>
        <w:ind w:firstLine="540"/>
        <w:jc w:val="both"/>
      </w:pPr>
      <w:r>
        <w:rPr>
          <w:sz w:val="24"/>
        </w:rPr>
        <w:t xml:space="preserve">8) организации, имеющие в собственности горнолыжные трассы на территории Краснодарского края, включенные по состоянию на 1 января 2022 года в отраслевые перечни системообразующих организаций российской экономики, одобренные решением Правительственной комиссии по повышению устойчивости развития российской экономики, в отношении объектов недвижимого имущества, построенных в соответствии с Программой строительства олимпийских объектов полностью либо частично за счет денежных средств, привлеченных в соответствии с заключенными ими с государственными корпорациями кредитными договорами, в пределах пяти последовательных налоговых периодов в следующих размерах:</w:t>
      </w:r>
    </w:p>
    <w:p>
      <w:pPr>
        <w:pStyle w:val="0"/>
        <w:spacing w:before="240" w:line-rule="auto"/>
        <w:ind w:firstLine="540"/>
        <w:jc w:val="both"/>
      </w:pPr>
      <w:r>
        <w:rPr>
          <w:sz w:val="24"/>
        </w:rPr>
        <w:t xml:space="preserve">в 2023 году - 90 процентов исчисленного к уплате налога в отношении имущества, указанного в </w:t>
      </w:r>
      <w:hyperlink w:history="0" w:anchor="P92" w:tooltip="8) организации, имеющие в собственности горнолыжные трассы на территории Краснодарского края, включенные по состоянию на 1 января 2022 года в отраслевые перечни системообразующих организаций российской экономики, одобренные решением Правительственной комиссии по повышению устойчивости развития российской экономики, в отношении объектов недвижимого имущества, построенных в соответствии с Программой строительства олимпийских объектов полностью либо частично за счет денежных средств, привлеченных в соответс...">
        <w:r>
          <w:rPr>
            <w:sz w:val="24"/>
            <w:color w:val="0000ff"/>
          </w:rPr>
          <w:t xml:space="preserve">абзаце первом</w:t>
        </w:r>
      </w:hyperlink>
      <w:r>
        <w:rPr>
          <w:sz w:val="24"/>
        </w:rPr>
        <w:t xml:space="preserve"> настоящего пункта;</w:t>
      </w:r>
    </w:p>
    <w:p>
      <w:pPr>
        <w:pStyle w:val="0"/>
        <w:spacing w:before="240" w:line-rule="auto"/>
        <w:ind w:firstLine="540"/>
        <w:jc w:val="both"/>
      </w:pPr>
      <w:r>
        <w:rPr>
          <w:sz w:val="24"/>
        </w:rPr>
        <w:t xml:space="preserve">в 2024 году - 80 процентов исчисленного к уплате налога в отношении имущества, указанного в </w:t>
      </w:r>
      <w:hyperlink w:history="0" w:anchor="P92" w:tooltip="8) организации, имеющие в собственности горнолыжные трассы на территории Краснодарского края, включенные по состоянию на 1 января 2022 года в отраслевые перечни системообразующих организаций российской экономики, одобренные решением Правительственной комиссии по повышению устойчивости развития российской экономики, в отношении объектов недвижимого имущества, построенных в соответствии с Программой строительства олимпийских объектов полностью либо частично за счет денежных средств, привлеченных в соответс...">
        <w:r>
          <w:rPr>
            <w:sz w:val="24"/>
            <w:color w:val="0000ff"/>
          </w:rPr>
          <w:t xml:space="preserve">абзаце первом</w:t>
        </w:r>
      </w:hyperlink>
      <w:r>
        <w:rPr>
          <w:sz w:val="24"/>
        </w:rPr>
        <w:t xml:space="preserve"> настоящего пункта;</w:t>
      </w:r>
    </w:p>
    <w:p>
      <w:pPr>
        <w:pStyle w:val="0"/>
        <w:spacing w:before="240" w:line-rule="auto"/>
        <w:ind w:firstLine="540"/>
        <w:jc w:val="both"/>
      </w:pPr>
      <w:r>
        <w:rPr>
          <w:sz w:val="24"/>
        </w:rPr>
        <w:t xml:space="preserve">в 2025 году - 70 процентов исчисленного к уплате налога в отношении имущества, указанного в </w:t>
      </w:r>
      <w:hyperlink w:history="0" w:anchor="P92" w:tooltip="8) организации, имеющие в собственности горнолыжные трассы на территории Краснодарского края, включенные по состоянию на 1 января 2022 года в отраслевые перечни системообразующих организаций российской экономики, одобренные решением Правительственной комиссии по повышению устойчивости развития российской экономики, в отношении объектов недвижимого имущества, построенных в соответствии с Программой строительства олимпийских объектов полностью либо частично за счет денежных средств, привлеченных в соответс...">
        <w:r>
          <w:rPr>
            <w:sz w:val="24"/>
            <w:color w:val="0000ff"/>
          </w:rPr>
          <w:t xml:space="preserve">абзаце первом</w:t>
        </w:r>
      </w:hyperlink>
      <w:r>
        <w:rPr>
          <w:sz w:val="24"/>
        </w:rPr>
        <w:t xml:space="preserve"> настоящего пункта;</w:t>
      </w:r>
    </w:p>
    <w:p>
      <w:pPr>
        <w:pStyle w:val="0"/>
        <w:spacing w:before="240" w:line-rule="auto"/>
        <w:ind w:firstLine="540"/>
        <w:jc w:val="both"/>
      </w:pPr>
      <w:r>
        <w:rPr>
          <w:sz w:val="24"/>
        </w:rPr>
        <w:t xml:space="preserve">в 2026 году - 60 процентов исчисленного к уплате налога в отношении имущества, указанного в </w:t>
      </w:r>
      <w:hyperlink w:history="0" w:anchor="P92" w:tooltip="8) организации, имеющие в собственности горнолыжные трассы на территории Краснодарского края, включенные по состоянию на 1 января 2022 года в отраслевые перечни системообразующих организаций российской экономики, одобренные решением Правительственной комиссии по повышению устойчивости развития российской экономики, в отношении объектов недвижимого имущества, построенных в соответствии с Программой строительства олимпийских объектов полностью либо частично за счет денежных средств, привлеченных в соответс...">
        <w:r>
          <w:rPr>
            <w:sz w:val="24"/>
            <w:color w:val="0000ff"/>
          </w:rPr>
          <w:t xml:space="preserve">абзаце первом</w:t>
        </w:r>
      </w:hyperlink>
      <w:r>
        <w:rPr>
          <w:sz w:val="24"/>
        </w:rPr>
        <w:t xml:space="preserve"> настоящего пункта;</w:t>
      </w:r>
    </w:p>
    <w:p>
      <w:pPr>
        <w:pStyle w:val="0"/>
        <w:spacing w:before="240" w:line-rule="auto"/>
        <w:ind w:firstLine="540"/>
        <w:jc w:val="both"/>
      </w:pPr>
      <w:r>
        <w:rPr>
          <w:sz w:val="24"/>
        </w:rPr>
        <w:t xml:space="preserve">в 2027 году - 50 процентов исчисленного к уплате налога в отношении имущества, указанного в </w:t>
      </w:r>
      <w:hyperlink w:history="0" w:anchor="P92" w:tooltip="8) организации, имеющие в собственности горнолыжные трассы на территории Краснодарского края, включенные по состоянию на 1 января 2022 года в отраслевые перечни системообразующих организаций российской экономики, одобренные решением Правительственной комиссии по повышению устойчивости развития российской экономики, в отношении объектов недвижимого имущества, построенных в соответствии с Программой строительства олимпийских объектов полностью либо частично за счет денежных средств, привлеченных в соответс...">
        <w:r>
          <w:rPr>
            <w:sz w:val="24"/>
            <w:color w:val="0000ff"/>
          </w:rPr>
          <w:t xml:space="preserve">абзаце первом</w:t>
        </w:r>
      </w:hyperlink>
      <w:r>
        <w:rPr>
          <w:sz w:val="24"/>
        </w:rPr>
        <w:t xml:space="preserve"> настоящего пункта.</w:t>
      </w:r>
    </w:p>
    <w:p>
      <w:pPr>
        <w:pStyle w:val="0"/>
        <w:spacing w:before="240" w:line-rule="auto"/>
        <w:ind w:firstLine="540"/>
        <w:jc w:val="both"/>
      </w:pPr>
      <w:r>
        <w:rPr>
          <w:sz w:val="24"/>
        </w:rPr>
        <w:t xml:space="preserve">Действие положений настоящего пункта не распространяется на объекты недвижимого имущества, используемые в деятельности по организации и проведению азартных игр;</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Положения п. 9 </w:t>
            </w:r>
            <w:r>
              <w:rPr>
                <w:sz w:val="24"/>
                <w:color w:val="392c69"/>
              </w:rPr>
              <w:t xml:space="preserve">распространяются</w:t>
            </w:r>
            <w:r>
              <w:rPr>
                <w:sz w:val="24"/>
                <w:color w:val="392c69"/>
              </w:rPr>
              <w:t xml:space="preserve"> на правоотношения, возникшие с 01.01.2022, и применяются по 31.12.2028.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9) организации, осуществляющие мероприятия по догазификации населенных пунктов Краснодарского края, предусмотренные региональной </w:t>
      </w:r>
      <w:r>
        <w:rPr>
          <w:sz w:val="24"/>
        </w:rPr>
        <w:t xml:space="preserve">программой</w:t>
      </w:r>
      <w:r>
        <w:rPr>
          <w:sz w:val="24"/>
        </w:rPr>
        <w:t xml:space="preserve"> газификации жилищно-коммунального хозяйства, промышленных и иных организаций Краснодарского края, утвержденной постановлением главы администрации (губернатора) Краснодарского края от 10 декабря 2018 года N 810 "Об утверждении региональной программы "Газификация жилищно-коммунального хозяйства, промышленных и иных организаций Краснодарского края", в отношении имущества сетей газораспределения, находящегося у них в собственности и относящегося к объектам жилищно-коммунального хозяйства, предназначенного для реализации указанных мероприятий (далее - объекты догазификации), построенного и введенного в эксплуатацию, начиная с 1 января 2022 года.</w:t>
      </w:r>
    </w:p>
    <w:p>
      <w:pPr>
        <w:pStyle w:val="0"/>
        <w:spacing w:before="240" w:line-rule="auto"/>
        <w:ind w:firstLine="540"/>
        <w:jc w:val="both"/>
      </w:pPr>
      <w:r>
        <w:rPr>
          <w:sz w:val="24"/>
        </w:rPr>
        <w:t xml:space="preserve">Освобождение от уплаты налога на имущество организаций в соответствии с настоящим пунктом осуществляется в размере 99 процентов исчисленного к уплате налога.</w:t>
      </w:r>
    </w:p>
    <w:p>
      <w:pPr>
        <w:pStyle w:val="0"/>
        <w:spacing w:before="240" w:line-rule="auto"/>
        <w:ind w:firstLine="540"/>
        <w:jc w:val="both"/>
      </w:pPr>
      <w:r>
        <w:rPr>
          <w:sz w:val="24"/>
        </w:rPr>
        <w:t xml:space="preserve">Право на применение налоговой льготы не распространяется в отношении имущества, относящегося к магистральным газопроводам.</w:t>
      </w:r>
    </w:p>
    <w:p>
      <w:pPr>
        <w:pStyle w:val="0"/>
        <w:spacing w:before="240" w:line-rule="auto"/>
        <w:ind w:firstLine="540"/>
        <w:jc w:val="both"/>
      </w:pPr>
      <w:r>
        <w:rPr>
          <w:sz w:val="24"/>
        </w:rPr>
        <w:t xml:space="preserve">Применение налоговой льготы по налогу на имущество организаций, указанной в настоящем пункте, осуществляется при условии, что организация обеспечивает предоставление в налоговый орган согласия, предусмотренного </w:t>
      </w:r>
      <w:r>
        <w:rPr>
          <w:sz w:val="24"/>
        </w:rPr>
        <w:t xml:space="preserve">статьей 102</w:t>
      </w:r>
      <w:r>
        <w:rPr>
          <w:sz w:val="24"/>
        </w:rPr>
        <w:t xml:space="preserve"> Налогового кодекса Российской Федерации, на отнесение к общедоступным сведений в части объема уплаченного ими налога на имущество организаций за объекты догазификации.</w:t>
      </w:r>
    </w:p>
    <w:p>
      <w:pPr>
        <w:pStyle w:val="0"/>
        <w:spacing w:before="240" w:line-rule="auto"/>
        <w:ind w:firstLine="540"/>
        <w:jc w:val="both"/>
      </w:pPr>
      <w:r>
        <w:rPr>
          <w:sz w:val="24"/>
        </w:rPr>
        <w:t xml:space="preserve">Документами, подтверждающими право на применение льготы, являются акты ввода объектов газораспределительной системы в эксплуатацию и (или) акты о приеме-передаче объектов газораспределительной системы (или их копии, заверенные в установленном порядке).</w:t>
      </w:r>
    </w:p>
    <w:p>
      <w:pPr>
        <w:pStyle w:val="0"/>
        <w:spacing w:before="240" w:line-rule="auto"/>
        <w:ind w:firstLine="540"/>
        <w:jc w:val="both"/>
      </w:pPr>
      <w:r>
        <w:rPr>
          <w:sz w:val="24"/>
        </w:rPr>
        <w:t xml:space="preserve">Данные документы представляются при предоставлении налоговой льготы, а также прилагаются к налоговой декларации за каждый налоговый период;</w:t>
      </w:r>
    </w:p>
    <w:p>
      <w:pPr>
        <w:pStyle w:val="0"/>
        <w:jc w:val="both"/>
      </w:pPr>
      <w:r>
        <w:rPr>
          <w:sz w:val="24"/>
        </w:rPr>
        <w:t xml:space="preserve">(п. 9 введен </w:t>
      </w:r>
      <w:r>
        <w:rPr>
          <w:sz w:val="24"/>
        </w:rPr>
        <w:t xml:space="preserve">Законом</w:t>
      </w:r>
      <w:r>
        <w:rPr>
          <w:sz w:val="24"/>
        </w:rPr>
        <w:t xml:space="preserve"> Краснодарского края от 02.06.2023 N 4910-КЗ)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Положения п. 10 </w:t>
            </w:r>
            <w:r>
              <w:rPr>
                <w:sz w:val="24"/>
                <w:color w:val="392c69"/>
              </w:rPr>
              <w:t xml:space="preserve">применяются</w:t>
            </w:r>
            <w:r>
              <w:rPr>
                <w:sz w:val="24"/>
                <w:color w:val="392c69"/>
              </w:rPr>
              <w:t xml:space="preserve"> по 31.12.2030 включительно.</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10) некоммерческие образовательные организации в отношении объектов недвижимого имущества, находящихся по состоянию на 1 января 2023 года у них в собственности и построенных в соответствии с </w:t>
      </w:r>
      <w:r>
        <w:rPr>
          <w:sz w:val="24"/>
        </w:rPr>
        <w:t xml:space="preserve">разделом</w:t>
      </w:r>
      <w:r>
        <w:rPr>
          <w:sz w:val="24"/>
        </w:rPr>
        <w:t xml:space="preserve"> "Объекты, обеспечивающие функционирование олимпийских спортивных объектов" подпрограммы "Строительство олимпийских спортивных объектов и объектов, обеспечивающих их функционирование" Программы строительства олимпийских объектов, в размере 50 процентов исчисленного к уплате налога;</w:t>
      </w:r>
    </w:p>
    <w:p>
      <w:pPr>
        <w:pStyle w:val="0"/>
        <w:jc w:val="both"/>
      </w:pPr>
      <w:r>
        <w:rPr>
          <w:sz w:val="24"/>
        </w:rPr>
        <w:t xml:space="preserve">(п. 10 введен </w:t>
      </w:r>
      <w:r>
        <w:rPr>
          <w:sz w:val="24"/>
        </w:rPr>
        <w:t xml:space="preserve">Законом</w:t>
      </w:r>
      <w:r>
        <w:rPr>
          <w:sz w:val="24"/>
        </w:rPr>
        <w:t xml:space="preserve"> Краснодарского края от 21.07.2023 N 4960-КЗ)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Положения п. 11 </w:t>
            </w:r>
            <w:r>
              <w:rPr>
                <w:sz w:val="24"/>
                <w:color w:val="392c69"/>
              </w:rPr>
              <w:t xml:space="preserve">распространяются</w:t>
            </w:r>
            <w:r>
              <w:rPr>
                <w:sz w:val="24"/>
                <w:color w:val="392c69"/>
              </w:rPr>
              <w:t xml:space="preserve"> на правоотношения, возникшие с 01.01.2023 и </w:t>
            </w:r>
            <w:r>
              <w:rPr>
                <w:sz w:val="24"/>
                <w:color w:val="392c69"/>
              </w:rPr>
              <w:t xml:space="preserve">применяются</w:t>
            </w:r>
            <w:r>
              <w:rPr>
                <w:sz w:val="24"/>
                <w:color w:val="392c69"/>
              </w:rPr>
              <w:t xml:space="preserve"> по 31.12.2025.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11) организации, более 50 процентов акций (доли в уставном капитале) которых находятся в собственности Краснодарского края, в отношении объектов спорта, а также объектов коммунальной и транспортной инфраструктур, обеспечивающих их функционирование, введенных в эксплуатацию с 2023 года и находящихся у них в собственности, в размере 99 процентов исчисленного к уплате налога.</w:t>
      </w:r>
    </w:p>
    <w:p>
      <w:pPr>
        <w:pStyle w:val="0"/>
        <w:spacing w:before="240" w:line-rule="auto"/>
        <w:ind w:firstLine="540"/>
        <w:jc w:val="both"/>
      </w:pPr>
      <w:r>
        <w:rPr>
          <w:sz w:val="24"/>
        </w:rPr>
        <w:t xml:space="preserve">Налоговая льгота, установленная настоящим пунктом, применяется в отношении объектов недвижимого имущества, налоговая база по которым определяется как их среднегодовая стоимость;</w:t>
      </w:r>
    </w:p>
    <w:p>
      <w:pPr>
        <w:pStyle w:val="0"/>
        <w:jc w:val="both"/>
      </w:pPr>
      <w:r>
        <w:rPr>
          <w:sz w:val="24"/>
        </w:rPr>
        <w:t xml:space="preserve">(п. 11 введен </w:t>
      </w:r>
      <w:r>
        <w:rPr>
          <w:sz w:val="24"/>
        </w:rPr>
        <w:t xml:space="preserve">Законом</w:t>
      </w:r>
      <w:r>
        <w:rPr>
          <w:sz w:val="24"/>
        </w:rPr>
        <w:t xml:space="preserve"> Краснодарского края от 24.11.2023 N 5007-КЗ)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Изменения, внесенные </w:t>
            </w:r>
            <w:r>
              <w:rPr>
                <w:sz w:val="24"/>
                <w:color w:val="392c69"/>
              </w:rPr>
              <w:t xml:space="preserve">Законом</w:t>
            </w:r>
            <w:r>
              <w:rPr>
                <w:sz w:val="24"/>
                <w:color w:val="392c69"/>
              </w:rPr>
              <w:t xml:space="preserve"> Краснодарского края от 18.12.2024 N 5276-КЗ </w:t>
            </w:r>
            <w:r>
              <w:rPr>
                <w:sz w:val="24"/>
                <w:color w:val="392c69"/>
              </w:rPr>
              <w:t xml:space="preserve">распространяются</w:t>
            </w:r>
            <w:r>
              <w:rPr>
                <w:sz w:val="24"/>
                <w:color w:val="392c69"/>
              </w:rPr>
              <w:t xml:space="preserve"> на правоотношения, возникшие с 01.01.2024, и применяются по 31.12.2028 включительно.</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12) государственные учреждения здравоохранения Краснодарского края в отношении введенных в эксплуатацию или переданных (поступивших) им на праве оперативного управления на территории Краснодарского края в 2023 - 2026 годах объектов недвижимого имущества, налоговая база по которым определяется как среднегодовая стоимость имущества, в размере 99 процентов исчисленного к уплате налога;</w:t>
      </w:r>
    </w:p>
    <w:p>
      <w:pPr>
        <w:pStyle w:val="0"/>
        <w:jc w:val="both"/>
      </w:pPr>
      <w:r>
        <w:rPr>
          <w:sz w:val="24"/>
        </w:rPr>
        <w:t xml:space="preserve">(п. 12 в ред. </w:t>
      </w:r>
      <w:r>
        <w:rPr>
          <w:sz w:val="24"/>
        </w:rPr>
        <w:t xml:space="preserve">Закона</w:t>
      </w:r>
      <w:r>
        <w:rPr>
          <w:sz w:val="24"/>
        </w:rPr>
        <w:t xml:space="preserve"> Краснодарского края от 18.12.2024 N 5276-КЗ)</w:t>
      </w:r>
    </w:p>
    <w:p>
      <w:pPr>
        <w:pStyle w:val="0"/>
        <w:spacing w:before="240" w:line-rule="auto"/>
        <w:ind w:firstLine="540"/>
        <w:jc w:val="both"/>
      </w:pPr>
      <w:r>
        <w:rPr>
          <w:sz w:val="24"/>
        </w:rPr>
        <w:t xml:space="preserve">13) государственные предприятия Краснодарского края, осуществляющие регулируемые в соответствии с законодательством Российской Федерации виды экономической деятельности в сфере водоснабжения и водоотведения, в отношении построенных и введенных в эксплуатацию с 2021 года объектов недвижимого имущества, переданных им на праве хозяйственного ведения, в 2025 году в размере 99 процентов исчисленного к уплате налога;</w:t>
      </w:r>
    </w:p>
    <w:p>
      <w:pPr>
        <w:pStyle w:val="0"/>
        <w:jc w:val="both"/>
      </w:pPr>
      <w:r>
        <w:rPr>
          <w:sz w:val="24"/>
        </w:rPr>
        <w:t xml:space="preserve">(п. 13 введен </w:t>
      </w:r>
      <w:r>
        <w:rPr>
          <w:sz w:val="24"/>
        </w:rPr>
        <w:t xml:space="preserve">Законом</w:t>
      </w:r>
      <w:r>
        <w:rPr>
          <w:sz w:val="24"/>
        </w:rPr>
        <w:t xml:space="preserve"> Краснодарского края от 30.04.2025 N 5351-КЗ)</w:t>
      </w:r>
    </w:p>
    <w:p>
      <w:pPr>
        <w:pStyle w:val="0"/>
        <w:spacing w:before="240" w:line-rule="auto"/>
        <w:ind w:firstLine="540"/>
        <w:jc w:val="both"/>
      </w:pPr>
      <w:r>
        <w:rPr>
          <w:sz w:val="24"/>
        </w:rPr>
        <w:t xml:space="preserve">14) организации в отношении недвижимого имущества, расположенного на территории Краснодарского края, переданного по договору аренды, прошедшему государственную регистрацию, или по договору безвозмездного пользования федеральным государственным организациям высшего образования, осуществляющим образовательную деятельность на основании лицензии, суммарная площадь которого согласно договорам составляет свыше 25000 квадратных метров, в размере 99 процентов исчисленного к уплате налога на период с 1 января 2025 года по 31 декабря 2030 года включительно.</w:t>
      </w:r>
    </w:p>
    <w:p>
      <w:pPr>
        <w:pStyle w:val="0"/>
        <w:spacing w:before="240" w:line-rule="auto"/>
        <w:ind w:firstLine="540"/>
        <w:jc w:val="both"/>
      </w:pPr>
      <w:r>
        <w:rPr>
          <w:sz w:val="24"/>
        </w:rPr>
        <w:t xml:space="preserve">Налоговая льгота, установленная настоящим пунктом, не применяется в отношении объектов недвижимого имущества, налоговая база по которым определяется как их кадастровая стоимость.</w:t>
      </w:r>
    </w:p>
    <w:p>
      <w:pPr>
        <w:pStyle w:val="0"/>
        <w:jc w:val="both"/>
      </w:pPr>
      <w:r>
        <w:rPr>
          <w:sz w:val="24"/>
        </w:rPr>
        <w:t xml:space="preserve">(п. 14 введен </w:t>
      </w:r>
      <w:r>
        <w:rPr>
          <w:sz w:val="24"/>
        </w:rPr>
        <w:t xml:space="preserve">Законом</w:t>
      </w:r>
      <w:r>
        <w:rPr>
          <w:sz w:val="24"/>
        </w:rPr>
        <w:t xml:space="preserve"> Краснодарского края от 09.07.2025 N 5373-КЗ)</w:t>
      </w:r>
    </w:p>
    <w:p>
      <w:pPr>
        <w:pStyle w:val="0"/>
        <w:jc w:val="both"/>
      </w:pPr>
      <w:r>
        <w:rPr>
          <w:sz w:val="24"/>
        </w:rPr>
        <w:t xml:space="preserve">(часть 1 в ред. </w:t>
      </w:r>
      <w:r>
        <w:rPr>
          <w:sz w:val="24"/>
        </w:rPr>
        <w:t xml:space="preserve">Закона</w:t>
      </w:r>
      <w:r>
        <w:rPr>
          <w:sz w:val="24"/>
        </w:rPr>
        <w:t xml:space="preserve"> Краснодарского края от 06.07.2022 N 4723-КЗ)</w:t>
      </w:r>
    </w:p>
    <w:bookmarkStart w:id="123" w:name="P123"/>
    <w:bookmarkEnd w:id="123"/>
    <w:p>
      <w:pPr>
        <w:pStyle w:val="0"/>
        <w:spacing w:before="240" w:line-rule="auto"/>
        <w:ind w:firstLine="540"/>
        <w:jc w:val="both"/>
      </w:pPr>
      <w:r>
        <w:rPr>
          <w:sz w:val="24"/>
        </w:rPr>
        <w:t xml:space="preserve">2. В целях стимулирования инвестиционной деятельности на территории Краснодарского края от уплаты налога на имущество организаций освобождаются:</w:t>
      </w:r>
    </w:p>
    <w:p>
      <w:pPr>
        <w:pStyle w:val="0"/>
        <w:spacing w:before="240" w:line-rule="auto"/>
        <w:ind w:firstLine="540"/>
        <w:jc w:val="both"/>
      </w:pPr>
      <w:r>
        <w:rPr>
          <w:sz w:val="24"/>
        </w:rPr>
        <w:t xml:space="preserve">1) утратил силу с 1 января 2024 года. - </w:t>
      </w:r>
      <w:r>
        <w:rPr>
          <w:sz w:val="24"/>
        </w:rPr>
        <w:t xml:space="preserve">Закон</w:t>
      </w:r>
      <w:r>
        <w:rPr>
          <w:sz w:val="24"/>
        </w:rPr>
        <w:t xml:space="preserve"> Краснодарского края от 24.11.2023 N 5007-КЗ.</w:t>
      </w:r>
    </w:p>
    <w:p>
      <w:pPr>
        <w:pStyle w:val="0"/>
        <w:spacing w:before="240" w:line-rule="auto"/>
        <w:ind w:firstLine="540"/>
        <w:jc w:val="both"/>
      </w:pPr>
      <w:r>
        <w:rPr>
          <w:sz w:val="24"/>
        </w:rPr>
        <w:t xml:space="preserve">2) утратил силу с 1 января 2017 года. - </w:t>
      </w:r>
      <w:r>
        <w:rPr>
          <w:sz w:val="24"/>
        </w:rPr>
        <w:t xml:space="preserve">Закон</w:t>
      </w:r>
      <w:r>
        <w:rPr>
          <w:sz w:val="24"/>
        </w:rPr>
        <w:t xml:space="preserve"> Краснодарского края от 06.05.2016 N 3398-КЗ;</w:t>
      </w:r>
    </w:p>
    <w:bookmarkStart w:id="126" w:name="P126"/>
    <w:bookmarkEnd w:id="126"/>
    <w:p>
      <w:pPr>
        <w:pStyle w:val="0"/>
        <w:spacing w:before="240" w:line-rule="auto"/>
        <w:ind w:firstLine="540"/>
        <w:jc w:val="both"/>
      </w:pPr>
      <w:r>
        <w:rPr>
          <w:sz w:val="24"/>
        </w:rPr>
        <w:t xml:space="preserve">3) организации, реализовавшие и (или) реализующие инвестиционные проекты по видам деятельности, указанным в </w:t>
      </w:r>
      <w:hyperlink w:history="0" w:anchor="P283" w:tooltip="ПЕРЕЧЕНЬ">
        <w:r>
          <w:rPr>
            <w:sz w:val="24"/>
            <w:color w:val="0000ff"/>
          </w:rPr>
          <w:t xml:space="preserve">приложении</w:t>
        </w:r>
      </w:hyperlink>
      <w:r>
        <w:rPr>
          <w:sz w:val="24"/>
        </w:rPr>
        <w:t xml:space="preserve"> к настоящему Закону, в части имущества, создаваемого (приобретаемого) для реализации инвестиционного проекта, не входящего в состав налогооблагаемой базы до начала реализации инвестиционного проекта, введенного в эксплуатацию после 1 января 2016 года, - в пределах расчетного срока окупаемости инвестиционного проекта, но не более трех последовательных налоговых периодов в следующих размерах:</w:t>
      </w:r>
    </w:p>
    <w:p>
      <w:pPr>
        <w:pStyle w:val="0"/>
        <w:spacing w:before="240" w:line-rule="auto"/>
        <w:ind w:firstLine="540"/>
        <w:jc w:val="both"/>
      </w:pPr>
      <w:r>
        <w:rPr>
          <w:sz w:val="24"/>
        </w:rPr>
        <w:t xml:space="preserve">в течение первого налогового периода - 77 процентов исчисленного к уплате налога в отношении имущества, указанного в </w:t>
      </w:r>
      <w:hyperlink w:history="0" w:anchor="P126" w:tooltip="3) организации, реализовавшие и (или) реализующие инвестиционные проекты по видам деятельности, указанным в приложении к настоящему Закону, в части имущества, создаваемого (приобретаемого) для реализации инвестиционного проекта, не входящего в состав налогооблагаемой базы до начала реализации инвестиционного проекта, введенного в эксплуатацию после 1 января 2016 года, - в пределах расчетного срока окупаемости инвестиционного проекта, но не более трех последовательных налоговых периодов в следующих размерах:">
        <w:r>
          <w:rPr>
            <w:sz w:val="24"/>
            <w:color w:val="0000ff"/>
          </w:rPr>
          <w:t xml:space="preserve">абзаце первом</w:t>
        </w:r>
      </w:hyperlink>
      <w:r>
        <w:rPr>
          <w:sz w:val="24"/>
        </w:rPr>
        <w:t xml:space="preserve"> настоящего пункта;</w:t>
      </w:r>
    </w:p>
    <w:p>
      <w:pPr>
        <w:pStyle w:val="0"/>
        <w:spacing w:before="240" w:line-rule="auto"/>
        <w:ind w:firstLine="540"/>
        <w:jc w:val="both"/>
      </w:pPr>
      <w:r>
        <w:rPr>
          <w:sz w:val="24"/>
        </w:rPr>
        <w:t xml:space="preserve">в течение второго налогового периода - 64 процента исчисленного к уплате налога в отношении имущества, указанного в </w:t>
      </w:r>
      <w:hyperlink w:history="0" w:anchor="P126" w:tooltip="3) организации, реализовавшие и (или) реализующие инвестиционные проекты по видам деятельности, указанным в приложении к настоящему Закону, в части имущества, создаваемого (приобретаемого) для реализации инвестиционного проекта, не входящего в состав налогооблагаемой базы до начала реализации инвестиционного проекта, введенного в эксплуатацию после 1 января 2016 года, - в пределах расчетного срока окупаемости инвестиционного проекта, но не более трех последовательных налоговых периодов в следующих размерах:">
        <w:r>
          <w:rPr>
            <w:sz w:val="24"/>
            <w:color w:val="0000ff"/>
          </w:rPr>
          <w:t xml:space="preserve">абзаце первом</w:t>
        </w:r>
      </w:hyperlink>
      <w:r>
        <w:rPr>
          <w:sz w:val="24"/>
        </w:rPr>
        <w:t xml:space="preserve"> настоящего пункта;</w:t>
      </w:r>
    </w:p>
    <w:p>
      <w:pPr>
        <w:pStyle w:val="0"/>
        <w:spacing w:before="240" w:line-rule="auto"/>
        <w:ind w:firstLine="540"/>
        <w:jc w:val="both"/>
      </w:pPr>
      <w:r>
        <w:rPr>
          <w:sz w:val="24"/>
        </w:rPr>
        <w:t xml:space="preserve">в течение третьего налогового периода - 50 процентов исчисленного к уплате налога в отношении имущества, указанного в </w:t>
      </w:r>
      <w:hyperlink w:history="0" w:anchor="P126" w:tooltip="3) организации, реализовавшие и (или) реализующие инвестиционные проекты по видам деятельности, указанным в приложении к настоящему Закону, в части имущества, создаваемого (приобретаемого) для реализации инвестиционного проекта, не входящего в состав налогооблагаемой базы до начала реализации инвестиционного проекта, введенного в эксплуатацию после 1 января 2016 года, - в пределах расчетного срока окупаемости инвестиционного проекта, но не более трех последовательных налоговых периодов в следующих размерах:">
        <w:r>
          <w:rPr>
            <w:sz w:val="24"/>
            <w:color w:val="0000ff"/>
          </w:rPr>
          <w:t xml:space="preserve">абзаце первом</w:t>
        </w:r>
      </w:hyperlink>
      <w:r>
        <w:rPr>
          <w:sz w:val="24"/>
        </w:rPr>
        <w:t xml:space="preserve"> настоящего пункта.</w:t>
      </w:r>
    </w:p>
    <w:p>
      <w:pPr>
        <w:pStyle w:val="0"/>
        <w:spacing w:before="240" w:line-rule="auto"/>
        <w:ind w:firstLine="540"/>
        <w:jc w:val="both"/>
      </w:pPr>
      <w:r>
        <w:rPr>
          <w:sz w:val="24"/>
        </w:rPr>
        <w:t xml:space="preserve">На основании настоящего пункта налоговая льгота предоставляется организациям, реализовавшим и (или) реализующим инвестиционные проекты:</w:t>
      </w:r>
    </w:p>
    <w:p>
      <w:pPr>
        <w:pStyle w:val="0"/>
        <w:spacing w:before="240" w:line-rule="auto"/>
        <w:ind w:firstLine="540"/>
        <w:jc w:val="both"/>
      </w:pPr>
      <w:r>
        <w:rPr>
          <w:sz w:val="24"/>
        </w:rPr>
        <w:t xml:space="preserve">объем осуществленных капитальных вложений по которым составляет от 50 миллионов рублей до 5 миллиардов рублей по видам деятельности, предусмотренным </w:t>
      </w:r>
      <w:hyperlink w:history="0" w:anchor="P290" w:tooltip="1. Разведение молочного крупного рогатого скота, производство сырого молока.">
        <w:r>
          <w:rPr>
            <w:sz w:val="24"/>
            <w:color w:val="0000ff"/>
          </w:rPr>
          <w:t xml:space="preserve">пунктами 1</w:t>
        </w:r>
      </w:hyperlink>
      <w:r>
        <w:rPr>
          <w:sz w:val="24"/>
        </w:rPr>
        <w:t xml:space="preserve"> - </w:t>
      </w:r>
      <w:hyperlink w:history="0" w:anchor="P330" w:tooltip="41. Производство лекарственных средств и материалов, применяемых в медицинских целях.">
        <w:r>
          <w:rPr>
            <w:sz w:val="24"/>
            <w:color w:val="0000ff"/>
          </w:rPr>
          <w:t xml:space="preserve">41</w:t>
        </w:r>
      </w:hyperlink>
      <w:r>
        <w:rPr>
          <w:sz w:val="24"/>
        </w:rPr>
        <w:t xml:space="preserve"> приложения к настоящему Закону;</w:t>
      </w:r>
    </w:p>
    <w:p>
      <w:pPr>
        <w:pStyle w:val="0"/>
        <w:spacing w:before="240" w:line-rule="auto"/>
        <w:ind w:firstLine="540"/>
        <w:jc w:val="both"/>
      </w:pPr>
      <w:r>
        <w:rPr>
          <w:sz w:val="24"/>
        </w:rPr>
        <w:t xml:space="preserve">объем осуществленных капитальных вложений по которым составляет от 1 миллиарда рублей до 5 миллиардов рублей по видам деятельности, предусмотренным </w:t>
      </w:r>
      <w:hyperlink w:history="0" w:anchor="P331" w:tooltip="42. Производство бумаги и бумажных изделий.">
        <w:r>
          <w:rPr>
            <w:sz w:val="24"/>
            <w:color w:val="0000ff"/>
          </w:rPr>
          <w:t xml:space="preserve">пунктами 42</w:t>
        </w:r>
      </w:hyperlink>
      <w:r>
        <w:rPr>
          <w:sz w:val="24"/>
        </w:rPr>
        <w:t xml:space="preserve"> - </w:t>
      </w:r>
      <w:hyperlink w:history="0" w:anchor="P344" w:tooltip="55. Производство гипсовых изделий для использования в строительстве.">
        <w:r>
          <w:rPr>
            <w:sz w:val="24"/>
            <w:color w:val="0000ff"/>
          </w:rPr>
          <w:t xml:space="preserve">55</w:t>
        </w:r>
      </w:hyperlink>
      <w:r>
        <w:rPr>
          <w:sz w:val="24"/>
        </w:rPr>
        <w:t xml:space="preserve"> приложения к настоящему Закону.</w:t>
      </w:r>
    </w:p>
    <w:p>
      <w:pPr>
        <w:pStyle w:val="0"/>
        <w:spacing w:before="240" w:line-rule="auto"/>
        <w:ind w:firstLine="540"/>
        <w:jc w:val="both"/>
      </w:pPr>
      <w:r>
        <w:rPr>
          <w:sz w:val="24"/>
        </w:rPr>
        <w:t xml:space="preserve">При определении объема капитальных вложений учитываются затраты на создание (приобретение) амортизируемого имущества, в том числе затраты на осуществление проектно-изыскательских работ, новое строительство, техническое перевооружение, модернизацию основных средств, реконструкцию зданий, приобретение машин, оборудования, инструментов, инвентаря (за исключением затрат на приобретение легковых автомобилей, мотоциклов, спортивных, туристских и прогулочных судов, а также затрат на строительство и реконструкцию жилых помещений).</w:t>
      </w:r>
    </w:p>
    <w:p>
      <w:pPr>
        <w:pStyle w:val="0"/>
        <w:spacing w:before="240" w:line-rule="auto"/>
        <w:ind w:firstLine="540"/>
        <w:jc w:val="both"/>
      </w:pPr>
      <w:r>
        <w:rPr>
          <w:sz w:val="24"/>
        </w:rPr>
        <w:t xml:space="preserve">Освобождение от уплаты налога на имущество организаций в соответствии с настоящим пунктом не применяется в случае, если налогоплательщик:</w:t>
      </w:r>
    </w:p>
    <w:p>
      <w:pPr>
        <w:pStyle w:val="0"/>
        <w:spacing w:before="240" w:line-rule="auto"/>
        <w:ind w:firstLine="540"/>
        <w:jc w:val="both"/>
      </w:pPr>
      <w:r>
        <w:rPr>
          <w:sz w:val="24"/>
        </w:rPr>
        <w:t xml:space="preserve">имеет задолженность по налогам, сборам и иным обязательным платежам в бюджеты бюджетной системы Российской Федерации;</w:t>
      </w:r>
    </w:p>
    <w:p>
      <w:pPr>
        <w:pStyle w:val="0"/>
        <w:spacing w:before="240" w:line-rule="auto"/>
        <w:ind w:firstLine="540"/>
        <w:jc w:val="both"/>
      </w:pPr>
      <w:r>
        <w:rPr>
          <w:sz w:val="24"/>
        </w:rPr>
        <w:t xml:space="preserve">находится в стадии реорганизации, ликвидации, банкротства;</w:t>
      </w:r>
    </w:p>
    <w:bookmarkStart w:id="137" w:name="P137"/>
    <w:bookmarkEnd w:id="137"/>
    <w:p>
      <w:pPr>
        <w:pStyle w:val="0"/>
        <w:spacing w:before="240" w:line-rule="auto"/>
        <w:ind w:firstLine="540"/>
        <w:jc w:val="both"/>
      </w:pPr>
      <w:r>
        <w:rPr>
          <w:sz w:val="24"/>
        </w:rPr>
        <w:t xml:space="preserve">4) организации, реализовавшие и (или) реализующие инвестиционные проекты, одобренные в порядке, установленном высшим исполнительным органом Краснодарского края, после 1 июля 2016 года, в части имущества, создаваемого (приобретаемого) для реализации инвестиционного проекта и не входящего в состав налогооблагаемой базы до начала реализации инвестиционного проекта, при условии осуществления хозяйственной деятельности на объектах, созданных в рамках инвестиционного проекта, и выхода на его проектную мощность - в пределах расчетного срока окупаемости инвестиционного проекта, но не более пяти последовательных налоговых периодов в следующих размерах:</w:t>
      </w:r>
    </w:p>
    <w:p>
      <w:pPr>
        <w:pStyle w:val="0"/>
        <w:jc w:val="both"/>
      </w:pPr>
      <w:r>
        <w:rPr>
          <w:sz w:val="24"/>
        </w:rPr>
        <w:t xml:space="preserve">(в ред. Законов Краснодарского края от 07.02.2017 </w:t>
      </w:r>
      <w:r>
        <w:rPr>
          <w:sz w:val="24"/>
        </w:rPr>
        <w:t xml:space="preserve">N 3565-КЗ</w:t>
      </w:r>
      <w:r>
        <w:rPr>
          <w:sz w:val="24"/>
        </w:rPr>
        <w:t xml:space="preserve">, от 02.06.2023 </w:t>
      </w:r>
      <w:r>
        <w:rPr>
          <w:sz w:val="24"/>
        </w:rPr>
        <w:t xml:space="preserve">N 4910-КЗ</w:t>
      </w:r>
      <w:r>
        <w:rPr>
          <w:sz w:val="24"/>
        </w:rPr>
        <w:t xml:space="preserve">)</w:t>
      </w:r>
    </w:p>
    <w:p>
      <w:pPr>
        <w:pStyle w:val="0"/>
        <w:spacing w:before="240" w:line-rule="auto"/>
        <w:ind w:firstLine="540"/>
        <w:jc w:val="both"/>
      </w:pPr>
      <w:r>
        <w:rPr>
          <w:sz w:val="24"/>
        </w:rPr>
        <w:t xml:space="preserve">а) в течение первых трех налоговых периодов - 100 процентов исчисленного к уплате налога в отношении имущества, указанного в </w:t>
      </w:r>
      <w:hyperlink w:history="0" w:anchor="P137" w:tooltip="4) организации, реализовавшие и (или) реализующие инвестиционные проекты, одобренные в порядке, установленном высшим исполнительным органом Краснодарского края, после 1 июля 2016 года, в части имущества, создаваемого (приобретаемого) для реализации инвестиционного проекта и не входящего в состав налогооблагаемой базы до начала реализации инвестиционного проекта, при условии осуществления хозяйственной деятельности на объектах, созданных в рамках инвестиционного проекта, и выхода на его проектную мощность...">
        <w:r>
          <w:rPr>
            <w:sz w:val="24"/>
            <w:color w:val="0000ff"/>
          </w:rPr>
          <w:t xml:space="preserve">абзаце первом</w:t>
        </w:r>
      </w:hyperlink>
      <w:r>
        <w:rPr>
          <w:sz w:val="24"/>
        </w:rPr>
        <w:t xml:space="preserve"> настоящего пункта;</w:t>
      </w:r>
    </w:p>
    <w:p>
      <w:pPr>
        <w:pStyle w:val="0"/>
        <w:spacing w:before="240" w:line-rule="auto"/>
        <w:ind w:firstLine="540"/>
        <w:jc w:val="both"/>
      </w:pPr>
      <w:r>
        <w:rPr>
          <w:sz w:val="24"/>
        </w:rPr>
        <w:t xml:space="preserve">б) в течение четвертого налогового периода - 77 процентов исчисленного к уплате налога в отношении имущества, указанного в </w:t>
      </w:r>
      <w:hyperlink w:history="0" w:anchor="P137" w:tooltip="4) организации, реализовавшие и (или) реализующие инвестиционные проекты, одобренные в порядке, установленном высшим исполнительным органом Краснодарского края, после 1 июля 2016 года, в части имущества, создаваемого (приобретаемого) для реализации инвестиционного проекта и не входящего в состав налогооблагаемой базы до начала реализации инвестиционного проекта, при условии осуществления хозяйственной деятельности на объектах, созданных в рамках инвестиционного проекта, и выхода на его проектную мощность...">
        <w:r>
          <w:rPr>
            <w:sz w:val="24"/>
            <w:color w:val="0000ff"/>
          </w:rPr>
          <w:t xml:space="preserve">абзаце первом</w:t>
        </w:r>
      </w:hyperlink>
      <w:r>
        <w:rPr>
          <w:sz w:val="24"/>
        </w:rPr>
        <w:t xml:space="preserve"> настоящего пункта;</w:t>
      </w:r>
    </w:p>
    <w:p>
      <w:pPr>
        <w:pStyle w:val="0"/>
        <w:spacing w:before="240" w:line-rule="auto"/>
        <w:ind w:firstLine="540"/>
        <w:jc w:val="both"/>
      </w:pPr>
      <w:r>
        <w:rPr>
          <w:sz w:val="24"/>
        </w:rPr>
        <w:t xml:space="preserve">в) в течение пятого налогового периода - 64 процента исчисленного к уплате налога в отношении имущества, указанного в </w:t>
      </w:r>
      <w:hyperlink w:history="0" w:anchor="P137" w:tooltip="4) организации, реализовавшие и (или) реализующие инвестиционные проекты, одобренные в порядке, установленном высшим исполнительным органом Краснодарского края, после 1 июля 2016 года, в части имущества, создаваемого (приобретаемого) для реализации инвестиционного проекта и не входящего в состав налогооблагаемой базы до начала реализации инвестиционного проекта, при условии осуществления хозяйственной деятельности на объектах, созданных в рамках инвестиционного проекта, и выхода на его проектную мощность...">
        <w:r>
          <w:rPr>
            <w:sz w:val="24"/>
            <w:color w:val="0000ff"/>
          </w:rPr>
          <w:t xml:space="preserve">абзаце первом</w:t>
        </w:r>
      </w:hyperlink>
      <w:r>
        <w:rPr>
          <w:sz w:val="24"/>
        </w:rPr>
        <w:t xml:space="preserve"> настоящего пункта.</w:t>
      </w:r>
    </w:p>
    <w:p>
      <w:pPr>
        <w:pStyle w:val="0"/>
        <w:spacing w:before="240" w:line-rule="auto"/>
        <w:ind w:firstLine="540"/>
        <w:jc w:val="both"/>
      </w:pPr>
      <w:r>
        <w:rPr>
          <w:sz w:val="24"/>
        </w:rPr>
        <w:t xml:space="preserve">В целях применения настоящего пункта под проектной мощностью понимается производственная мощность по инвестиционному проекту, предусмотренная в программе производства и реализации продукции бизнес-плана инвестиционного проекта, представляемого инвестором с целью получения государственной поддержки и соответствующего макету бизнес-плана, утвержденному в порядке, установленном высшим исполнительным органом Краснодарского края;</w:t>
      </w:r>
    </w:p>
    <w:p>
      <w:pPr>
        <w:pStyle w:val="0"/>
        <w:jc w:val="both"/>
      </w:pPr>
      <w:r>
        <w:rPr>
          <w:sz w:val="24"/>
        </w:rPr>
        <w:t xml:space="preserve">(в ред. </w:t>
      </w:r>
      <w:r>
        <w:rPr>
          <w:sz w:val="24"/>
        </w:rPr>
        <w:t xml:space="preserve">Закона</w:t>
      </w:r>
      <w:r>
        <w:rPr>
          <w:sz w:val="24"/>
        </w:rPr>
        <w:t xml:space="preserve"> Краснодарского края от 02.06.2023 N 4910-КЗ)</w:t>
      </w:r>
    </w:p>
    <w:bookmarkStart w:id="144" w:name="P144"/>
    <w:bookmarkEnd w:id="144"/>
    <w:p>
      <w:pPr>
        <w:pStyle w:val="0"/>
        <w:spacing w:before="240" w:line-rule="auto"/>
        <w:ind w:firstLine="540"/>
        <w:jc w:val="both"/>
      </w:pPr>
      <w:r>
        <w:rPr>
          <w:sz w:val="24"/>
        </w:rPr>
        <w:t xml:space="preserve">5) организации, реализовавшие и (или) реализующие инвестиционные проекты, включенные в реестр стратегических инвестиционных проектов после 1 июля 2016 года, предусмотренный </w:t>
      </w:r>
      <w:r>
        <w:rPr>
          <w:sz w:val="24"/>
        </w:rPr>
        <w:t xml:space="preserve">Законом</w:t>
      </w:r>
      <w:r>
        <w:rPr>
          <w:sz w:val="24"/>
        </w:rPr>
        <w:t xml:space="preserve"> Краснодарского края от 2 июля 2004 года N 731-КЗ "О стимулировании инвестиционной деятельности в Краснодарском крае", в части имущества, создаваемого (приобретаемого) для реализации инвестиционного проекта и не входящего в состав налогооблагаемой базы до начала реализации инвестиционного проекта, - в пределах расчетного срока окупаемости инвестиционного проекта, но не более семи последовательных налоговых периодов в следующих размерах:</w:t>
      </w:r>
    </w:p>
    <w:p>
      <w:pPr>
        <w:pStyle w:val="0"/>
        <w:spacing w:before="240" w:line-rule="auto"/>
        <w:ind w:firstLine="540"/>
        <w:jc w:val="both"/>
      </w:pPr>
      <w:r>
        <w:rPr>
          <w:sz w:val="24"/>
        </w:rPr>
        <w:t xml:space="preserve">а) в течение первых четырех налоговых периодов - 99 процентов исчисленного к уплате налога в отношении имущества, указанного в </w:t>
      </w:r>
      <w:hyperlink w:history="0" w:anchor="P144" w:tooltip="5) организации, реализовавшие и (или) реализующие инвестиционные проекты, включенные в реестр стратегических инвестиционных проектов после 1 июля 2016 года, предусмотренный Законом Краснодарского края от 2 июля 2004 года N 731-КЗ &quot;О стимулировании инвестиционной деятельности в Краснодарском крае&quot;, в части имущества, создаваемого (приобретаемого) для реализации инвестиционного проекта и не входящего в состав налогооблагаемой базы до начала реализации инвестиционного проекта, - в пределах расчетного срока ...">
        <w:r>
          <w:rPr>
            <w:sz w:val="24"/>
            <w:color w:val="0000ff"/>
          </w:rPr>
          <w:t xml:space="preserve">абзаце первом</w:t>
        </w:r>
      </w:hyperlink>
      <w:r>
        <w:rPr>
          <w:sz w:val="24"/>
        </w:rPr>
        <w:t xml:space="preserve"> настоящего пункта;</w:t>
      </w:r>
    </w:p>
    <w:p>
      <w:pPr>
        <w:pStyle w:val="0"/>
        <w:spacing w:before="240" w:line-rule="auto"/>
        <w:ind w:firstLine="540"/>
        <w:jc w:val="both"/>
      </w:pPr>
      <w:r>
        <w:rPr>
          <w:sz w:val="24"/>
        </w:rPr>
        <w:t xml:space="preserve">б) в течение пятого налогового периода - 77 процентов исчисленного к уплате налога в отношении имущества, указанного в </w:t>
      </w:r>
      <w:hyperlink w:history="0" w:anchor="P144" w:tooltip="5) организации, реализовавшие и (или) реализующие инвестиционные проекты, включенные в реестр стратегических инвестиционных проектов после 1 июля 2016 года, предусмотренный Законом Краснодарского края от 2 июля 2004 года N 731-КЗ &quot;О стимулировании инвестиционной деятельности в Краснодарском крае&quot;, в части имущества, создаваемого (приобретаемого) для реализации инвестиционного проекта и не входящего в состав налогооблагаемой базы до начала реализации инвестиционного проекта, - в пределах расчетного срока ...">
        <w:r>
          <w:rPr>
            <w:sz w:val="24"/>
            <w:color w:val="0000ff"/>
          </w:rPr>
          <w:t xml:space="preserve">абзаце первом</w:t>
        </w:r>
      </w:hyperlink>
      <w:r>
        <w:rPr>
          <w:sz w:val="24"/>
        </w:rPr>
        <w:t xml:space="preserve"> настоящего пункта;</w:t>
      </w:r>
    </w:p>
    <w:p>
      <w:pPr>
        <w:pStyle w:val="0"/>
        <w:spacing w:before="240" w:line-rule="auto"/>
        <w:ind w:firstLine="540"/>
        <w:jc w:val="both"/>
      </w:pPr>
      <w:r>
        <w:rPr>
          <w:sz w:val="24"/>
        </w:rPr>
        <w:t xml:space="preserve">в) в течение шестого налогового периода - 64 процента исчисленного к уплате налога в отношении имущества, указанного в </w:t>
      </w:r>
      <w:hyperlink w:history="0" w:anchor="P144" w:tooltip="5) организации, реализовавшие и (или) реализующие инвестиционные проекты, включенные в реестр стратегических инвестиционных проектов после 1 июля 2016 года, предусмотренный Законом Краснодарского края от 2 июля 2004 года N 731-КЗ &quot;О стимулировании инвестиционной деятельности в Краснодарском крае&quot;, в части имущества, создаваемого (приобретаемого) для реализации инвестиционного проекта и не входящего в состав налогооблагаемой базы до начала реализации инвестиционного проекта, - в пределах расчетного срока ...">
        <w:r>
          <w:rPr>
            <w:sz w:val="24"/>
            <w:color w:val="0000ff"/>
          </w:rPr>
          <w:t xml:space="preserve">абзаце первом</w:t>
        </w:r>
      </w:hyperlink>
      <w:r>
        <w:rPr>
          <w:sz w:val="24"/>
        </w:rPr>
        <w:t xml:space="preserve"> настоящего пункта;</w:t>
      </w:r>
    </w:p>
    <w:p>
      <w:pPr>
        <w:pStyle w:val="0"/>
        <w:spacing w:before="240" w:line-rule="auto"/>
        <w:ind w:firstLine="540"/>
        <w:jc w:val="both"/>
      </w:pPr>
      <w:r>
        <w:rPr>
          <w:sz w:val="24"/>
        </w:rPr>
        <w:t xml:space="preserve">г) в течение седьмого налогового периода - 50 процентов исчисленного к уплате налога в отношении имущества, указанного в </w:t>
      </w:r>
      <w:hyperlink w:history="0" w:anchor="P144" w:tooltip="5) организации, реализовавшие и (или) реализующие инвестиционные проекты, включенные в реестр стратегических инвестиционных проектов после 1 июля 2016 года, предусмотренный Законом Краснодарского края от 2 июля 2004 года N 731-КЗ &quot;О стимулировании инвестиционной деятельности в Краснодарском крае&quot;, в части имущества, создаваемого (приобретаемого) для реализации инвестиционного проекта и не входящего в состав налогооблагаемой базы до начала реализации инвестиционного проекта, - в пределах расчетного срока ...">
        <w:r>
          <w:rPr>
            <w:sz w:val="24"/>
            <w:color w:val="0000ff"/>
          </w:rPr>
          <w:t xml:space="preserve">абзаце первом</w:t>
        </w:r>
      </w:hyperlink>
      <w:r>
        <w:rPr>
          <w:sz w:val="24"/>
        </w:rPr>
        <w:t xml:space="preserve"> настоящего пункта;</w:t>
      </w:r>
    </w:p>
    <w:bookmarkStart w:id="149" w:name="P149"/>
    <w:bookmarkEnd w:id="149"/>
    <w:p>
      <w:pPr>
        <w:pStyle w:val="0"/>
        <w:spacing w:before="240" w:line-rule="auto"/>
        <w:ind w:firstLine="540"/>
        <w:jc w:val="both"/>
      </w:pPr>
      <w:r>
        <w:rPr>
          <w:sz w:val="24"/>
        </w:rPr>
        <w:t xml:space="preserve">6) управляющие компании индустриальных (промышленных) парков (далее - парк) в отношении имущества, созданного и (или) приобретенного, и (или) модернизированного, и (или) реконструированного в целях создания и развития парка и не входящего в состав налогооблагаемой базы по налогу на имущество организаций до момента заключения соглашения управляющей компанией парка с органом исполнительной власти Краснодарского края, уполномоченным высшим исполнительным органом Краснодарского края, о реализации проекта по созданию парка, на срок 10 последовательных налоговых периодов с налогового периода, в котором уполномоченным органом в порядке, установленном Правительством Российской Федерации, подтверждено соответствие парка и управляющей компании парка требованиям, установленным Правительством Российской Федерации к парку и управляющей компании парка, в следующих размерах:</w:t>
      </w:r>
    </w:p>
    <w:p>
      <w:pPr>
        <w:pStyle w:val="0"/>
        <w:jc w:val="both"/>
      </w:pPr>
      <w:r>
        <w:rPr>
          <w:sz w:val="24"/>
        </w:rPr>
        <w:t xml:space="preserve">(в ред. Законов Краснодарского края от 03.11.2021 </w:t>
      </w:r>
      <w:r>
        <w:rPr>
          <w:sz w:val="24"/>
        </w:rPr>
        <w:t xml:space="preserve">N 4550-КЗ</w:t>
      </w:r>
      <w:r>
        <w:rPr>
          <w:sz w:val="24"/>
        </w:rPr>
        <w:t xml:space="preserve">, от 02.06.2023 </w:t>
      </w:r>
      <w:r>
        <w:rPr>
          <w:sz w:val="24"/>
        </w:rPr>
        <w:t xml:space="preserve">N 4910-КЗ</w:t>
      </w:r>
      <w:r>
        <w:rPr>
          <w:sz w:val="24"/>
        </w:rPr>
        <w:t xml:space="preserve">)</w:t>
      </w:r>
    </w:p>
    <w:p>
      <w:pPr>
        <w:pStyle w:val="0"/>
        <w:spacing w:before="240" w:line-rule="auto"/>
        <w:ind w:firstLine="540"/>
        <w:jc w:val="both"/>
      </w:pPr>
      <w:r>
        <w:rPr>
          <w:sz w:val="24"/>
        </w:rPr>
        <w:t xml:space="preserve">а) в течение первых трех налоговых периодов - 99 процентов исчисленного к уплате налога в отношении имущества, указанного в </w:t>
      </w:r>
      <w:hyperlink w:history="0" w:anchor="P149" w:tooltip="6) управляющие компании индустриальных (промышленных) парков (далее - парк) в отношении имущества, созданного и (или) приобретенного, и (или) модернизированного, и (или) реконструированного в целях создания и развития парка и не входящего в состав налогооблагаемой базы по налогу на имущество организаций до момента заключения соглашения управляющей компанией парка с органом исполнительной власти Краснодарского края, уполномоченным высшим исполнительным органом Краснодарского края, о реализации проекта по ...">
        <w:r>
          <w:rPr>
            <w:sz w:val="24"/>
            <w:color w:val="0000ff"/>
          </w:rPr>
          <w:t xml:space="preserve">абзаце первом</w:t>
        </w:r>
      </w:hyperlink>
      <w:r>
        <w:rPr>
          <w:sz w:val="24"/>
        </w:rPr>
        <w:t xml:space="preserve"> настоящего пункта;</w:t>
      </w:r>
    </w:p>
    <w:p>
      <w:pPr>
        <w:pStyle w:val="0"/>
        <w:spacing w:before="240" w:line-rule="auto"/>
        <w:ind w:firstLine="540"/>
        <w:jc w:val="both"/>
      </w:pPr>
      <w:r>
        <w:rPr>
          <w:sz w:val="24"/>
        </w:rPr>
        <w:t xml:space="preserve">б) в течение четвертого - седьмого налоговых периодов - 97 процентов исчисленного к уплате налога в отношении имущества, указанного в </w:t>
      </w:r>
      <w:hyperlink w:history="0" w:anchor="P149" w:tooltip="6) управляющие компании индустриальных (промышленных) парков (далее - парк) в отношении имущества, созданного и (или) приобретенного, и (или) модернизированного, и (или) реконструированного в целях создания и развития парка и не входящего в состав налогооблагаемой базы по налогу на имущество организаций до момента заключения соглашения управляющей компанией парка с органом исполнительной власти Краснодарского края, уполномоченным высшим исполнительным органом Краснодарского края, о реализации проекта по ...">
        <w:r>
          <w:rPr>
            <w:sz w:val="24"/>
            <w:color w:val="0000ff"/>
          </w:rPr>
          <w:t xml:space="preserve">абзаце первом</w:t>
        </w:r>
      </w:hyperlink>
      <w:r>
        <w:rPr>
          <w:sz w:val="24"/>
        </w:rPr>
        <w:t xml:space="preserve"> настоящего пункта;</w:t>
      </w:r>
    </w:p>
    <w:p>
      <w:pPr>
        <w:pStyle w:val="0"/>
        <w:spacing w:before="240" w:line-rule="auto"/>
        <w:ind w:firstLine="540"/>
        <w:jc w:val="both"/>
      </w:pPr>
      <w:r>
        <w:rPr>
          <w:sz w:val="24"/>
        </w:rPr>
        <w:t xml:space="preserve">в) в течение восьмого - десятого налоговых периодов - 77 процентов исчисленного к уплате налога в отношении имущества, указанного в </w:t>
      </w:r>
      <w:hyperlink w:history="0" w:anchor="P149" w:tooltip="6) управляющие компании индустриальных (промышленных) парков (далее - парк) в отношении имущества, созданного и (или) приобретенного, и (или) модернизированного, и (или) реконструированного в целях создания и развития парка и не входящего в состав налогооблагаемой базы по налогу на имущество организаций до момента заключения соглашения управляющей компанией парка с органом исполнительной власти Краснодарского края, уполномоченным высшим исполнительным органом Краснодарского края, о реализации проекта по ...">
        <w:r>
          <w:rPr>
            <w:sz w:val="24"/>
            <w:color w:val="0000ff"/>
          </w:rPr>
          <w:t xml:space="preserve">абзаце первом</w:t>
        </w:r>
      </w:hyperlink>
      <w:r>
        <w:rPr>
          <w:sz w:val="24"/>
        </w:rPr>
        <w:t xml:space="preserve"> настоящего пункта.</w:t>
      </w:r>
    </w:p>
    <w:p>
      <w:pPr>
        <w:pStyle w:val="0"/>
        <w:spacing w:before="240" w:line-rule="auto"/>
        <w:ind w:firstLine="540"/>
        <w:jc w:val="both"/>
      </w:pPr>
      <w:r>
        <w:rPr>
          <w:sz w:val="24"/>
        </w:rPr>
        <w:t xml:space="preserve">Применение налоговой льготы по налогу на имущество организаций, указанной в настоящем пункте, осуществляется при условии соответствия парка и его управляющей компании требованиям, установленным Правительством Российской Федерации и нормативными правовыми актами Краснодарского края в соответствии со </w:t>
      </w:r>
      <w:r>
        <w:rPr>
          <w:sz w:val="24"/>
        </w:rPr>
        <w:t xml:space="preserve">статьей 19</w:t>
      </w:r>
      <w:r>
        <w:rPr>
          <w:sz w:val="24"/>
        </w:rPr>
        <w:t xml:space="preserve"> Федерального закона от 31 декабря 2014 года N 488-ФЗ "О промышленной политике в Российской Федерации";</w:t>
      </w:r>
    </w:p>
    <w:bookmarkStart w:id="155" w:name="P155"/>
    <w:bookmarkEnd w:id="155"/>
    <w:p>
      <w:pPr>
        <w:pStyle w:val="0"/>
        <w:spacing w:before="240" w:line-rule="auto"/>
        <w:ind w:firstLine="540"/>
        <w:jc w:val="both"/>
      </w:pPr>
      <w:r>
        <w:rPr>
          <w:sz w:val="24"/>
        </w:rPr>
        <w:t xml:space="preserve">7) резиденты индустриальных (промышленных) парков, осуществляющие хозяйственную деятельность на его территории, в отношении имущества, созданного и (или) приобретенного в целях ведения промышленного производства в границах территории парка и не входящего в состав налогооблагаемой базы по налогу на имущество организаций до дня заключения ими с управляющей компанией данного парка договора аренды и (или) купли-продажи объектов промышленной инфраструктуры парка или их частей и (или) земельного участка, находящегося в границах территории парка, на срок, начиная с налогового периода, в котором ими заключен с управляющей компанией парка указанный в настоящем абзаце договор:</w:t>
      </w:r>
    </w:p>
    <w:p>
      <w:pPr>
        <w:pStyle w:val="0"/>
        <w:spacing w:before="240" w:line-rule="auto"/>
        <w:ind w:firstLine="540"/>
        <w:jc w:val="both"/>
      </w:pPr>
      <w:r>
        <w:rPr>
          <w:sz w:val="24"/>
        </w:rPr>
        <w:t xml:space="preserve">пять последовательных налоговых периодов при условии, что сумма капитальных вложений резидента парка на создание и (или) приобретение имущества, указанного в </w:t>
      </w:r>
      <w:hyperlink w:history="0" w:anchor="P155" w:tooltip="7) резиденты индустриальных (промышленных) парков, осуществляющие хозяйственную деятельность на его территории, в отношении имущества, созданного и (или) приобретенного в целях ведения промышленного производства в границах территории парка и не входящего в состав налогооблагаемой базы по налогу на имущество организаций до дня заключения ими с управляющей компанией данного парка договора аренды и (или) купли-продажи объектов промышленной инфраструктуры парка или их частей и (или) земельного участка, наход...">
        <w:r>
          <w:rPr>
            <w:sz w:val="24"/>
            <w:color w:val="0000ff"/>
          </w:rPr>
          <w:t xml:space="preserve">абзаце первом</w:t>
        </w:r>
      </w:hyperlink>
      <w:r>
        <w:rPr>
          <w:sz w:val="24"/>
        </w:rPr>
        <w:t xml:space="preserve"> настоящего пункта, составила до 100 миллионов рублей;</w:t>
      </w:r>
    </w:p>
    <w:p>
      <w:pPr>
        <w:pStyle w:val="0"/>
        <w:spacing w:before="240" w:line-rule="auto"/>
        <w:ind w:firstLine="540"/>
        <w:jc w:val="both"/>
      </w:pPr>
      <w:r>
        <w:rPr>
          <w:sz w:val="24"/>
        </w:rPr>
        <w:t xml:space="preserve">семь последовательных налоговых периодов при условии, что сумма капитальных вложений резидента парка на создание и (или) приобретение имущества, указанного в </w:t>
      </w:r>
      <w:hyperlink w:history="0" w:anchor="P155" w:tooltip="7) резиденты индустриальных (промышленных) парков, осуществляющие хозяйственную деятельность на его территории, в отношении имущества, созданного и (или) приобретенного в целях ведения промышленного производства в границах территории парка и не входящего в состав налогооблагаемой базы по налогу на имущество организаций до дня заключения ими с управляющей компанией данного парка договора аренды и (или) купли-продажи объектов промышленной инфраструктуры парка или их частей и (или) земельного участка, наход...">
        <w:r>
          <w:rPr>
            <w:sz w:val="24"/>
            <w:color w:val="0000ff"/>
          </w:rPr>
          <w:t xml:space="preserve">абзаце первом</w:t>
        </w:r>
      </w:hyperlink>
      <w:r>
        <w:rPr>
          <w:sz w:val="24"/>
        </w:rPr>
        <w:t xml:space="preserve"> настоящего пункта, составила от 100 миллионов рублей включительно до 1 миллиарда рублей;</w:t>
      </w:r>
    </w:p>
    <w:p>
      <w:pPr>
        <w:pStyle w:val="0"/>
        <w:spacing w:before="240" w:line-rule="auto"/>
        <w:ind w:firstLine="540"/>
        <w:jc w:val="both"/>
      </w:pPr>
      <w:r>
        <w:rPr>
          <w:sz w:val="24"/>
        </w:rPr>
        <w:t xml:space="preserve">десять последовательных налоговых периодов при условий, что сумма капитальных вложений резидента парка на создание и (или) приобретение имущества, указанного в </w:t>
      </w:r>
      <w:hyperlink w:history="0" w:anchor="P155" w:tooltip="7) резиденты индустриальных (промышленных) парков, осуществляющие хозяйственную деятельность на его территории, в отношении имущества, созданного и (или) приобретенного в целях ведения промышленного производства в границах территории парка и не входящего в состав налогооблагаемой базы по налогу на имущество организаций до дня заключения ими с управляющей компанией данного парка договора аренды и (или) купли-продажи объектов промышленной инфраструктуры парка или их частей и (или) земельного участка, наход...">
        <w:r>
          <w:rPr>
            <w:sz w:val="24"/>
            <w:color w:val="0000ff"/>
          </w:rPr>
          <w:t xml:space="preserve">абзаце первом</w:t>
        </w:r>
      </w:hyperlink>
      <w:r>
        <w:rPr>
          <w:sz w:val="24"/>
        </w:rPr>
        <w:t xml:space="preserve"> настоящего пункта, составила от 1 миллиарда рублей включительно и более.</w:t>
      </w:r>
    </w:p>
    <w:p>
      <w:pPr>
        <w:pStyle w:val="0"/>
        <w:spacing w:before="240" w:line-rule="auto"/>
        <w:ind w:firstLine="540"/>
        <w:jc w:val="both"/>
      </w:pPr>
      <w:r>
        <w:rPr>
          <w:sz w:val="24"/>
        </w:rPr>
        <w:t xml:space="preserve">Освобождение от уплаты налога на имущество организаций в соответствии с настоящим пунктом осуществляется в следующих размерах:</w:t>
      </w:r>
    </w:p>
    <w:p>
      <w:pPr>
        <w:pStyle w:val="0"/>
        <w:spacing w:before="240" w:line-rule="auto"/>
        <w:ind w:firstLine="540"/>
        <w:jc w:val="both"/>
      </w:pPr>
      <w:r>
        <w:rPr>
          <w:sz w:val="24"/>
        </w:rPr>
        <w:t xml:space="preserve">в течение первых трех налоговых периодов - 99 процентов исчисленного к уплате налога в отношении имущества, указанного в </w:t>
      </w:r>
      <w:hyperlink w:history="0" w:anchor="P155" w:tooltip="7) резиденты индустриальных (промышленных) парков, осуществляющие хозяйственную деятельность на его территории, в отношении имущества, созданного и (или) приобретенного в целях ведения промышленного производства в границах территории парка и не входящего в состав налогооблагаемой базы по налогу на имущество организаций до дня заключения ими с управляющей компанией данного парка договора аренды и (или) купли-продажи объектов промышленной инфраструктуры парка или их частей и (или) земельного участка, наход...">
        <w:r>
          <w:rPr>
            <w:sz w:val="24"/>
            <w:color w:val="0000ff"/>
          </w:rPr>
          <w:t xml:space="preserve">абзаце первом</w:t>
        </w:r>
      </w:hyperlink>
      <w:r>
        <w:rPr>
          <w:sz w:val="24"/>
        </w:rPr>
        <w:t xml:space="preserve"> настоящего пункта;</w:t>
      </w:r>
    </w:p>
    <w:p>
      <w:pPr>
        <w:pStyle w:val="0"/>
        <w:spacing w:before="240" w:line-rule="auto"/>
        <w:ind w:firstLine="540"/>
        <w:jc w:val="both"/>
      </w:pPr>
      <w:r>
        <w:rPr>
          <w:sz w:val="24"/>
        </w:rPr>
        <w:t xml:space="preserve">в течение четвертого - седьмого налоговых периодов - 97 процентов исчисленного к уплате налога в отношении имущества, указанного в </w:t>
      </w:r>
      <w:hyperlink w:history="0" w:anchor="P155" w:tooltip="7) резиденты индустриальных (промышленных) парков, осуществляющие хозяйственную деятельность на его территории, в отношении имущества, созданного и (или) приобретенного в целях ведения промышленного производства в границах территории парка и не входящего в состав налогооблагаемой базы по налогу на имущество организаций до дня заключения ими с управляющей компанией данного парка договора аренды и (или) купли-продажи объектов промышленной инфраструктуры парка или их частей и (или) земельного участка, наход...">
        <w:r>
          <w:rPr>
            <w:sz w:val="24"/>
            <w:color w:val="0000ff"/>
          </w:rPr>
          <w:t xml:space="preserve">абзаце первом</w:t>
        </w:r>
      </w:hyperlink>
      <w:r>
        <w:rPr>
          <w:sz w:val="24"/>
        </w:rPr>
        <w:t xml:space="preserve"> настоящего пункта;</w:t>
      </w:r>
    </w:p>
    <w:p>
      <w:pPr>
        <w:pStyle w:val="0"/>
        <w:spacing w:before="240" w:line-rule="auto"/>
        <w:ind w:firstLine="540"/>
        <w:jc w:val="both"/>
      </w:pPr>
      <w:r>
        <w:rPr>
          <w:sz w:val="24"/>
        </w:rPr>
        <w:t xml:space="preserve">в течение восьмого - десятого налоговых периодов - 77 процентов исчисленного к уплате налога в отношении имущества, указанного в </w:t>
      </w:r>
      <w:hyperlink w:history="0" w:anchor="P155" w:tooltip="7) резиденты индустриальных (промышленных) парков, осуществляющие хозяйственную деятельность на его территории, в отношении имущества, созданного и (или) приобретенного в целях ведения промышленного производства в границах территории парка и не входящего в состав налогооблагаемой базы по налогу на имущество организаций до дня заключения ими с управляющей компанией данного парка договора аренды и (или) купли-продажи объектов промышленной инфраструктуры парка или их частей и (или) земельного участка, наход...">
        <w:r>
          <w:rPr>
            <w:sz w:val="24"/>
            <w:color w:val="0000ff"/>
          </w:rPr>
          <w:t xml:space="preserve">абзаце первом</w:t>
        </w:r>
      </w:hyperlink>
      <w:r>
        <w:rPr>
          <w:sz w:val="24"/>
        </w:rPr>
        <w:t xml:space="preserve"> настоящего пункта.</w:t>
      </w:r>
    </w:p>
    <w:p>
      <w:pPr>
        <w:pStyle w:val="0"/>
        <w:spacing w:before="240" w:line-rule="auto"/>
        <w:ind w:firstLine="540"/>
        <w:jc w:val="both"/>
      </w:pPr>
      <w:r>
        <w:rPr>
          <w:sz w:val="24"/>
        </w:rPr>
        <w:t xml:space="preserve">При определении суммы капитальных вложений на территории парка учитываются затраты резидента парка на создание (приобретение) амортизируемого имущества, в том числе затраты на осуществление проектно-изыскательских работ, новое строительство, техническое перевооружение, модернизацию основных средств, реконструкцию зданий, приобретение машин, оборудования, инструментов, инвентаря (за исключением затрат на приобретение легковых автомобилей, мотоциклов, спортивных, туристских и прогулочных судов, а также затрат на строительство и реконструкцию жилых помещений).</w:t>
      </w:r>
    </w:p>
    <w:p>
      <w:pPr>
        <w:pStyle w:val="0"/>
        <w:spacing w:before="240" w:line-rule="auto"/>
        <w:ind w:firstLine="540"/>
        <w:jc w:val="both"/>
      </w:pPr>
      <w:r>
        <w:rPr>
          <w:sz w:val="24"/>
        </w:rPr>
        <w:t xml:space="preserve">Применение налоговой льготы по налогу на имущество организаций, указанной в настоящем пункте, осуществляется при условии соответствия парка и его управляющей компании требованиям, установленным Правительством Российской Федерации и нормативными правовыми актами Краснодарского края в соответствии со </w:t>
      </w:r>
      <w:r>
        <w:rPr>
          <w:sz w:val="24"/>
        </w:rPr>
        <w:t xml:space="preserve">статьей 19</w:t>
      </w:r>
      <w:r>
        <w:rPr>
          <w:sz w:val="24"/>
        </w:rPr>
        <w:t xml:space="preserve"> Федерального закона от 31 декабря 2014 года N 488-ФЗ "О промышленной политике в Российской Федерации";</w:t>
      </w:r>
    </w:p>
    <w:p>
      <w:pPr>
        <w:pStyle w:val="0"/>
        <w:spacing w:before="240" w:line-rule="auto"/>
        <w:ind w:firstLine="540"/>
        <w:jc w:val="both"/>
      </w:pPr>
      <w:r>
        <w:rPr>
          <w:sz w:val="24"/>
        </w:rPr>
        <w:t xml:space="preserve">8) управляющие компании промышленных технопарков в отношении имущества, созданного и (или) приобретенного в целях создания и развития промышленного технопарка и не входящего в состав налогооблагаемой базы по налогу на имущество организаций до момента заключения соглашения управляющей компанией промышленного технопарка с органом исполнительной власти Краснодарского края, осуществляющим полномочия в сфере промышленной политики в Краснодарском крае, о реализации проекта по созданию и развитию промышленного технопарка, на срок 10 последовательных налоговых периодов с налогового периода, в котором промышленному технопарку в соответствии со </w:t>
      </w:r>
      <w:r>
        <w:rPr>
          <w:sz w:val="24"/>
        </w:rPr>
        <w:t xml:space="preserve">статьей 12(2)</w:t>
      </w:r>
      <w:r>
        <w:rPr>
          <w:sz w:val="24"/>
        </w:rPr>
        <w:t xml:space="preserve"> Закона Краснодарского края от 25 июня 2015 года N 3206-КЗ "О промышленной политике в Краснодарском крае" присвоен статус промышленного технопарка, в следующих размерах:</w:t>
      </w:r>
    </w:p>
    <w:p>
      <w:pPr>
        <w:pStyle w:val="0"/>
        <w:spacing w:before="240" w:line-rule="auto"/>
        <w:ind w:firstLine="540"/>
        <w:jc w:val="both"/>
      </w:pPr>
      <w:r>
        <w:rPr>
          <w:sz w:val="24"/>
        </w:rPr>
        <w:t xml:space="preserve">а) в течение первых трех налоговых периодов - 99 процентов исчисленного к уплате налога в отношении имущества, указанного в абзаце первом настоящего пункта;</w:t>
      </w:r>
    </w:p>
    <w:p>
      <w:pPr>
        <w:pStyle w:val="0"/>
        <w:spacing w:before="240" w:line-rule="auto"/>
        <w:ind w:firstLine="540"/>
        <w:jc w:val="both"/>
      </w:pPr>
      <w:r>
        <w:rPr>
          <w:sz w:val="24"/>
        </w:rPr>
        <w:t xml:space="preserve">б) в течение четвертого - седьмого налоговых периодов - 97 процентов исчисленного к уплате налога в отношении имущества, указанного в абзаце первом настоящего пункта;</w:t>
      </w:r>
    </w:p>
    <w:p>
      <w:pPr>
        <w:pStyle w:val="0"/>
        <w:spacing w:before="240" w:line-rule="auto"/>
        <w:ind w:firstLine="540"/>
        <w:jc w:val="both"/>
      </w:pPr>
      <w:r>
        <w:rPr>
          <w:sz w:val="24"/>
        </w:rPr>
        <w:t xml:space="preserve">в) в течение восьмого - десятого налоговых периодов - 77 процентов исчисленного к уплате налога в отношении имущества, указанного в абзаце первом настоящего пункта.</w:t>
      </w:r>
    </w:p>
    <w:p>
      <w:pPr>
        <w:pStyle w:val="0"/>
        <w:spacing w:before="240" w:line-rule="auto"/>
        <w:ind w:firstLine="540"/>
        <w:jc w:val="both"/>
      </w:pPr>
      <w:r>
        <w:rPr>
          <w:sz w:val="24"/>
        </w:rPr>
        <w:t xml:space="preserve">Применение налоговой льготы по налогу на имущество организаций, указанной в настоящем пункте, осуществляется при условии соответствия промышленного технопарка и его управляющей компании требованиям, установленным Правительством Российской Федерации и нормативными правовыми актами Краснодарского края в соответствии со </w:t>
      </w:r>
      <w:r>
        <w:rPr>
          <w:sz w:val="24"/>
        </w:rPr>
        <w:t xml:space="preserve">статьей 19(1)</w:t>
      </w:r>
      <w:r>
        <w:rPr>
          <w:sz w:val="24"/>
        </w:rPr>
        <w:t xml:space="preserve"> Федерального закона от 31 декабря 2014 года N 488-ФЗ "О промышленной политике в Российской Федерации";</w:t>
      </w:r>
    </w:p>
    <w:p>
      <w:pPr>
        <w:pStyle w:val="0"/>
        <w:jc w:val="both"/>
      </w:pPr>
      <w:r>
        <w:rPr>
          <w:sz w:val="24"/>
        </w:rPr>
        <w:t xml:space="preserve">(п. 8 введен </w:t>
      </w:r>
      <w:r>
        <w:rPr>
          <w:sz w:val="24"/>
        </w:rPr>
        <w:t xml:space="preserve">Законом</w:t>
      </w:r>
      <w:r>
        <w:rPr>
          <w:sz w:val="24"/>
        </w:rPr>
        <w:t xml:space="preserve"> Краснодарского края от 03.11.2021 N 4550-КЗ)</w:t>
      </w:r>
    </w:p>
    <w:p>
      <w:pPr>
        <w:pStyle w:val="0"/>
        <w:spacing w:before="240" w:line-rule="auto"/>
        <w:ind w:firstLine="540"/>
        <w:jc w:val="both"/>
      </w:pPr>
      <w:r>
        <w:rPr>
          <w:sz w:val="24"/>
        </w:rPr>
        <w:t xml:space="preserve">9) субъекты деятельности в сфере промышленности, использующие объекты технологической инфраструктуры и промышленной инфраструктуры, находящиеся в составе промышленных технопарков, в отношении имущества, созданного и (или) приобретенного в целях ведения промышленного производства в границах территории промышленного технопарка и не входящего в состав налогооблагаемой базы по налогу на имущество организаций до дня заключения ими с управляющей компанией промышленного технопарка договора аренды и (или) купли-продажи объектов промышленной инфраструктуры промышленного технопарка или их частей и (или) земельного участка, находящегося в границах территории промышленного технопарка, на срок, начиная с налогового периода, в котором ими заключен с управляющей компанией промышленного технопарка указанный в настоящем абзаце договор:</w:t>
      </w:r>
    </w:p>
    <w:p>
      <w:pPr>
        <w:pStyle w:val="0"/>
        <w:spacing w:before="240" w:line-rule="auto"/>
        <w:ind w:firstLine="540"/>
        <w:jc w:val="both"/>
      </w:pPr>
      <w:r>
        <w:rPr>
          <w:sz w:val="24"/>
        </w:rPr>
        <w:t xml:space="preserve">пять последовательных налоговых периодов при условии, что сумма капитальных вложений на создание и (или) приобретение имущества, указанного в абзаце первом настоящего пункта, составила до 100 миллионов рублей;</w:t>
      </w:r>
    </w:p>
    <w:p>
      <w:pPr>
        <w:pStyle w:val="0"/>
        <w:spacing w:before="240" w:line-rule="auto"/>
        <w:ind w:firstLine="540"/>
        <w:jc w:val="both"/>
      </w:pPr>
      <w:r>
        <w:rPr>
          <w:sz w:val="24"/>
        </w:rPr>
        <w:t xml:space="preserve">семь последовательных налоговых периодов при условии, что сумма капитальных вложений на создание и (или) приобретение имущества, указанного в абзаце первом настоящего пункта, составила от 100 миллионов рублей включительно до 1 миллиарда рублей;</w:t>
      </w:r>
    </w:p>
    <w:p>
      <w:pPr>
        <w:pStyle w:val="0"/>
        <w:spacing w:before="240" w:line-rule="auto"/>
        <w:ind w:firstLine="540"/>
        <w:jc w:val="both"/>
      </w:pPr>
      <w:r>
        <w:rPr>
          <w:sz w:val="24"/>
        </w:rPr>
        <w:t xml:space="preserve">десять последовательных налоговых периодов при условии, что сумма капитальных вложений на создание и (или) приобретение имущества, указанного в абзаце первом настоящего пункта, составила от 1 миллиарда рублей включительно и более.</w:t>
      </w:r>
    </w:p>
    <w:p>
      <w:pPr>
        <w:pStyle w:val="0"/>
        <w:spacing w:before="240" w:line-rule="auto"/>
        <w:ind w:firstLine="540"/>
        <w:jc w:val="both"/>
      </w:pPr>
      <w:r>
        <w:rPr>
          <w:sz w:val="24"/>
        </w:rPr>
        <w:t xml:space="preserve">Освобождение от уплаты налога на имущество организаций в соответствии с настоящим пунктом осуществляется в следующих размерах:</w:t>
      </w:r>
    </w:p>
    <w:p>
      <w:pPr>
        <w:pStyle w:val="0"/>
        <w:spacing w:before="240" w:line-rule="auto"/>
        <w:ind w:firstLine="540"/>
        <w:jc w:val="both"/>
      </w:pPr>
      <w:r>
        <w:rPr>
          <w:sz w:val="24"/>
        </w:rPr>
        <w:t xml:space="preserve">в течение первых трех налоговых периодов - 99 процентов исчисленного к уплате налога в отношении имущества, указанного в абзаце первом настоящего пункта;</w:t>
      </w:r>
    </w:p>
    <w:p>
      <w:pPr>
        <w:pStyle w:val="0"/>
        <w:spacing w:before="240" w:line-rule="auto"/>
        <w:ind w:firstLine="540"/>
        <w:jc w:val="both"/>
      </w:pPr>
      <w:r>
        <w:rPr>
          <w:sz w:val="24"/>
        </w:rPr>
        <w:t xml:space="preserve">в течение четвертого - седьмого налоговых периодов - 97 процентов исчисленного к уплате налога в отношении имущества, указанного в абзаце первом настоящего пункта;</w:t>
      </w:r>
    </w:p>
    <w:p>
      <w:pPr>
        <w:pStyle w:val="0"/>
        <w:spacing w:before="240" w:line-rule="auto"/>
        <w:ind w:firstLine="540"/>
        <w:jc w:val="both"/>
      </w:pPr>
      <w:r>
        <w:rPr>
          <w:sz w:val="24"/>
        </w:rPr>
        <w:t xml:space="preserve">в течение восьмого - десятого налоговых периодов - 77 процентов исчисленного к уплате налога в отношении имущества, указанного в абзаце первом настоящего пункта.</w:t>
      </w:r>
    </w:p>
    <w:p>
      <w:pPr>
        <w:pStyle w:val="0"/>
        <w:spacing w:before="240" w:line-rule="auto"/>
        <w:ind w:firstLine="540"/>
        <w:jc w:val="both"/>
      </w:pPr>
      <w:r>
        <w:rPr>
          <w:sz w:val="24"/>
        </w:rPr>
        <w:t xml:space="preserve">При определении суммы капитальных вложений на территории промышленного технопарка учитываются затраты субъекта деятельности в сфере промышленности, использующего объекты технологической инфраструктуры и промышленной инфраструктуры, находящиеся в составе промышленного технопарка, на создание (приобретение) амортизируемого имущества, в том числе затраты на осуществление проектно-изыскательских работ, новое строительство, техническое перевооружение, модернизацию основных средств, реконструкцию зданий, приобретение машин, оборудования, инструментов, инвентаря (за исключением затрат на приобретение легковых автомобилей, мотоциклов, спортивных, туристских и прогулочных судов, а также затрат на строительство и реконструкцию жилых помещений).</w:t>
      </w:r>
    </w:p>
    <w:p>
      <w:pPr>
        <w:pStyle w:val="0"/>
        <w:spacing w:before="240" w:line-rule="auto"/>
        <w:ind w:firstLine="540"/>
        <w:jc w:val="both"/>
      </w:pPr>
      <w:r>
        <w:rPr>
          <w:sz w:val="24"/>
        </w:rPr>
        <w:t xml:space="preserve">Применение налоговой льготы по налогу на имущество организаций, указанной в настоящем пункте, осуществляется при условии соответствия промышленного технопарка и его управляющей компании требованиям, установленным Правительством Российской Федерации и нормативными правовыми актами Краснодарского края в соответствии со </w:t>
      </w:r>
      <w:r>
        <w:rPr>
          <w:sz w:val="24"/>
        </w:rPr>
        <w:t xml:space="preserve">статьей 19(1)</w:t>
      </w:r>
      <w:r>
        <w:rPr>
          <w:sz w:val="24"/>
        </w:rPr>
        <w:t xml:space="preserve"> Федерального закона от 31 декабря 2014 года N 488-ФЗ "О промышленной политике в Российской Федерации";</w:t>
      </w:r>
    </w:p>
    <w:p>
      <w:pPr>
        <w:pStyle w:val="0"/>
        <w:jc w:val="both"/>
      </w:pPr>
      <w:r>
        <w:rPr>
          <w:sz w:val="24"/>
        </w:rPr>
        <w:t xml:space="preserve">(п. 9 введен </w:t>
      </w:r>
      <w:r>
        <w:rPr>
          <w:sz w:val="24"/>
        </w:rPr>
        <w:t xml:space="preserve">Законом</w:t>
      </w:r>
      <w:r>
        <w:rPr>
          <w:sz w:val="24"/>
        </w:rPr>
        <w:t xml:space="preserve"> Краснодарского края от 03.11.2021 N 4550-КЗ)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Изменения, внесенные </w:t>
            </w:r>
            <w:r>
              <w:rPr>
                <w:sz w:val="24"/>
                <w:color w:val="392c69"/>
              </w:rPr>
              <w:t xml:space="preserve">Законом</w:t>
            </w:r>
            <w:r>
              <w:rPr>
                <w:sz w:val="24"/>
                <w:color w:val="392c69"/>
              </w:rPr>
              <w:t xml:space="preserve"> Краснодарского края от 19.12.2023 N 5049-КЗ в абз. 1 п. 10 ч. 2 ст. 3, </w:t>
            </w:r>
            <w:r>
              <w:rPr>
                <w:sz w:val="24"/>
                <w:color w:val="392c69"/>
              </w:rPr>
              <w:t xml:space="preserve">не распространяется</w:t>
            </w:r>
            <w:r>
              <w:rPr>
                <w:sz w:val="24"/>
                <w:color w:val="392c69"/>
              </w:rPr>
              <w:t xml:space="preserve"> на объекты недвижимого имущества, используемые в деятельности по организации и проведению азартных игр, </w:t>
            </w:r>
            <w:r>
              <w:rPr>
                <w:sz w:val="24"/>
                <w:color w:val="392c69"/>
              </w:rPr>
              <w:t xml:space="preserve">распространяется</w:t>
            </w:r>
            <w:r>
              <w:rPr>
                <w:sz w:val="24"/>
                <w:color w:val="392c69"/>
              </w:rPr>
              <w:t xml:space="preserve"> на правоотношения, возникшие с 01.01.2022.</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Действие положений п. 10 ч. 2 ст. 3 </w:t>
            </w:r>
            <w:r>
              <w:rPr>
                <w:sz w:val="24"/>
                <w:color w:val="392c69"/>
              </w:rPr>
              <w:t xml:space="preserve">не распространяется</w:t>
            </w:r>
            <w:r>
              <w:rPr>
                <w:sz w:val="24"/>
                <w:color w:val="392c69"/>
              </w:rPr>
              <w:t xml:space="preserve"> на объекты недвижимого имущества, используемые в деятельности по организации и проведению азартных игр, </w:t>
            </w:r>
            <w:r>
              <w:rPr>
                <w:sz w:val="24"/>
                <w:color w:val="392c69"/>
              </w:rPr>
              <w:t xml:space="preserve">распространяется</w:t>
            </w:r>
            <w:r>
              <w:rPr>
                <w:sz w:val="24"/>
                <w:color w:val="392c69"/>
              </w:rPr>
              <w:t xml:space="preserve"> на правоотношения, возникшие с 01.01.2022.</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84" w:name="P184"/>
    <w:bookmarkEnd w:id="184"/>
    <w:p>
      <w:pPr>
        <w:pStyle w:val="0"/>
        <w:spacing w:before="300" w:line-rule="auto"/>
        <w:ind w:firstLine="540"/>
        <w:jc w:val="both"/>
      </w:pPr>
      <w:r>
        <w:rPr>
          <w:sz w:val="24"/>
        </w:rPr>
        <w:t xml:space="preserve">10) организации, реализовавшие и (или) реализующие инвестиционные проекты, на основании соглашений, заключенных с высшим исполнительным органом Краснодарского края, с учетом положений, предусмотренных </w:t>
      </w:r>
      <w:hyperlink w:history="0" w:anchor="P192" w:tooltip="Организации, реализовавшие в период с 1 января 2022 года до утверждения указанного в абзаце четвертом настоящего пункта порядка инвестиционные проекты, предусматривающие строительство объектов, указанных в абзацах втором и третьем настоящего пункта, для целей применения налоговой льготы заключают соглашение о взаимодействии между организацией и уполномоченным органом исполнительной власти Краснодарского края в сфере развития курортов, туризма и олимпийского наследия по установленным указанным органом фор...">
        <w:r>
          <w:rPr>
            <w:sz w:val="24"/>
            <w:color w:val="0000ff"/>
          </w:rPr>
          <w:t xml:space="preserve">абзацем пятым</w:t>
        </w:r>
      </w:hyperlink>
      <w:r>
        <w:rPr>
          <w:sz w:val="24"/>
        </w:rPr>
        <w:t xml:space="preserve"> настоящего пункта, которые предусматривают строительство:</w:t>
      </w:r>
    </w:p>
    <w:p>
      <w:pPr>
        <w:pStyle w:val="0"/>
        <w:jc w:val="both"/>
      </w:pPr>
      <w:r>
        <w:rPr>
          <w:sz w:val="24"/>
        </w:rPr>
        <w:t xml:space="preserve">(в ред. Законов Краснодарского края от 02.06.2023 </w:t>
      </w:r>
      <w:r>
        <w:rPr>
          <w:sz w:val="24"/>
        </w:rPr>
        <w:t xml:space="preserve">N 4910-КЗ</w:t>
      </w:r>
      <w:r>
        <w:rPr>
          <w:sz w:val="24"/>
        </w:rPr>
        <w:t xml:space="preserve">, от 19.12.2023 </w:t>
      </w:r>
      <w:r>
        <w:rPr>
          <w:sz w:val="24"/>
        </w:rPr>
        <w:t xml:space="preserve">N 5049-КЗ</w:t>
      </w:r>
      <w:r>
        <w:rPr>
          <w:sz w:val="24"/>
        </w:rPr>
        <w:t xml:space="preserve">)</w:t>
      </w:r>
    </w:p>
    <w:bookmarkStart w:id="186" w:name="P186"/>
    <w:bookmarkEnd w:id="186"/>
    <w:p>
      <w:pPr>
        <w:pStyle w:val="0"/>
        <w:spacing w:before="240" w:line-rule="auto"/>
        <w:ind w:firstLine="540"/>
        <w:jc w:val="both"/>
      </w:pPr>
      <w:r>
        <w:rPr>
          <w:sz w:val="24"/>
        </w:rPr>
        <w:t xml:space="preserve">гостиниц и прочих средств размещения с присвоенной после ввода в эксплуатацию в соответствии с положением о классификации средств размещения, утверждаемым Правительством Российской Федерации, а также в соответствии с правилами классификации средств размещения, утверждаемыми Правительством Российской Федерации, категорией не менее 3 звезд;</w:t>
      </w:r>
    </w:p>
    <w:p>
      <w:pPr>
        <w:pStyle w:val="0"/>
        <w:jc w:val="both"/>
      </w:pPr>
      <w:r>
        <w:rPr>
          <w:sz w:val="24"/>
        </w:rPr>
        <w:t xml:space="preserve">(в ред. </w:t>
      </w:r>
      <w:r>
        <w:rPr>
          <w:sz w:val="24"/>
        </w:rPr>
        <w:t xml:space="preserve">Закона</w:t>
      </w:r>
      <w:r>
        <w:rPr>
          <w:sz w:val="24"/>
        </w:rPr>
        <w:t xml:space="preserve"> Краснодарского края от 04.04.2025 N 5342-КЗ)</w:t>
      </w:r>
    </w:p>
    <w:bookmarkStart w:id="188" w:name="P188"/>
    <w:bookmarkEnd w:id="188"/>
    <w:p>
      <w:pPr>
        <w:pStyle w:val="0"/>
        <w:spacing w:before="240" w:line-rule="auto"/>
        <w:ind w:firstLine="540"/>
        <w:jc w:val="both"/>
      </w:pPr>
      <w:r>
        <w:rPr>
          <w:sz w:val="24"/>
        </w:rPr>
        <w:t xml:space="preserve">объектов санаторно-курортного назначения, используемых для оказания санаторно-курортных услуг на основании лицензии на медицинскую деятельность, предоставленной в порядке, предусмотренном Федеральным </w:t>
      </w:r>
      <w:r>
        <w:rPr>
          <w:sz w:val="24"/>
        </w:rPr>
        <w:t xml:space="preserve">законом</w:t>
      </w:r>
      <w:r>
        <w:rPr>
          <w:sz w:val="24"/>
        </w:rPr>
        <w:t xml:space="preserve"> от 4 мая 2011 года N 99-ФЗ "О лицензировании отдельных видов деятельности".</w:t>
      </w:r>
    </w:p>
    <w:bookmarkStart w:id="189" w:name="P189"/>
    <w:bookmarkEnd w:id="189"/>
    <w:p>
      <w:pPr>
        <w:pStyle w:val="0"/>
        <w:spacing w:before="240" w:line-rule="auto"/>
        <w:ind w:firstLine="540"/>
        <w:jc w:val="both"/>
      </w:pPr>
      <w:r>
        <w:rPr>
          <w:sz w:val="24"/>
        </w:rPr>
        <w:t xml:space="preserve">В рамках настоящего пункта форма и порядок заключения соглашений о реализации инвестиционных проектов, заключенных с высшим исполнительным органом Краснодарского края, устанавливается постановлением Губернатора Краснодарского края.</w:t>
      </w:r>
    </w:p>
    <w:p>
      <w:pPr>
        <w:pStyle w:val="0"/>
        <w:jc w:val="both"/>
      </w:pPr>
      <w:r>
        <w:rPr>
          <w:sz w:val="24"/>
        </w:rPr>
        <w:t xml:space="preserve">(в ред. </w:t>
      </w:r>
      <w:r>
        <w:rPr>
          <w:sz w:val="24"/>
        </w:rPr>
        <w:t xml:space="preserve">Закона</w:t>
      </w:r>
      <w:r>
        <w:rPr>
          <w:sz w:val="24"/>
        </w:rPr>
        <w:t xml:space="preserve"> Краснодарского края от 02.06.2023 N 4910-КЗ)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Действие абз. 5 п. 10 ч. 2 ст. 3 </w:t>
            </w:r>
            <w:r>
              <w:rPr>
                <w:sz w:val="24"/>
                <w:color w:val="392c69"/>
              </w:rPr>
              <w:t xml:space="preserve">не распространяется</w:t>
            </w:r>
            <w:r>
              <w:rPr>
                <w:sz w:val="24"/>
                <w:color w:val="392c69"/>
              </w:rPr>
              <w:t xml:space="preserve"> на объекты недвижимого имущества, используемые в деятельности по организации и проведению азартных игр, </w:t>
            </w:r>
            <w:r>
              <w:rPr>
                <w:sz w:val="24"/>
                <w:color w:val="392c69"/>
              </w:rPr>
              <w:t xml:space="preserve">распространяется</w:t>
            </w:r>
            <w:r>
              <w:rPr>
                <w:sz w:val="24"/>
                <w:color w:val="392c69"/>
              </w:rPr>
              <w:t xml:space="preserve"> на правоотношения, возникшие с 01.01.2022.</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92" w:name="P192"/>
    <w:bookmarkEnd w:id="192"/>
    <w:p>
      <w:pPr>
        <w:pStyle w:val="0"/>
        <w:spacing w:before="300" w:line-rule="auto"/>
        <w:ind w:firstLine="540"/>
        <w:jc w:val="both"/>
      </w:pPr>
      <w:r>
        <w:rPr>
          <w:sz w:val="24"/>
        </w:rPr>
        <w:t xml:space="preserve">Организации, реализовавшие в период с 1 января 2022 года до утверждения указанного в </w:t>
      </w:r>
      <w:hyperlink w:history="0" w:anchor="P189" w:tooltip="В рамках настоящего пункта форма и порядок заключения соглашений о реализации инвестиционных проектов, заключенных с высшим исполнительным органом Краснодарского края, устанавливается постановлением Губернатора Краснодарского края.">
        <w:r>
          <w:rPr>
            <w:sz w:val="24"/>
            <w:color w:val="0000ff"/>
          </w:rPr>
          <w:t xml:space="preserve">абзаце четвертом</w:t>
        </w:r>
      </w:hyperlink>
      <w:r>
        <w:rPr>
          <w:sz w:val="24"/>
        </w:rPr>
        <w:t xml:space="preserve"> настоящего пункта порядка инвестиционные проекты, предусматривающие строительство объектов, указанных в </w:t>
      </w:r>
      <w:hyperlink w:history="0" w:anchor="P186" w:tooltip="гостиниц и прочих средств размещения с присвоенной после ввода в эксплуатацию в соответствии с положением о классификации средств размещения, утверждаемым Правительством Российской Федерации, а также в соответствии с правилами классификации средств размещения, утверждаемыми Правительством Российской Федерации, категорией не менее 3 звезд;">
        <w:r>
          <w:rPr>
            <w:sz w:val="24"/>
            <w:color w:val="0000ff"/>
          </w:rPr>
          <w:t xml:space="preserve">абзацах втором</w:t>
        </w:r>
      </w:hyperlink>
      <w:r>
        <w:rPr>
          <w:sz w:val="24"/>
        </w:rPr>
        <w:t xml:space="preserve"> и </w:t>
      </w:r>
      <w:hyperlink w:history="0" w:anchor="P188" w:tooltip="объектов санаторно-курортного назначения, используемых для оказания санаторно-курортных услуг на основании лицензии на медицинскую деятельность, предоставленной в порядке, предусмотренном Федеральным законом от 4 мая 2011 года N 99-ФЗ &quot;О лицензировании отдельных видов деятельности&quot;.">
        <w:r>
          <w:rPr>
            <w:sz w:val="24"/>
            <w:color w:val="0000ff"/>
          </w:rPr>
          <w:t xml:space="preserve">третьем</w:t>
        </w:r>
      </w:hyperlink>
      <w:r>
        <w:rPr>
          <w:sz w:val="24"/>
        </w:rPr>
        <w:t xml:space="preserve"> настоящего пункта, для целей применения налоговой льготы заключают соглашение о взаимодействии между организацией и уполномоченным органом исполнительной власти Краснодарского края в сфере развития курортов, туризма и олимпийского наследия по установленным указанным органом форме и порядку. При этом заключение соглашений, указанных в </w:t>
      </w:r>
      <w:hyperlink w:history="0" w:anchor="P184" w:tooltip="10) организации, реализовавшие и (или) реализующие инвестиционные проекты, на основании соглашений, заключенных с высшим исполнительным органом Краснодарского края, с учетом положений, предусмотренных абзацем пятым настоящего пункта, которые предусматривают строительство:">
        <w:r>
          <w:rPr>
            <w:sz w:val="24"/>
            <w:color w:val="0000ff"/>
          </w:rPr>
          <w:t xml:space="preserve">абзаце первом</w:t>
        </w:r>
      </w:hyperlink>
      <w:r>
        <w:rPr>
          <w:sz w:val="24"/>
        </w:rPr>
        <w:t xml:space="preserve"> настоящего пункта, не требуется.</w:t>
      </w:r>
    </w:p>
    <w:p>
      <w:pPr>
        <w:pStyle w:val="0"/>
        <w:jc w:val="both"/>
      </w:pPr>
      <w:r>
        <w:rPr>
          <w:sz w:val="24"/>
        </w:rPr>
        <w:t xml:space="preserve">(абзац введен </w:t>
      </w:r>
      <w:r>
        <w:rPr>
          <w:sz w:val="24"/>
        </w:rPr>
        <w:t xml:space="preserve">Законом</w:t>
      </w:r>
      <w:r>
        <w:rPr>
          <w:sz w:val="24"/>
        </w:rPr>
        <w:t xml:space="preserve"> Краснодарского края от 19.12.2023 N 5049-КЗ)</w:t>
      </w:r>
    </w:p>
    <w:p>
      <w:pPr>
        <w:pStyle w:val="0"/>
        <w:spacing w:before="240" w:line-rule="auto"/>
        <w:ind w:firstLine="540"/>
        <w:jc w:val="both"/>
      </w:pPr>
      <w:r>
        <w:rPr>
          <w:sz w:val="24"/>
        </w:rPr>
        <w:t xml:space="preserve">Освобождение от уплаты налога на имущество организаций в соответствии с настоящим пунктом осуществляется в части имущества, создаваемого (созданного) и приобретаемого (приобретенного) для реализации инвестиционного проекта, не входящего в состав налогооблагаемой базы до начала реализации инвестиционного проекта, введенного в эксплуатацию с 1 января 2022 года до 31 декабря 2026 года, на срок 10 последовательных налоговых периодов в следующих размерах:</w:t>
      </w:r>
    </w:p>
    <w:p>
      <w:pPr>
        <w:pStyle w:val="0"/>
        <w:spacing w:before="240" w:line-rule="auto"/>
        <w:ind w:firstLine="540"/>
        <w:jc w:val="both"/>
      </w:pPr>
      <w:r>
        <w:rPr>
          <w:sz w:val="24"/>
        </w:rPr>
        <w:t xml:space="preserve">в течение первых пяти налоговых периодов - 99 процентов исчисленного к уплате налога в отношении имущества, указанного в </w:t>
      </w:r>
      <w:hyperlink w:history="0" w:anchor="P186" w:tooltip="гостиниц и прочих средств размещения с присвоенной после ввода в эксплуатацию в соответствии с положением о классификации средств размещения, утверждаемым Правительством Российской Федерации, а также в соответствии с правилами классификации средств размещения, утверждаемыми Правительством Российской Федерации, категорией не менее 3 звезд;">
        <w:r>
          <w:rPr>
            <w:sz w:val="24"/>
            <w:color w:val="0000ff"/>
          </w:rPr>
          <w:t xml:space="preserve">абзацах втором</w:t>
        </w:r>
      </w:hyperlink>
      <w:r>
        <w:rPr>
          <w:sz w:val="24"/>
        </w:rPr>
        <w:t xml:space="preserve"> и </w:t>
      </w:r>
      <w:hyperlink w:history="0" w:anchor="P188" w:tooltip="объектов санаторно-курортного назначения, используемых для оказания санаторно-курортных услуг на основании лицензии на медицинскую деятельность, предоставленной в порядке, предусмотренном Федеральным законом от 4 мая 2011 года N 99-ФЗ &quot;О лицензировании отдельных видов деятельности&quot;.">
        <w:r>
          <w:rPr>
            <w:sz w:val="24"/>
            <w:color w:val="0000ff"/>
          </w:rPr>
          <w:t xml:space="preserve">третьем</w:t>
        </w:r>
      </w:hyperlink>
      <w:r>
        <w:rPr>
          <w:sz w:val="24"/>
        </w:rPr>
        <w:t xml:space="preserve"> настоящего пункта;</w:t>
      </w:r>
    </w:p>
    <w:p>
      <w:pPr>
        <w:pStyle w:val="0"/>
        <w:spacing w:before="240" w:line-rule="auto"/>
        <w:ind w:firstLine="540"/>
        <w:jc w:val="both"/>
      </w:pPr>
      <w:r>
        <w:rPr>
          <w:sz w:val="24"/>
        </w:rPr>
        <w:t xml:space="preserve">в течение шестого - восьмого налоговых периодов - 75 процентов исчисленного к уплате налога в отношении имущества, указанного в </w:t>
      </w:r>
      <w:hyperlink w:history="0" w:anchor="P186" w:tooltip="гостиниц и прочих средств размещения с присвоенной после ввода в эксплуатацию в соответствии с положением о классификации средств размещения, утверждаемым Правительством Российской Федерации, а также в соответствии с правилами классификации средств размещения, утверждаемыми Правительством Российской Федерации, категорией не менее 3 звезд;">
        <w:r>
          <w:rPr>
            <w:sz w:val="24"/>
            <w:color w:val="0000ff"/>
          </w:rPr>
          <w:t xml:space="preserve">абзацах втором</w:t>
        </w:r>
      </w:hyperlink>
      <w:r>
        <w:rPr>
          <w:sz w:val="24"/>
        </w:rPr>
        <w:t xml:space="preserve"> и </w:t>
      </w:r>
      <w:hyperlink w:history="0" w:anchor="P188" w:tooltip="объектов санаторно-курортного назначения, используемых для оказания санаторно-курортных услуг на основании лицензии на медицинскую деятельность, предоставленной в порядке, предусмотренном Федеральным законом от 4 мая 2011 года N 99-ФЗ &quot;О лицензировании отдельных видов деятельности&quot;.">
        <w:r>
          <w:rPr>
            <w:sz w:val="24"/>
            <w:color w:val="0000ff"/>
          </w:rPr>
          <w:t xml:space="preserve">третьем</w:t>
        </w:r>
      </w:hyperlink>
      <w:r>
        <w:rPr>
          <w:sz w:val="24"/>
        </w:rPr>
        <w:t xml:space="preserve"> настоящего пункта;</w:t>
      </w:r>
    </w:p>
    <w:p>
      <w:pPr>
        <w:pStyle w:val="0"/>
        <w:spacing w:before="240" w:line-rule="auto"/>
        <w:ind w:firstLine="540"/>
        <w:jc w:val="both"/>
      </w:pPr>
      <w:r>
        <w:rPr>
          <w:sz w:val="24"/>
        </w:rPr>
        <w:t xml:space="preserve">в течение девятого, десятого налоговых периодов - 50 процентов исчисленного к уплате налога в отношении имущества, указанного в </w:t>
      </w:r>
      <w:hyperlink w:history="0" w:anchor="P186" w:tooltip="гостиниц и прочих средств размещения с присвоенной после ввода в эксплуатацию в соответствии с положением о классификации средств размещения, утверждаемым Правительством Российской Федерации, а также в соответствии с правилами классификации средств размещения, утверждаемыми Правительством Российской Федерации, категорией не менее 3 звезд;">
        <w:r>
          <w:rPr>
            <w:sz w:val="24"/>
            <w:color w:val="0000ff"/>
          </w:rPr>
          <w:t xml:space="preserve">абзацах втором</w:t>
        </w:r>
      </w:hyperlink>
      <w:r>
        <w:rPr>
          <w:sz w:val="24"/>
        </w:rPr>
        <w:t xml:space="preserve"> и </w:t>
      </w:r>
      <w:hyperlink w:history="0" w:anchor="P188" w:tooltip="объектов санаторно-курортного назначения, используемых для оказания санаторно-курортных услуг на основании лицензии на медицинскую деятельность, предоставленной в порядке, предусмотренном Федеральным законом от 4 мая 2011 года N 99-ФЗ &quot;О лицензировании отдельных видов деятельности&quot;.">
        <w:r>
          <w:rPr>
            <w:sz w:val="24"/>
            <w:color w:val="0000ff"/>
          </w:rPr>
          <w:t xml:space="preserve">третьем</w:t>
        </w:r>
      </w:hyperlink>
      <w:r>
        <w:rPr>
          <w:sz w:val="24"/>
        </w:rPr>
        <w:t xml:space="preserve"> настоящего пункта.</w:t>
      </w:r>
    </w:p>
    <w:p>
      <w:pPr>
        <w:pStyle w:val="0"/>
        <w:spacing w:before="240" w:line-rule="auto"/>
        <w:ind w:firstLine="540"/>
        <w:jc w:val="both"/>
      </w:pPr>
      <w:r>
        <w:rPr>
          <w:sz w:val="24"/>
        </w:rPr>
        <w:t xml:space="preserve">На основании настоящего пункта налоговая льгота предоставляется организациям, реализовавшим и (или) реализующим инвестиционные проекты, объем осуществленных капитальных вложений по которым составляет более 500 миллионов рублей.</w:t>
      </w:r>
    </w:p>
    <w:p>
      <w:pPr>
        <w:pStyle w:val="0"/>
        <w:jc w:val="both"/>
      </w:pPr>
      <w:r>
        <w:rPr>
          <w:sz w:val="24"/>
        </w:rPr>
        <w:t xml:space="preserve">(п. 10 введен </w:t>
      </w:r>
      <w:r>
        <w:rPr>
          <w:sz w:val="24"/>
        </w:rPr>
        <w:t xml:space="preserve">Законом</w:t>
      </w:r>
      <w:r>
        <w:rPr>
          <w:sz w:val="24"/>
        </w:rPr>
        <w:t xml:space="preserve"> Краснодарского края от 21.04.2022 N 4667-КЗ)</w:t>
      </w:r>
    </w:p>
    <w:bookmarkStart w:id="200" w:name="P200"/>
    <w:bookmarkEnd w:id="200"/>
    <w:p>
      <w:pPr>
        <w:pStyle w:val="0"/>
        <w:spacing w:before="240" w:line-rule="auto"/>
        <w:ind w:firstLine="540"/>
        <w:jc w:val="both"/>
      </w:pPr>
      <w:r>
        <w:rPr>
          <w:sz w:val="24"/>
        </w:rPr>
        <w:t xml:space="preserve">11) организации - участники региональных инвестиционных проектов, включенные в реестр участников региональных инвестиционных проектов, в порядке, установленном </w:t>
      </w:r>
      <w:r>
        <w:rPr>
          <w:sz w:val="24"/>
        </w:rPr>
        <w:t xml:space="preserve">статьей 25(11)</w:t>
      </w:r>
      <w:r>
        <w:rPr>
          <w:sz w:val="24"/>
        </w:rPr>
        <w:t xml:space="preserve"> Налогового кодекса Российской Федерации, в отношении имущества, созданного, приобретенного, реконструированного и (или) модернизированного в ходе реализации региональных инвестиционных проектов и предназначенного для производства товаров в соответствии с региональными инвестиционными проектами и объемом капитальных вложений, определяющих сумму финансирования регионального инвестиционного проекта, в соответствии с инвестиционной декларацией не менее:</w:t>
      </w:r>
    </w:p>
    <w:p>
      <w:pPr>
        <w:pStyle w:val="0"/>
        <w:spacing w:before="240" w:line-rule="auto"/>
        <w:ind w:firstLine="540"/>
        <w:jc w:val="both"/>
      </w:pPr>
      <w:r>
        <w:rPr>
          <w:sz w:val="24"/>
        </w:rPr>
        <w:t xml:space="preserve">а) 50 миллионов рублей при условии осуществления капитальных вложений в срок, не превышающий трех лет со дня включения организации в реестр участников региональных инвестиционных проектов, в следующих размерах:</w:t>
      </w:r>
    </w:p>
    <w:p>
      <w:pPr>
        <w:pStyle w:val="0"/>
        <w:spacing w:before="240" w:line-rule="auto"/>
        <w:ind w:firstLine="540"/>
        <w:jc w:val="both"/>
      </w:pPr>
      <w:r>
        <w:rPr>
          <w:sz w:val="24"/>
        </w:rPr>
        <w:t xml:space="preserve">в течение первого налогового периода - 99 процентов исчисленного к уплате налога в отношении имущества, указанного в </w:t>
      </w:r>
      <w:hyperlink w:history="0" w:anchor="P200" w:tooltip="11) организации - участники региональных инвестиционных проектов, включенные в реестр участников региональных инвестиционных проектов, в порядке, установленном статьей 25(11) Налогового кодекса Российской Федерации, в отношении имущества, созданного, приобретенного, реконструированного и (или) модернизированного в ходе реализации региональных инвестиционных проектов и предназначенного для производства товаров в соответствии с региональными инвестиционными проектами и объемом капитальных вложений, определ...">
        <w:r>
          <w:rPr>
            <w:sz w:val="24"/>
            <w:color w:val="0000ff"/>
          </w:rPr>
          <w:t xml:space="preserve">абзаце первом</w:t>
        </w:r>
      </w:hyperlink>
      <w:r>
        <w:rPr>
          <w:sz w:val="24"/>
        </w:rPr>
        <w:t xml:space="preserve"> настоящего пункта;</w:t>
      </w:r>
    </w:p>
    <w:p>
      <w:pPr>
        <w:pStyle w:val="0"/>
        <w:spacing w:before="240" w:line-rule="auto"/>
        <w:ind w:firstLine="540"/>
        <w:jc w:val="both"/>
      </w:pPr>
      <w:r>
        <w:rPr>
          <w:sz w:val="24"/>
        </w:rPr>
        <w:t xml:space="preserve">в течение второго налогового периода - 77 процентов исчисленного к уплате налога в отношении имущества, указанного в </w:t>
      </w:r>
      <w:hyperlink w:history="0" w:anchor="P200" w:tooltip="11) организации - участники региональных инвестиционных проектов, включенные в реестр участников региональных инвестиционных проектов, в порядке, установленном статьей 25(11) Налогового кодекса Российской Федерации, в отношении имущества, созданного, приобретенного, реконструированного и (или) модернизированного в ходе реализации региональных инвестиционных проектов и предназначенного для производства товаров в соответствии с региональными инвестиционными проектами и объемом капитальных вложений, определ...">
        <w:r>
          <w:rPr>
            <w:sz w:val="24"/>
            <w:color w:val="0000ff"/>
          </w:rPr>
          <w:t xml:space="preserve">абзаце первом</w:t>
        </w:r>
      </w:hyperlink>
      <w:r>
        <w:rPr>
          <w:sz w:val="24"/>
        </w:rPr>
        <w:t xml:space="preserve"> настоящего пункта;</w:t>
      </w:r>
    </w:p>
    <w:p>
      <w:pPr>
        <w:pStyle w:val="0"/>
        <w:spacing w:before="240" w:line-rule="auto"/>
        <w:ind w:firstLine="540"/>
        <w:jc w:val="both"/>
      </w:pPr>
      <w:r>
        <w:rPr>
          <w:sz w:val="24"/>
        </w:rPr>
        <w:t xml:space="preserve">в течение третьего налогового периода - 64 процентов исчисленного к уплате налога в отношении имущества, указанного в </w:t>
      </w:r>
      <w:hyperlink w:history="0" w:anchor="P200" w:tooltip="11) организации - участники региональных инвестиционных проектов, включенные в реестр участников региональных инвестиционных проектов, в порядке, установленном статьей 25(11) Налогового кодекса Российской Федерации, в отношении имущества, созданного, приобретенного, реконструированного и (или) модернизированного в ходе реализации региональных инвестиционных проектов и предназначенного для производства товаров в соответствии с региональными инвестиционными проектами и объемом капитальных вложений, определ...">
        <w:r>
          <w:rPr>
            <w:sz w:val="24"/>
            <w:color w:val="0000ff"/>
          </w:rPr>
          <w:t xml:space="preserve">абзаце первом</w:t>
        </w:r>
      </w:hyperlink>
      <w:r>
        <w:rPr>
          <w:sz w:val="24"/>
        </w:rPr>
        <w:t xml:space="preserve"> настоящего пункта;</w:t>
      </w:r>
    </w:p>
    <w:p>
      <w:pPr>
        <w:pStyle w:val="0"/>
        <w:spacing w:before="240" w:line-rule="auto"/>
        <w:ind w:firstLine="540"/>
        <w:jc w:val="both"/>
      </w:pPr>
      <w:r>
        <w:rPr>
          <w:sz w:val="24"/>
        </w:rPr>
        <w:t xml:space="preserve">б) 500 миллионов рублей при условии осуществления капитальных вложений в срок, не превышающий пяти лет со дня включения организации в реестр участников региональных инвестиционных проектов, в следующих размерах:</w:t>
      </w:r>
    </w:p>
    <w:p>
      <w:pPr>
        <w:pStyle w:val="0"/>
        <w:spacing w:before="240" w:line-rule="auto"/>
        <w:ind w:firstLine="540"/>
        <w:jc w:val="both"/>
      </w:pPr>
      <w:r>
        <w:rPr>
          <w:sz w:val="24"/>
        </w:rPr>
        <w:t xml:space="preserve">в течение первых трех налоговых периодов - 99 процентов исчисленного к уплате налога в отношении имущества, указанного в </w:t>
      </w:r>
      <w:hyperlink w:history="0" w:anchor="P200" w:tooltip="11) организации - участники региональных инвестиционных проектов, включенные в реестр участников региональных инвестиционных проектов, в порядке, установленном статьей 25(11) Налогового кодекса Российской Федерации, в отношении имущества, созданного, приобретенного, реконструированного и (или) модернизированного в ходе реализации региональных инвестиционных проектов и предназначенного для производства товаров в соответствии с региональными инвестиционными проектами и объемом капитальных вложений, определ...">
        <w:r>
          <w:rPr>
            <w:sz w:val="24"/>
            <w:color w:val="0000ff"/>
          </w:rPr>
          <w:t xml:space="preserve">абзаце первом</w:t>
        </w:r>
      </w:hyperlink>
      <w:r>
        <w:rPr>
          <w:sz w:val="24"/>
        </w:rPr>
        <w:t xml:space="preserve"> настоящего пункта;</w:t>
      </w:r>
    </w:p>
    <w:p>
      <w:pPr>
        <w:pStyle w:val="0"/>
        <w:spacing w:before="240" w:line-rule="auto"/>
        <w:ind w:firstLine="540"/>
        <w:jc w:val="both"/>
      </w:pPr>
      <w:r>
        <w:rPr>
          <w:sz w:val="24"/>
        </w:rPr>
        <w:t xml:space="preserve">в течение четвертого налогового периода - 77 процентов исчисленного к уплате налога в отношении имущества, указанного в </w:t>
      </w:r>
      <w:hyperlink w:history="0" w:anchor="P200" w:tooltip="11) организации - участники региональных инвестиционных проектов, включенные в реестр участников региональных инвестиционных проектов, в порядке, установленном статьей 25(11) Налогового кодекса Российской Федерации, в отношении имущества, созданного, приобретенного, реконструированного и (или) модернизированного в ходе реализации региональных инвестиционных проектов и предназначенного для производства товаров в соответствии с региональными инвестиционными проектами и объемом капитальных вложений, определ...">
        <w:r>
          <w:rPr>
            <w:sz w:val="24"/>
            <w:color w:val="0000ff"/>
          </w:rPr>
          <w:t xml:space="preserve">абзаце первом</w:t>
        </w:r>
      </w:hyperlink>
      <w:r>
        <w:rPr>
          <w:sz w:val="24"/>
        </w:rPr>
        <w:t xml:space="preserve"> настоящего пункта;</w:t>
      </w:r>
    </w:p>
    <w:p>
      <w:pPr>
        <w:pStyle w:val="0"/>
        <w:spacing w:before="240" w:line-rule="auto"/>
        <w:ind w:firstLine="540"/>
        <w:jc w:val="both"/>
      </w:pPr>
      <w:r>
        <w:rPr>
          <w:sz w:val="24"/>
        </w:rPr>
        <w:t xml:space="preserve">в течение пятого налогового периода - 64 процентов исчисленного к уплате налога в отношении имущества, указанного в </w:t>
      </w:r>
      <w:hyperlink w:history="0" w:anchor="P200" w:tooltip="11) организации - участники региональных инвестиционных проектов, включенные в реестр участников региональных инвестиционных проектов, в порядке, установленном статьей 25(11) Налогового кодекса Российской Федерации, в отношении имущества, созданного, приобретенного, реконструированного и (или) модернизированного в ходе реализации региональных инвестиционных проектов и предназначенного для производства товаров в соответствии с региональными инвестиционными проектами и объемом капитальных вложений, определ...">
        <w:r>
          <w:rPr>
            <w:sz w:val="24"/>
            <w:color w:val="0000ff"/>
          </w:rPr>
          <w:t xml:space="preserve">абзаце первом</w:t>
        </w:r>
      </w:hyperlink>
      <w:r>
        <w:rPr>
          <w:sz w:val="24"/>
        </w:rPr>
        <w:t xml:space="preserve"> настоящего пункта.</w:t>
      </w:r>
    </w:p>
    <w:p>
      <w:pPr>
        <w:pStyle w:val="0"/>
        <w:jc w:val="both"/>
      </w:pPr>
      <w:r>
        <w:rPr>
          <w:sz w:val="24"/>
        </w:rPr>
        <w:t xml:space="preserve">(п. 11 введен </w:t>
      </w:r>
      <w:r>
        <w:rPr>
          <w:sz w:val="24"/>
        </w:rPr>
        <w:t xml:space="preserve">Законом</w:t>
      </w:r>
      <w:r>
        <w:rPr>
          <w:sz w:val="24"/>
        </w:rPr>
        <w:t xml:space="preserve"> Краснодарского края от 08.06.2022 N 4686-КЗ)</w:t>
      </w:r>
    </w:p>
    <w:p>
      <w:pPr>
        <w:pStyle w:val="0"/>
        <w:spacing w:before="240" w:line-rule="auto"/>
        <w:ind w:firstLine="540"/>
        <w:jc w:val="both"/>
      </w:pPr>
      <w:r>
        <w:rPr>
          <w:sz w:val="24"/>
        </w:rPr>
        <w:t xml:space="preserve">12) инвесторы, являющиеся стороной специального инвестиционного контракта, заключенного в соответствии с Федеральным </w:t>
      </w:r>
      <w:r>
        <w:rPr>
          <w:sz w:val="24"/>
        </w:rPr>
        <w:t xml:space="preserve">законом</w:t>
      </w:r>
      <w:r>
        <w:rPr>
          <w:sz w:val="24"/>
        </w:rPr>
        <w:t xml:space="preserve"> от 31 декабря 2014 года N 488-ФЗ "О промышленной политике в Российской Федерации", стороной которого совместно с Российской Федерацией является Краснодарский край, в отношении имущества, созданного, приобретенного, реконструированного и (или) модернизированного при реализации инвестиционного проекта, осуществляемого в рамках специального инвестиционного контракта, начиная с налогового периода, в котором заключен специальный инвестиционный контракт, в размере 100 процентов исчисленного к уплате налога на срок, соответствующий сроку действия специального инвестиционного контракта;</w:t>
      </w:r>
    </w:p>
    <w:p>
      <w:pPr>
        <w:pStyle w:val="0"/>
        <w:jc w:val="both"/>
      </w:pPr>
      <w:r>
        <w:rPr>
          <w:sz w:val="24"/>
        </w:rPr>
        <w:t xml:space="preserve">(п. 12 введен </w:t>
      </w:r>
      <w:r>
        <w:rPr>
          <w:sz w:val="24"/>
        </w:rPr>
        <w:t xml:space="preserve">Законом</w:t>
      </w:r>
      <w:r>
        <w:rPr>
          <w:sz w:val="24"/>
        </w:rPr>
        <w:t xml:space="preserve"> Краснодарского края от 06.07.2022 N 4723-КЗ)</w:t>
      </w:r>
    </w:p>
    <w:p>
      <w:pPr>
        <w:pStyle w:val="0"/>
        <w:spacing w:before="240" w:line-rule="auto"/>
        <w:ind w:firstLine="540"/>
        <w:jc w:val="both"/>
      </w:pPr>
      <w:r>
        <w:rPr>
          <w:sz w:val="24"/>
        </w:rPr>
        <w:t xml:space="preserve">13) организации, заключившие концессионное соглашение с Краснодарским краем, от имени которого выступает орган исполнительной власти Краснодарского края, на который возложены координация и регулирование деятельности в соответствующей отрасли (сфере управления) (далее - орган исполнительной власти Краснодарского края), в отношении объекта концессионного соглашения в размере 99 процентов исчисленного к уплате налога на срок действия концессионного соглашения, но не более десяти лет.</w:t>
      </w:r>
    </w:p>
    <w:p>
      <w:pPr>
        <w:pStyle w:val="0"/>
        <w:spacing w:before="240" w:line-rule="auto"/>
        <w:ind w:firstLine="540"/>
        <w:jc w:val="both"/>
      </w:pPr>
      <w:r>
        <w:rPr>
          <w:sz w:val="24"/>
        </w:rPr>
        <w:t xml:space="preserve">Налоговая льгота, установленная настоящим пунктом, применяется с налогового периода, в котором заключено концессионное соглашение.</w:t>
      </w:r>
    </w:p>
    <w:p>
      <w:pPr>
        <w:pStyle w:val="0"/>
        <w:spacing w:before="240" w:line-rule="auto"/>
        <w:ind w:firstLine="540"/>
        <w:jc w:val="both"/>
      </w:pPr>
      <w:r>
        <w:rPr>
          <w:sz w:val="24"/>
        </w:rPr>
        <w:t xml:space="preserve">В случае досрочного расторжения концессионного соглашения орган исполнительной власти Краснодарского края обязан в течение 30 рабочих дней со дня расторжения концессионного соглашения уведомить налоговый орган по месту регистрации налогоплательщика о расторжении концессионного соглашения и об основаниях его расторжения.</w:t>
      </w:r>
    </w:p>
    <w:p>
      <w:pPr>
        <w:pStyle w:val="0"/>
        <w:spacing w:before="240" w:line-rule="auto"/>
        <w:ind w:firstLine="540"/>
        <w:jc w:val="both"/>
      </w:pPr>
      <w:r>
        <w:rPr>
          <w:sz w:val="24"/>
        </w:rPr>
        <w:t xml:space="preserve">В случае если концессионное соглашение было расторгнуто по инициативе концессионера, а также по причине существенного нарушения условий концессионного соглашения со стороны концессионера, концессионер обязан уплатить сумму налога, не поступившую в бюджет в связи с применением налоговой льготы, и соответствующей пени.</w:t>
      </w:r>
    </w:p>
    <w:p>
      <w:pPr>
        <w:pStyle w:val="0"/>
        <w:spacing w:before="240" w:line-rule="auto"/>
        <w:ind w:firstLine="540"/>
        <w:jc w:val="both"/>
      </w:pPr>
      <w:r>
        <w:rPr>
          <w:sz w:val="24"/>
        </w:rPr>
        <w:t xml:space="preserve">Налогоплательщик по истечении налогового периода представляет в налоговый орган одновременно с налоговой декларацией по налогу на имущество организаций копию заключенного налогоплательщиком концессионного соглашения, заверенную концедентом;</w:t>
      </w:r>
    </w:p>
    <w:p>
      <w:pPr>
        <w:pStyle w:val="0"/>
        <w:jc w:val="both"/>
      </w:pPr>
      <w:r>
        <w:rPr>
          <w:sz w:val="24"/>
        </w:rPr>
        <w:t xml:space="preserve">(п. 13 введен </w:t>
      </w:r>
      <w:r>
        <w:rPr>
          <w:sz w:val="24"/>
        </w:rPr>
        <w:t xml:space="preserve">Законом</w:t>
      </w:r>
      <w:r>
        <w:rPr>
          <w:sz w:val="24"/>
        </w:rPr>
        <w:t xml:space="preserve"> Краснодарского края от 06.07.2022 N 4723-КЗ)</w:t>
      </w:r>
    </w:p>
    <w:p>
      <w:pPr>
        <w:pStyle w:val="0"/>
        <w:spacing w:before="240" w:line-rule="auto"/>
        <w:ind w:firstLine="540"/>
        <w:jc w:val="both"/>
      </w:pPr>
      <w:r>
        <w:rPr>
          <w:sz w:val="24"/>
        </w:rPr>
        <w:t xml:space="preserve">14) организации, заключившие концессионное соглашение в сфере образования, культуры, спорта с органом местного самоуправления муниципального образования Краснодарского края в отношении объекта концессионного соглашения, на срок действия концессионного соглашения в размере 99 процентов исчисленного к уплате налога, но не более десяти лет.</w:t>
      </w:r>
    </w:p>
    <w:p>
      <w:pPr>
        <w:pStyle w:val="0"/>
        <w:spacing w:before="240" w:line-rule="auto"/>
        <w:ind w:firstLine="540"/>
        <w:jc w:val="both"/>
      </w:pPr>
      <w:r>
        <w:rPr>
          <w:sz w:val="24"/>
        </w:rPr>
        <w:t xml:space="preserve">Налоговая льгота, установленная настоящим пунктом, применяется с налогового периода, в котором заключено концессионное соглашение.</w:t>
      </w:r>
    </w:p>
    <w:p>
      <w:pPr>
        <w:pStyle w:val="0"/>
        <w:spacing w:before="240" w:line-rule="auto"/>
        <w:ind w:firstLine="540"/>
        <w:jc w:val="both"/>
      </w:pPr>
      <w:r>
        <w:rPr>
          <w:sz w:val="24"/>
        </w:rPr>
        <w:t xml:space="preserve">В случае досрочного расторжения концессионного соглашения орган местного самоуправления муниципального образования Краснодарского края, с которым было заключено концессионное соглашение, обязан в течение 30 рабочих дней со дня расторжения концессионного соглашения уведомить налоговый орган по месту регистрации налогоплательщика о расторжении концессионного соглашения и об основаниях его расторжения.</w:t>
      </w:r>
    </w:p>
    <w:p>
      <w:pPr>
        <w:pStyle w:val="0"/>
        <w:spacing w:before="240" w:line-rule="auto"/>
        <w:ind w:firstLine="540"/>
        <w:jc w:val="both"/>
      </w:pPr>
      <w:r>
        <w:rPr>
          <w:sz w:val="24"/>
        </w:rPr>
        <w:t xml:space="preserve">В случае если концессионное соглашение было расторгнуто по инициативе концессионера, а также по причине существенного нарушения условий концессионного соглашения со стороны концессионера, концессионер обязан уплатить сумму налога, не поступившую в бюджет в связи с применением налоговой льготы, и соответствующей пени.</w:t>
      </w:r>
    </w:p>
    <w:p>
      <w:pPr>
        <w:pStyle w:val="0"/>
        <w:spacing w:before="240" w:line-rule="auto"/>
        <w:ind w:firstLine="540"/>
        <w:jc w:val="both"/>
      </w:pPr>
      <w:r>
        <w:rPr>
          <w:sz w:val="24"/>
        </w:rPr>
        <w:t xml:space="preserve">Налогоплательщик по истечении налогового периода представляет в налоговый орган одновременно с налоговой декларацией по налогу на имущество организаций копию заключенного налогоплательщиком концессионного соглашения, заверенную концедентом.</w:t>
      </w:r>
    </w:p>
    <w:p>
      <w:pPr>
        <w:pStyle w:val="0"/>
        <w:jc w:val="both"/>
      </w:pPr>
      <w:r>
        <w:rPr>
          <w:sz w:val="24"/>
        </w:rPr>
        <w:t xml:space="preserve">(п. 14 введен </w:t>
      </w:r>
      <w:r>
        <w:rPr>
          <w:sz w:val="24"/>
        </w:rPr>
        <w:t xml:space="preserve">Законом</w:t>
      </w:r>
      <w:r>
        <w:rPr>
          <w:sz w:val="24"/>
        </w:rPr>
        <w:t xml:space="preserve"> Краснодарского края от 06.07.2022 N 4723-КЗ)</w:t>
      </w:r>
    </w:p>
    <w:bookmarkStart w:id="224" w:name="P224"/>
    <w:bookmarkEnd w:id="224"/>
    <w:p>
      <w:pPr>
        <w:pStyle w:val="0"/>
        <w:spacing w:before="240" w:line-rule="auto"/>
        <w:ind w:firstLine="540"/>
        <w:jc w:val="both"/>
      </w:pPr>
      <w:r>
        <w:rPr>
          <w:sz w:val="24"/>
        </w:rPr>
        <w:t xml:space="preserve">15) организации, заключившие с органом местного самоуправления муниципального образования Краснодарского края концессионное соглашение, реализация которого осуществляется полностью либо частично за счет средств федерального бюджета в соответствии с </w:t>
      </w:r>
      <w:r>
        <w:rPr>
          <w:sz w:val="24"/>
        </w:rPr>
        <w:t xml:space="preserve">постановлением</w:t>
      </w:r>
      <w:r>
        <w:rPr>
          <w:sz w:val="24"/>
        </w:rPr>
        <w:t xml:space="preserve"> Правительства Российской Федерации от 30 декабря 2017 года N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 в отношении объектов централизованных систем холодного водоснабжения и (или) водоотведения, введенных в эксплуатацию или переданных концессионеру в 2025 - 2027 годах, в пределах десяти последовательных налоговых периодов в следующих размерах:</w:t>
      </w:r>
    </w:p>
    <w:p>
      <w:pPr>
        <w:pStyle w:val="0"/>
        <w:spacing w:before="240" w:line-rule="auto"/>
        <w:ind w:firstLine="540"/>
        <w:jc w:val="both"/>
      </w:pPr>
      <w:r>
        <w:rPr>
          <w:sz w:val="24"/>
        </w:rPr>
        <w:t xml:space="preserve">а) в течение первого налогового периода - 99 процентов исчисленного к уплате налога в отношении имущества, указанного в </w:t>
      </w:r>
      <w:hyperlink w:history="0" w:anchor="P224" w:tooltip="15) организации, заключившие с органом местного самоуправления муниципального образования Краснодарского края концессионное соглашение, реализация которого осуществляется полностью либо частично за счет средств федерального бюджета в соответствии с постановлением Правительства Российской Федерации от 30 декабря 2017 года N 1710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в отношении объек...">
        <w:r>
          <w:rPr>
            <w:sz w:val="24"/>
            <w:color w:val="0000ff"/>
          </w:rPr>
          <w:t xml:space="preserve">абзаце первом</w:t>
        </w:r>
      </w:hyperlink>
      <w:r>
        <w:rPr>
          <w:sz w:val="24"/>
        </w:rPr>
        <w:t xml:space="preserve"> настоящего пункта;</w:t>
      </w:r>
    </w:p>
    <w:p>
      <w:pPr>
        <w:pStyle w:val="0"/>
        <w:spacing w:before="240" w:line-rule="auto"/>
        <w:ind w:firstLine="540"/>
        <w:jc w:val="both"/>
      </w:pPr>
      <w:r>
        <w:rPr>
          <w:sz w:val="24"/>
        </w:rPr>
        <w:t xml:space="preserve">б) в течение второго налогового периода - 95 процентов исчисленного к уплате налога в отношении имущества, указанного в </w:t>
      </w:r>
      <w:hyperlink w:history="0" w:anchor="P224" w:tooltip="15) организации, заключившие с органом местного самоуправления муниципального образования Краснодарского края концессионное соглашение, реализация которого осуществляется полностью либо частично за счет средств федерального бюджета в соответствии с постановлением Правительства Российской Федерации от 30 декабря 2017 года N 1710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в отношении объек...">
        <w:r>
          <w:rPr>
            <w:sz w:val="24"/>
            <w:color w:val="0000ff"/>
          </w:rPr>
          <w:t xml:space="preserve">абзаце первом</w:t>
        </w:r>
      </w:hyperlink>
      <w:r>
        <w:rPr>
          <w:sz w:val="24"/>
        </w:rPr>
        <w:t xml:space="preserve"> настоящего пункта;</w:t>
      </w:r>
    </w:p>
    <w:p>
      <w:pPr>
        <w:pStyle w:val="0"/>
        <w:spacing w:before="240" w:line-rule="auto"/>
        <w:ind w:firstLine="540"/>
        <w:jc w:val="both"/>
      </w:pPr>
      <w:r>
        <w:rPr>
          <w:sz w:val="24"/>
        </w:rPr>
        <w:t xml:space="preserve">в) в течение третьего налогового периода - 90 процентов исчисленного к уплате налога в отношении имущества, указанного в </w:t>
      </w:r>
      <w:hyperlink w:history="0" w:anchor="P224" w:tooltip="15) организации, заключившие с органом местного самоуправления муниципального образования Краснодарского края концессионное соглашение, реализация которого осуществляется полностью либо частично за счет средств федерального бюджета в соответствии с постановлением Правительства Российской Федерации от 30 декабря 2017 года N 1710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в отношении объек...">
        <w:r>
          <w:rPr>
            <w:sz w:val="24"/>
            <w:color w:val="0000ff"/>
          </w:rPr>
          <w:t xml:space="preserve">абзаце первом</w:t>
        </w:r>
      </w:hyperlink>
      <w:r>
        <w:rPr>
          <w:sz w:val="24"/>
        </w:rPr>
        <w:t xml:space="preserve"> настоящего пункта;</w:t>
      </w:r>
    </w:p>
    <w:p>
      <w:pPr>
        <w:pStyle w:val="0"/>
        <w:spacing w:before="240" w:line-rule="auto"/>
        <w:ind w:firstLine="540"/>
        <w:jc w:val="both"/>
      </w:pPr>
      <w:r>
        <w:rPr>
          <w:sz w:val="24"/>
        </w:rPr>
        <w:t xml:space="preserve">г) в течение четвертого налогового периода - 85 процентов исчисленного к уплате налога в отношении имущества, указанного в </w:t>
      </w:r>
      <w:hyperlink w:history="0" w:anchor="P224" w:tooltip="15) организации, заключившие с органом местного самоуправления муниципального образования Краснодарского края концессионное соглашение, реализация которого осуществляется полностью либо частично за счет средств федерального бюджета в соответствии с постановлением Правительства Российской Федерации от 30 декабря 2017 года N 1710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в отношении объек...">
        <w:r>
          <w:rPr>
            <w:sz w:val="24"/>
            <w:color w:val="0000ff"/>
          </w:rPr>
          <w:t xml:space="preserve">абзаце первом</w:t>
        </w:r>
      </w:hyperlink>
      <w:r>
        <w:rPr>
          <w:sz w:val="24"/>
        </w:rPr>
        <w:t xml:space="preserve"> настоящего пункта;</w:t>
      </w:r>
    </w:p>
    <w:p>
      <w:pPr>
        <w:pStyle w:val="0"/>
        <w:spacing w:before="240" w:line-rule="auto"/>
        <w:ind w:firstLine="540"/>
        <w:jc w:val="both"/>
      </w:pPr>
      <w:r>
        <w:rPr>
          <w:sz w:val="24"/>
        </w:rPr>
        <w:t xml:space="preserve">д) в течение пятого налогового периода - 75 процентов исчисленного к уплате налога в отношении имущества, указанного в </w:t>
      </w:r>
      <w:hyperlink w:history="0" w:anchor="P224" w:tooltip="15) организации, заключившие с органом местного самоуправления муниципального образования Краснодарского края концессионное соглашение, реализация которого осуществляется полностью либо частично за счет средств федерального бюджета в соответствии с постановлением Правительства Российской Федерации от 30 декабря 2017 года N 1710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в отношении объек...">
        <w:r>
          <w:rPr>
            <w:sz w:val="24"/>
            <w:color w:val="0000ff"/>
          </w:rPr>
          <w:t xml:space="preserve">абзаце первом</w:t>
        </w:r>
      </w:hyperlink>
      <w:r>
        <w:rPr>
          <w:sz w:val="24"/>
        </w:rPr>
        <w:t xml:space="preserve"> настоящего пункта;</w:t>
      </w:r>
    </w:p>
    <w:p>
      <w:pPr>
        <w:pStyle w:val="0"/>
        <w:spacing w:before="240" w:line-rule="auto"/>
        <w:ind w:firstLine="540"/>
        <w:jc w:val="both"/>
      </w:pPr>
      <w:r>
        <w:rPr>
          <w:sz w:val="24"/>
        </w:rPr>
        <w:t xml:space="preserve">е) в течение шестого налогового периода - 65 процентов исчисленного к уплате налога в отношении имущества, указанного в </w:t>
      </w:r>
      <w:hyperlink w:history="0" w:anchor="P224" w:tooltip="15) организации, заключившие с органом местного самоуправления муниципального образования Краснодарского края концессионное соглашение, реализация которого осуществляется полностью либо частично за счет средств федерального бюджета в соответствии с постановлением Правительства Российской Федерации от 30 декабря 2017 года N 1710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в отношении объек...">
        <w:r>
          <w:rPr>
            <w:sz w:val="24"/>
            <w:color w:val="0000ff"/>
          </w:rPr>
          <w:t xml:space="preserve">абзаце первом</w:t>
        </w:r>
      </w:hyperlink>
      <w:r>
        <w:rPr>
          <w:sz w:val="24"/>
        </w:rPr>
        <w:t xml:space="preserve"> настоящего пункта;</w:t>
      </w:r>
    </w:p>
    <w:p>
      <w:pPr>
        <w:pStyle w:val="0"/>
        <w:spacing w:before="240" w:line-rule="auto"/>
        <w:ind w:firstLine="540"/>
        <w:jc w:val="both"/>
      </w:pPr>
      <w:r>
        <w:rPr>
          <w:sz w:val="24"/>
        </w:rPr>
        <w:t xml:space="preserve">ж) в течение седьмого налогового периода - 55 процентов исчисленного к уплате налога в отношении имущества, указанного в </w:t>
      </w:r>
      <w:hyperlink w:history="0" w:anchor="P224" w:tooltip="15) организации, заключившие с органом местного самоуправления муниципального образования Краснодарского края концессионное соглашение, реализация которого осуществляется полностью либо частично за счет средств федерального бюджета в соответствии с постановлением Правительства Российской Федерации от 30 декабря 2017 года N 1710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в отношении объек...">
        <w:r>
          <w:rPr>
            <w:sz w:val="24"/>
            <w:color w:val="0000ff"/>
          </w:rPr>
          <w:t xml:space="preserve">абзаце первом</w:t>
        </w:r>
      </w:hyperlink>
      <w:r>
        <w:rPr>
          <w:sz w:val="24"/>
        </w:rPr>
        <w:t xml:space="preserve"> настоящего пункта;</w:t>
      </w:r>
    </w:p>
    <w:p>
      <w:pPr>
        <w:pStyle w:val="0"/>
        <w:spacing w:before="240" w:line-rule="auto"/>
        <w:ind w:firstLine="540"/>
        <w:jc w:val="both"/>
      </w:pPr>
      <w:r>
        <w:rPr>
          <w:sz w:val="24"/>
        </w:rPr>
        <w:t xml:space="preserve">з) в течение восьмого налогового периода - 45 процентов исчисленного к уплате налога в отношении имущества, указанного в </w:t>
      </w:r>
      <w:hyperlink w:history="0" w:anchor="P224" w:tooltip="15) организации, заключившие с органом местного самоуправления муниципального образования Краснодарского края концессионное соглашение, реализация которого осуществляется полностью либо частично за счет средств федерального бюджета в соответствии с постановлением Правительства Российской Федерации от 30 декабря 2017 года N 1710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в отношении объек...">
        <w:r>
          <w:rPr>
            <w:sz w:val="24"/>
            <w:color w:val="0000ff"/>
          </w:rPr>
          <w:t xml:space="preserve">абзаце первом</w:t>
        </w:r>
      </w:hyperlink>
      <w:r>
        <w:rPr>
          <w:sz w:val="24"/>
        </w:rPr>
        <w:t xml:space="preserve"> настоящего пункта;</w:t>
      </w:r>
    </w:p>
    <w:p>
      <w:pPr>
        <w:pStyle w:val="0"/>
        <w:spacing w:before="240" w:line-rule="auto"/>
        <w:ind w:firstLine="540"/>
        <w:jc w:val="both"/>
      </w:pPr>
      <w:r>
        <w:rPr>
          <w:sz w:val="24"/>
        </w:rPr>
        <w:t xml:space="preserve">и) в течение девятого налогового периода - 35 процентов исчисленного к уплате налога в отношении имущества, указанного в </w:t>
      </w:r>
      <w:hyperlink w:history="0" w:anchor="P224" w:tooltip="15) организации, заключившие с органом местного самоуправления муниципального образования Краснодарского края концессионное соглашение, реализация которого осуществляется полностью либо частично за счет средств федерального бюджета в соответствии с постановлением Правительства Российской Федерации от 30 декабря 2017 года N 1710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в отношении объек...">
        <w:r>
          <w:rPr>
            <w:sz w:val="24"/>
            <w:color w:val="0000ff"/>
          </w:rPr>
          <w:t xml:space="preserve">абзаце первом</w:t>
        </w:r>
      </w:hyperlink>
      <w:r>
        <w:rPr>
          <w:sz w:val="24"/>
        </w:rPr>
        <w:t xml:space="preserve"> настоящего пункта;</w:t>
      </w:r>
    </w:p>
    <w:p>
      <w:pPr>
        <w:pStyle w:val="0"/>
        <w:spacing w:before="240" w:line-rule="auto"/>
        <w:ind w:firstLine="540"/>
        <w:jc w:val="both"/>
      </w:pPr>
      <w:r>
        <w:rPr>
          <w:sz w:val="24"/>
        </w:rPr>
        <w:t xml:space="preserve">к) в течение десятого налогового периода - 25 процентов исчисленного к уплате налога в отношении имущества, указанного в </w:t>
      </w:r>
      <w:hyperlink w:history="0" w:anchor="P224" w:tooltip="15) организации, заключившие с органом местного самоуправления муниципального образования Краснодарского края концессионное соглашение, реализация которого осуществляется полностью либо частично за счет средств федерального бюджета в соответствии с постановлением Правительства Российской Федерации от 30 декабря 2017 года N 1710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в отношении объек...">
        <w:r>
          <w:rPr>
            <w:sz w:val="24"/>
            <w:color w:val="0000ff"/>
          </w:rPr>
          <w:t xml:space="preserve">абзаце первом</w:t>
        </w:r>
      </w:hyperlink>
      <w:r>
        <w:rPr>
          <w:sz w:val="24"/>
        </w:rPr>
        <w:t xml:space="preserve"> настоящего пункта.</w:t>
      </w:r>
    </w:p>
    <w:p>
      <w:pPr>
        <w:pStyle w:val="0"/>
        <w:spacing w:before="240" w:line-rule="auto"/>
        <w:ind w:firstLine="540"/>
        <w:jc w:val="both"/>
      </w:pPr>
      <w:r>
        <w:rPr>
          <w:sz w:val="24"/>
        </w:rPr>
        <w:t xml:space="preserve">В случае досрочного расторжения концессионных соглашений, указанных в настоящем пункте, орган местного самоуправления муниципального образования Краснодарского края, с которым было заключено концессионное соглашение, обязан в течение 30 рабочих дней со дня расторжения концессионного соглашения уведомить налоговый орган по месту регистрации налогоплательщика о расторжении концессионного соглашения и об основаниях его расторжения.</w:t>
      </w:r>
    </w:p>
    <w:p>
      <w:pPr>
        <w:pStyle w:val="0"/>
        <w:spacing w:before="240" w:line-rule="auto"/>
        <w:ind w:firstLine="540"/>
        <w:jc w:val="both"/>
      </w:pPr>
      <w:r>
        <w:rPr>
          <w:sz w:val="24"/>
        </w:rPr>
        <w:t xml:space="preserve">В случае, если концессионные соглашения, указанные в настоящем пункте, были расторгнуты по инициативе концессионера, а также по причине существенного нарушения условий концессионного соглашения со стороны концессионера, концессионер обязан уплатить сумму налога, не поступившую в бюджет в связи с применением налоговой льготы, и соответствующей пени.</w:t>
      </w:r>
    </w:p>
    <w:p>
      <w:pPr>
        <w:pStyle w:val="0"/>
        <w:spacing w:before="240" w:line-rule="auto"/>
        <w:ind w:firstLine="540"/>
        <w:jc w:val="both"/>
      </w:pPr>
      <w:r>
        <w:rPr>
          <w:sz w:val="24"/>
        </w:rPr>
        <w:t xml:space="preserve">Налогоплательщик по истечении налогового периода представляет в налоговый орган одновременно с налоговой декларацией по налогу на имущество организаций копию заключенного налогоплательщиком концессионного соглашения, заверенную концедентом.</w:t>
      </w:r>
    </w:p>
    <w:p>
      <w:pPr>
        <w:pStyle w:val="0"/>
        <w:jc w:val="both"/>
      </w:pPr>
      <w:r>
        <w:rPr>
          <w:sz w:val="24"/>
        </w:rPr>
        <w:t xml:space="preserve">(п. 15 введен </w:t>
      </w:r>
      <w:r>
        <w:rPr>
          <w:sz w:val="24"/>
        </w:rPr>
        <w:t xml:space="preserve">Законом</w:t>
      </w:r>
      <w:r>
        <w:rPr>
          <w:sz w:val="24"/>
        </w:rPr>
        <w:t xml:space="preserve"> Краснодарского края от 30.04.2025 N 5351-КЗ)</w:t>
      </w:r>
    </w:p>
    <w:p>
      <w:pPr>
        <w:pStyle w:val="0"/>
        <w:spacing w:before="240" w:line-rule="auto"/>
        <w:ind w:firstLine="540"/>
        <w:jc w:val="both"/>
      </w:pPr>
      <w:r>
        <w:rPr>
          <w:sz w:val="24"/>
        </w:rPr>
        <w:t xml:space="preserve">3. При наличии у налогоплательщика права на освобождение от уплаты налога на имущество организаций по нескольким основаниям, предусмотренным в </w:t>
      </w:r>
      <w:hyperlink w:history="0" w:anchor="P123" w:tooltip="2. В целях стимулирования инвестиционной деятельности на территории Краснодарского края от уплаты налога на имущество организаций освобождаются:">
        <w:r>
          <w:rPr>
            <w:sz w:val="24"/>
            <w:color w:val="0000ff"/>
          </w:rPr>
          <w:t xml:space="preserve">части 2</w:t>
        </w:r>
      </w:hyperlink>
      <w:r>
        <w:rPr>
          <w:sz w:val="24"/>
        </w:rPr>
        <w:t xml:space="preserve"> настоящей статьи, он вправе воспользоваться указанной налоговой льготой в отношении одного реализованного (реализуемого) инвестиционного проекта только по одному из оснований, указанных в </w:t>
      </w:r>
      <w:hyperlink w:history="0" w:anchor="P123" w:tooltip="2. В целях стимулирования инвестиционной деятельности на территории Краснодарского края от уплаты налога на имущество организаций освобождаются:">
        <w:r>
          <w:rPr>
            <w:sz w:val="24"/>
            <w:color w:val="0000ff"/>
          </w:rPr>
          <w:t xml:space="preserve">части 2</w:t>
        </w:r>
      </w:hyperlink>
      <w:r>
        <w:rPr>
          <w:sz w:val="24"/>
        </w:rPr>
        <w:t xml:space="preserve"> настоящей статьи.</w:t>
      </w:r>
    </w:p>
    <w:p>
      <w:pPr>
        <w:pStyle w:val="0"/>
        <w:spacing w:before="240" w:line-rule="auto"/>
        <w:ind w:firstLine="540"/>
        <w:jc w:val="both"/>
      </w:pPr>
      <w:r>
        <w:rPr>
          <w:sz w:val="24"/>
        </w:rPr>
        <w:t xml:space="preserve">4. Утратила силу с 1 января 2021 года. - </w:t>
      </w:r>
      <w:r>
        <w:rPr>
          <w:sz w:val="24"/>
        </w:rPr>
        <w:t xml:space="preserve">Закон</w:t>
      </w:r>
      <w:r>
        <w:rPr>
          <w:sz w:val="24"/>
        </w:rPr>
        <w:t xml:space="preserve"> Краснодарского края от 05.04.2019 N 4001-КЗ (ред. 03.04.2020).</w:t>
      </w:r>
    </w:p>
    <w:p>
      <w:pPr>
        <w:pStyle w:val="0"/>
        <w:spacing w:before="240" w:line-rule="auto"/>
        <w:ind w:firstLine="540"/>
        <w:jc w:val="both"/>
      </w:pPr>
      <w:r>
        <w:rPr>
          <w:sz w:val="24"/>
        </w:rPr>
        <w:t xml:space="preserve">5. Утратила силу с 1 января 2021 года. - </w:t>
      </w:r>
      <w:r>
        <w:rPr>
          <w:sz w:val="24"/>
        </w:rPr>
        <w:t xml:space="preserve">Закон</w:t>
      </w:r>
      <w:r>
        <w:rPr>
          <w:sz w:val="24"/>
        </w:rPr>
        <w:t xml:space="preserve"> Краснодарского края от 27.05.2020 N 4291-КЗ.</w:t>
      </w:r>
    </w:p>
    <w:p>
      <w:pPr>
        <w:pStyle w:val="0"/>
        <w:spacing w:before="240" w:line-rule="auto"/>
        <w:ind w:firstLine="540"/>
        <w:jc w:val="both"/>
      </w:pPr>
      <w:r>
        <w:rPr>
          <w:sz w:val="24"/>
        </w:rPr>
        <w:t xml:space="preserve">6. Утратила силу с 1 января 2024 года. - </w:t>
      </w:r>
      <w:r>
        <w:rPr>
          <w:sz w:val="24"/>
        </w:rPr>
        <w:t xml:space="preserve">Закон</w:t>
      </w:r>
      <w:r>
        <w:rPr>
          <w:sz w:val="24"/>
        </w:rPr>
        <w:t xml:space="preserve"> Краснодарского края от 03.02.2023 N 4846-КЗ.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Положения ч. 7 ст. 3 </w:t>
            </w:r>
            <w:r>
              <w:rPr>
                <w:sz w:val="24"/>
                <w:color w:val="392c69"/>
              </w:rPr>
              <w:t xml:space="preserve">распространяются</w:t>
            </w:r>
            <w:r>
              <w:rPr>
                <w:sz w:val="24"/>
                <w:color w:val="392c69"/>
              </w:rPr>
              <w:t xml:space="preserve"> на правоотношения, возникшие с 01.01.2023, и </w:t>
            </w:r>
            <w:r>
              <w:rPr>
                <w:sz w:val="24"/>
                <w:color w:val="392c69"/>
              </w:rPr>
              <w:t xml:space="preserve">применяются</w:t>
            </w:r>
            <w:r>
              <w:rPr>
                <w:sz w:val="24"/>
                <w:color w:val="392c69"/>
              </w:rPr>
              <w:t xml:space="preserve"> по 31.12.2027 включительно.</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7. От уплаты налога на имущество организаций освобождаются социально ориентированные некоммерческие организации, включенные по состоянию на 1 января 2023 года в реестр социально ориентированных некоммерческих организаций, в отношении принадлежащих им на праве собственности жилых помещений, используемых на основании договоров безвозмездного пользования жилым помещением для проживания приемных семей, воспитывающих детей-сирот и детей, оставшихся без попечения родителей, а также лиц из числа детей-сирот и детей, оставшихся без попечения родителей, в размере 99 процентов исчисленного к уплате налога.</w:t>
      </w:r>
    </w:p>
    <w:p>
      <w:pPr>
        <w:pStyle w:val="0"/>
        <w:jc w:val="both"/>
      </w:pPr>
      <w:r>
        <w:rPr>
          <w:sz w:val="24"/>
        </w:rPr>
        <w:t xml:space="preserve">(часть 7 введена </w:t>
      </w:r>
      <w:r>
        <w:rPr>
          <w:sz w:val="24"/>
        </w:rPr>
        <w:t xml:space="preserve">Законом</w:t>
      </w:r>
      <w:r>
        <w:rPr>
          <w:sz w:val="24"/>
        </w:rPr>
        <w:t xml:space="preserve"> Краснодарского края от 08.02.2024 N 5056-КЗ)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Положения ч. 8 ст. 3 </w:t>
            </w:r>
            <w:r>
              <w:rPr>
                <w:sz w:val="24"/>
                <w:color w:val="392c69"/>
              </w:rPr>
              <w:t xml:space="preserve">применяются</w:t>
            </w:r>
            <w:r>
              <w:rPr>
                <w:sz w:val="24"/>
                <w:color w:val="392c69"/>
              </w:rPr>
              <w:t xml:space="preserve"> по 31.12.2026 включительно.</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8. От уплаты налога на имущество организаций освобождаются организации, оказывающие услуги по организации отдыха и оздоровления детей, включенные по состоянию на 31 декабря года, предшествующего году, в котором применяется налоговая льгота, в соответствии со </w:t>
      </w:r>
      <w:r>
        <w:rPr>
          <w:sz w:val="24"/>
        </w:rPr>
        <w:t xml:space="preserve">статьей 12(2)</w:t>
      </w:r>
      <w:r>
        <w:rPr>
          <w:sz w:val="24"/>
        </w:rPr>
        <w:t xml:space="preserve"> Федерального закона от 24 июля 1998 года N 124-ФЗ "Об основных гарантиях прав ребенка в Российской Федерации" в реестр организаций отдыха детей и их оздоровления, расположенных на территории Краснодарского края, в отношении объектов недвижимого имущества, принадлежащих им на праве собственности и используемых для осуществления указанных услуг, в размере 99 процентов исчисленного к уплате налога.</w:t>
      </w:r>
    </w:p>
    <w:p>
      <w:pPr>
        <w:pStyle w:val="0"/>
        <w:jc w:val="both"/>
      </w:pPr>
      <w:r>
        <w:rPr>
          <w:sz w:val="24"/>
        </w:rPr>
        <w:t xml:space="preserve">(часть 8 введена </w:t>
      </w:r>
      <w:r>
        <w:rPr>
          <w:sz w:val="24"/>
        </w:rPr>
        <w:t xml:space="preserve">Законом</w:t>
      </w:r>
      <w:r>
        <w:rPr>
          <w:sz w:val="24"/>
        </w:rPr>
        <w:t xml:space="preserve"> Краснодарского края от 04.10.2024 N 5203-КЗ)</w:t>
      </w:r>
    </w:p>
    <w:p>
      <w:pPr>
        <w:pStyle w:val="0"/>
        <w:jc w:val="both"/>
      </w:pPr>
      <w:r>
        <w:rPr>
          <w:sz w:val="24"/>
        </w:rPr>
      </w:r>
    </w:p>
    <w:p>
      <w:pPr>
        <w:pStyle w:val="2"/>
        <w:outlineLvl w:val="1"/>
        <w:ind w:firstLine="540"/>
        <w:jc w:val="both"/>
      </w:pPr>
      <w:r>
        <w:rPr>
          <w:sz w:val="24"/>
        </w:rPr>
        <w:t xml:space="preserve">Статья 4. Налоговый период. Отчетный период</w:t>
      </w:r>
    </w:p>
    <w:p>
      <w:pPr>
        <w:pStyle w:val="0"/>
        <w:jc w:val="both"/>
      </w:pPr>
      <w:r>
        <w:rPr>
          <w:sz w:val="24"/>
        </w:rPr>
      </w:r>
    </w:p>
    <w:p>
      <w:pPr>
        <w:pStyle w:val="0"/>
        <w:ind w:firstLine="540"/>
        <w:jc w:val="both"/>
      </w:pPr>
      <w:r>
        <w:rPr>
          <w:sz w:val="24"/>
        </w:rPr>
        <w:t xml:space="preserve">Налоговым периодом признается календарный год.</w:t>
      </w:r>
    </w:p>
    <w:p>
      <w:pPr>
        <w:pStyle w:val="0"/>
        <w:spacing w:before="240" w:line-rule="auto"/>
        <w:ind w:firstLine="540"/>
        <w:jc w:val="both"/>
      </w:pPr>
      <w:r>
        <w:rPr>
          <w:sz w:val="24"/>
        </w:rPr>
        <w:t xml:space="preserve">Отчетными периодами признаются первый квартал, полугодие и девять месяцев календарного года.</w:t>
      </w:r>
    </w:p>
    <w:p>
      <w:pPr>
        <w:pStyle w:val="0"/>
        <w:jc w:val="both"/>
      </w:pPr>
      <w:r>
        <w:rPr>
          <w:sz w:val="24"/>
        </w:rPr>
      </w:r>
    </w:p>
    <w:p>
      <w:pPr>
        <w:pStyle w:val="2"/>
        <w:outlineLvl w:val="1"/>
        <w:ind w:firstLine="540"/>
        <w:jc w:val="both"/>
      </w:pPr>
      <w:r>
        <w:rPr>
          <w:sz w:val="24"/>
        </w:rPr>
        <w:t xml:space="preserve">Статья 5. Утратила силу с 1 января 2022 года. - </w:t>
      </w:r>
      <w:r>
        <w:rPr>
          <w:sz w:val="24"/>
        </w:rPr>
        <w:t xml:space="preserve">Закон</w:t>
      </w:r>
      <w:r>
        <w:rPr>
          <w:sz w:val="24"/>
        </w:rPr>
        <w:t xml:space="preserve"> Краснодарского края от 03.11.2021 N 4550-КЗ.</w:t>
      </w:r>
    </w:p>
    <w:p>
      <w:pPr>
        <w:pStyle w:val="0"/>
        <w:jc w:val="both"/>
      </w:pPr>
      <w:r>
        <w:rPr>
          <w:sz w:val="24"/>
        </w:rPr>
      </w:r>
    </w:p>
    <w:p>
      <w:pPr>
        <w:pStyle w:val="2"/>
        <w:outlineLvl w:val="1"/>
        <w:ind w:firstLine="540"/>
        <w:jc w:val="both"/>
      </w:pPr>
      <w:r>
        <w:rPr>
          <w:sz w:val="24"/>
        </w:rPr>
        <w:t xml:space="preserve">Статья 6. О признании утратившими силу законодательных актов Краснодарского края</w:t>
      </w:r>
    </w:p>
    <w:p>
      <w:pPr>
        <w:pStyle w:val="0"/>
        <w:jc w:val="both"/>
      </w:pPr>
      <w:r>
        <w:rPr>
          <w:sz w:val="24"/>
        </w:rPr>
      </w:r>
    </w:p>
    <w:p>
      <w:pPr>
        <w:pStyle w:val="0"/>
        <w:ind w:firstLine="540"/>
        <w:jc w:val="both"/>
      </w:pPr>
      <w:r>
        <w:rPr>
          <w:sz w:val="24"/>
        </w:rPr>
        <w:t xml:space="preserve">Признать утратившими силу с 1 января 2004 года:</w:t>
      </w:r>
    </w:p>
    <w:p>
      <w:pPr>
        <w:pStyle w:val="0"/>
        <w:spacing w:before="240" w:line-rule="auto"/>
        <w:ind w:firstLine="540"/>
        <w:jc w:val="both"/>
      </w:pPr>
      <w:r>
        <w:rPr>
          <w:sz w:val="24"/>
        </w:rPr>
        <w:t xml:space="preserve">Закон</w:t>
      </w:r>
      <w:r>
        <w:rPr>
          <w:sz w:val="24"/>
        </w:rPr>
        <w:t xml:space="preserve"> Краснодарского края от 10 июля 2001 года N 385-КЗ "О ставках налога на имущество предприятий в Краснодарском крае";</w:t>
      </w:r>
    </w:p>
    <w:p>
      <w:pPr>
        <w:pStyle w:val="0"/>
        <w:spacing w:before="240" w:line-rule="auto"/>
        <w:ind w:firstLine="540"/>
        <w:jc w:val="both"/>
      </w:pPr>
      <w:r>
        <w:rPr>
          <w:sz w:val="24"/>
        </w:rPr>
        <w:t xml:space="preserve">статью 1</w:t>
      </w:r>
      <w:r>
        <w:rPr>
          <w:sz w:val="24"/>
        </w:rPr>
        <w:t xml:space="preserve"> Закона Краснодарского края от 3 июня 2003 года N 579-КЗ "О внесении изменений и дополнений в Закон Краснодарского края "О ставках налога на имущество предприятий в Краснодарском крае" и Закон Краснодарского края "О плате за землю в Краснодарском крае".</w:t>
      </w:r>
    </w:p>
    <w:p>
      <w:pPr>
        <w:pStyle w:val="0"/>
        <w:jc w:val="both"/>
      </w:pPr>
      <w:r>
        <w:rPr>
          <w:sz w:val="24"/>
        </w:rPr>
      </w:r>
    </w:p>
    <w:p>
      <w:pPr>
        <w:pStyle w:val="2"/>
        <w:outlineLvl w:val="1"/>
        <w:ind w:firstLine="540"/>
        <w:jc w:val="both"/>
      </w:pPr>
      <w:r>
        <w:rPr>
          <w:sz w:val="24"/>
        </w:rPr>
        <w:t xml:space="preserve">Статья 7. Вступление в силу настоящего Закона</w:t>
      </w:r>
    </w:p>
    <w:p>
      <w:pPr>
        <w:pStyle w:val="0"/>
        <w:jc w:val="both"/>
      </w:pPr>
      <w:r>
        <w:rPr>
          <w:sz w:val="24"/>
        </w:rPr>
      </w:r>
    </w:p>
    <w:p>
      <w:pPr>
        <w:pStyle w:val="0"/>
        <w:ind w:firstLine="540"/>
        <w:jc w:val="both"/>
      </w:pPr>
      <w:r>
        <w:rPr>
          <w:sz w:val="24"/>
        </w:rPr>
        <w:t xml:space="preserve">Настоящий Закон вступает в силу с 1 января 2004 года, но не ранее одного месяца со дня его официального опубликования.</w:t>
      </w:r>
    </w:p>
    <w:p>
      <w:pPr>
        <w:pStyle w:val="0"/>
        <w:jc w:val="both"/>
      </w:pPr>
      <w:r>
        <w:rPr>
          <w:sz w:val="24"/>
        </w:rPr>
      </w:r>
    </w:p>
    <w:p>
      <w:pPr>
        <w:pStyle w:val="0"/>
        <w:jc w:val="right"/>
      </w:pPr>
      <w:r>
        <w:rPr>
          <w:sz w:val="24"/>
        </w:rPr>
        <w:t xml:space="preserve">И.о. главы администрации</w:t>
      </w:r>
    </w:p>
    <w:p>
      <w:pPr>
        <w:pStyle w:val="0"/>
        <w:jc w:val="right"/>
      </w:pPr>
      <w:r>
        <w:rPr>
          <w:sz w:val="24"/>
        </w:rPr>
        <w:t xml:space="preserve">Краснодарского края</w:t>
      </w:r>
    </w:p>
    <w:p>
      <w:pPr>
        <w:pStyle w:val="0"/>
        <w:jc w:val="right"/>
      </w:pPr>
      <w:r>
        <w:rPr>
          <w:sz w:val="24"/>
        </w:rPr>
        <w:t xml:space="preserve">А.А.РЕМЕЗКОВ</w:t>
      </w:r>
    </w:p>
    <w:p>
      <w:pPr>
        <w:pStyle w:val="0"/>
      </w:pPr>
      <w:r>
        <w:rPr>
          <w:sz w:val="24"/>
        </w:rPr>
        <w:t xml:space="preserve">Краснодар</w:t>
      </w:r>
    </w:p>
    <w:p>
      <w:pPr>
        <w:pStyle w:val="0"/>
        <w:spacing w:before="240" w:line-rule="auto"/>
      </w:pPr>
      <w:r>
        <w:rPr>
          <w:sz w:val="24"/>
        </w:rPr>
        <w:t xml:space="preserve">26 ноября 2003 года</w:t>
      </w:r>
    </w:p>
    <w:p>
      <w:pPr>
        <w:pStyle w:val="0"/>
        <w:spacing w:before="240" w:line-rule="auto"/>
      </w:pPr>
      <w:r>
        <w:rPr>
          <w:sz w:val="24"/>
        </w:rPr>
        <w:t xml:space="preserve">N 620-КЗ</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w:t>
      </w:r>
    </w:p>
    <w:p>
      <w:pPr>
        <w:pStyle w:val="0"/>
        <w:jc w:val="right"/>
      </w:pPr>
      <w:r>
        <w:rPr>
          <w:sz w:val="24"/>
        </w:rPr>
        <w:t xml:space="preserve">к Закону</w:t>
      </w:r>
    </w:p>
    <w:p>
      <w:pPr>
        <w:pStyle w:val="0"/>
        <w:jc w:val="right"/>
      </w:pPr>
      <w:r>
        <w:rPr>
          <w:sz w:val="24"/>
        </w:rPr>
        <w:t xml:space="preserve">Краснодарского края</w:t>
      </w:r>
    </w:p>
    <w:p>
      <w:pPr>
        <w:pStyle w:val="0"/>
        <w:jc w:val="right"/>
      </w:pPr>
      <w:r>
        <w:rPr>
          <w:sz w:val="24"/>
        </w:rPr>
        <w:t xml:space="preserve">"О налоге на имущество организаций"</w:t>
      </w:r>
    </w:p>
    <w:p>
      <w:pPr>
        <w:pStyle w:val="0"/>
        <w:jc w:val="both"/>
      </w:pPr>
      <w:r>
        <w:rPr>
          <w:sz w:val="24"/>
        </w:rPr>
      </w:r>
    </w:p>
    <w:bookmarkStart w:id="283" w:name="P283"/>
    <w:bookmarkEnd w:id="283"/>
    <w:p>
      <w:pPr>
        <w:pStyle w:val="2"/>
        <w:jc w:val="center"/>
      </w:pPr>
      <w:r>
        <w:rPr>
          <w:sz w:val="24"/>
        </w:rPr>
        <w:t xml:space="preserve">ПЕРЕЧЕНЬ</w:t>
      </w:r>
    </w:p>
    <w:p>
      <w:pPr>
        <w:pStyle w:val="2"/>
        <w:jc w:val="center"/>
      </w:pPr>
      <w:r>
        <w:rPr>
          <w:sz w:val="24"/>
        </w:rPr>
        <w:t xml:space="preserve">ВИДОВ ДЕЯТЕЛЬНОСТИ ДЛЯ ПРЕДОСТАВЛЕНИЯ НАЛОГОВЫХ</w:t>
      </w:r>
    </w:p>
    <w:p>
      <w:pPr>
        <w:pStyle w:val="2"/>
        <w:jc w:val="center"/>
      </w:pPr>
      <w:r>
        <w:rPr>
          <w:sz w:val="24"/>
        </w:rPr>
        <w:t xml:space="preserve">ЛЬГОТ ПО НАЛОГУ НА ИМУЩЕСТВО ОРГАНИЗАЦИЙ ПРИ РЕАЛИЗАЦИИ</w:t>
      </w:r>
    </w:p>
    <w:p>
      <w:pPr>
        <w:pStyle w:val="2"/>
        <w:jc w:val="center"/>
      </w:pPr>
      <w:r>
        <w:rPr>
          <w:sz w:val="24"/>
        </w:rPr>
        <w:t xml:space="preserve">ИНВЕСТИЦИОННОГО ПРОЕКТА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 </w:t>
            </w:r>
            <w:r>
              <w:rPr>
                <w:sz w:val="24"/>
                <w:color w:val="392c69"/>
              </w:rPr>
              <w:t xml:space="preserve">Законом</w:t>
            </w:r>
            <w:r>
              <w:rPr>
                <w:sz w:val="24"/>
                <w:color w:val="392c69"/>
              </w:rPr>
              <w:t xml:space="preserve"> Краснодарского края от 06.05.2016 N 3398-КЗ)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290" w:name="P290"/>
    <w:bookmarkEnd w:id="290"/>
    <w:p>
      <w:pPr>
        <w:pStyle w:val="0"/>
        <w:ind w:firstLine="540"/>
        <w:jc w:val="both"/>
      </w:pPr>
      <w:r>
        <w:rPr>
          <w:sz w:val="24"/>
        </w:rPr>
        <w:t xml:space="preserve">1. Разведение молочного крупного рогатого скота, производство сырого молока.</w:t>
      </w:r>
    </w:p>
    <w:p>
      <w:pPr>
        <w:pStyle w:val="0"/>
        <w:spacing w:before="240" w:line-rule="auto"/>
        <w:ind w:firstLine="540"/>
        <w:jc w:val="both"/>
      </w:pPr>
      <w:r>
        <w:rPr>
          <w:sz w:val="24"/>
        </w:rPr>
        <w:t xml:space="preserve">2. Разведение мясного и прочего крупного рогатого скота, включая буйволов, яков и др.</w:t>
      </w:r>
    </w:p>
    <w:p>
      <w:pPr>
        <w:pStyle w:val="0"/>
        <w:spacing w:before="240" w:line-rule="auto"/>
        <w:ind w:firstLine="540"/>
        <w:jc w:val="both"/>
      </w:pPr>
      <w:r>
        <w:rPr>
          <w:sz w:val="24"/>
        </w:rPr>
        <w:t xml:space="preserve">3. Разведение свиней.</w:t>
      </w:r>
    </w:p>
    <w:p>
      <w:pPr>
        <w:pStyle w:val="0"/>
        <w:spacing w:before="240" w:line-rule="auto"/>
        <w:ind w:firstLine="540"/>
        <w:jc w:val="both"/>
      </w:pPr>
      <w:r>
        <w:rPr>
          <w:sz w:val="24"/>
        </w:rPr>
        <w:t xml:space="preserve">4. Разведение кроликов, производство тонкого волоса кроликов на фермах.</w:t>
      </w:r>
    </w:p>
    <w:p>
      <w:pPr>
        <w:pStyle w:val="0"/>
        <w:spacing w:before="240" w:line-rule="auto"/>
        <w:ind w:firstLine="540"/>
        <w:jc w:val="both"/>
      </w:pPr>
      <w:r>
        <w:rPr>
          <w:sz w:val="24"/>
        </w:rPr>
        <w:t xml:space="preserve">5. Разведение сельскохозяйственной птицы.</w:t>
      </w:r>
    </w:p>
    <w:p>
      <w:pPr>
        <w:pStyle w:val="0"/>
        <w:spacing w:before="240" w:line-rule="auto"/>
        <w:ind w:firstLine="540"/>
        <w:jc w:val="both"/>
      </w:pPr>
      <w:r>
        <w:rPr>
          <w:sz w:val="24"/>
        </w:rPr>
        <w:t xml:space="preserve">6. Рыбоводство морское индустриальное.</w:t>
      </w:r>
    </w:p>
    <w:p>
      <w:pPr>
        <w:pStyle w:val="0"/>
        <w:spacing w:before="240" w:line-rule="auto"/>
        <w:ind w:firstLine="540"/>
        <w:jc w:val="both"/>
      </w:pPr>
      <w:r>
        <w:rPr>
          <w:sz w:val="24"/>
        </w:rPr>
        <w:t xml:space="preserve">7. Рыбоводство пресноводное индустриальное.</w:t>
      </w:r>
    </w:p>
    <w:p>
      <w:pPr>
        <w:pStyle w:val="0"/>
        <w:spacing w:before="240" w:line-rule="auto"/>
        <w:ind w:firstLine="540"/>
        <w:jc w:val="both"/>
      </w:pPr>
      <w:r>
        <w:rPr>
          <w:sz w:val="24"/>
        </w:rPr>
        <w:t xml:space="preserve">8. Переработка и консервирование мяса.</w:t>
      </w:r>
    </w:p>
    <w:p>
      <w:pPr>
        <w:pStyle w:val="0"/>
        <w:spacing w:before="240" w:line-rule="auto"/>
        <w:ind w:firstLine="540"/>
        <w:jc w:val="both"/>
      </w:pPr>
      <w:r>
        <w:rPr>
          <w:sz w:val="24"/>
        </w:rPr>
        <w:t xml:space="preserve">9. Производство и консервирование мяса птицы.</w:t>
      </w:r>
    </w:p>
    <w:p>
      <w:pPr>
        <w:pStyle w:val="0"/>
        <w:spacing w:before="240" w:line-rule="auto"/>
        <w:ind w:firstLine="540"/>
        <w:jc w:val="both"/>
      </w:pPr>
      <w:r>
        <w:rPr>
          <w:sz w:val="24"/>
        </w:rPr>
        <w:t xml:space="preserve">10. Производство продукции из мяса убойных животных и мяса птицы.</w:t>
      </w:r>
    </w:p>
    <w:p>
      <w:pPr>
        <w:pStyle w:val="0"/>
        <w:spacing w:before="240" w:line-rule="auto"/>
        <w:ind w:firstLine="540"/>
        <w:jc w:val="both"/>
      </w:pPr>
      <w:r>
        <w:rPr>
          <w:sz w:val="24"/>
        </w:rPr>
        <w:t xml:space="preserve">11. Переработка и консервирование рыбы, ракообразных и моллюсков.</w:t>
      </w:r>
    </w:p>
    <w:p>
      <w:pPr>
        <w:pStyle w:val="0"/>
        <w:spacing w:before="240" w:line-rule="auto"/>
        <w:ind w:firstLine="540"/>
        <w:jc w:val="both"/>
      </w:pPr>
      <w:r>
        <w:rPr>
          <w:sz w:val="24"/>
        </w:rPr>
        <w:t xml:space="preserve">12. Переработка и консервирование фруктов и овощей.</w:t>
      </w:r>
    </w:p>
    <w:p>
      <w:pPr>
        <w:pStyle w:val="0"/>
        <w:spacing w:before="240" w:line-rule="auto"/>
        <w:ind w:firstLine="540"/>
        <w:jc w:val="both"/>
      </w:pPr>
      <w:r>
        <w:rPr>
          <w:sz w:val="24"/>
        </w:rPr>
        <w:t xml:space="preserve">13. Производство молочной продукции.</w:t>
      </w:r>
    </w:p>
    <w:p>
      <w:pPr>
        <w:pStyle w:val="0"/>
        <w:spacing w:before="240" w:line-rule="auto"/>
        <w:ind w:firstLine="540"/>
        <w:jc w:val="both"/>
      </w:pPr>
      <w:r>
        <w:rPr>
          <w:sz w:val="24"/>
        </w:rPr>
        <w:t xml:space="preserve">14. Производство чая и кофе.</w:t>
      </w:r>
    </w:p>
    <w:p>
      <w:pPr>
        <w:pStyle w:val="0"/>
        <w:spacing w:before="240" w:line-rule="auto"/>
        <w:ind w:firstLine="540"/>
        <w:jc w:val="both"/>
      </w:pPr>
      <w:r>
        <w:rPr>
          <w:sz w:val="24"/>
        </w:rPr>
        <w:t xml:space="preserve">15. Выращивание овощей защищенного грунта.</w:t>
      </w:r>
    </w:p>
    <w:p>
      <w:pPr>
        <w:pStyle w:val="0"/>
        <w:spacing w:before="240" w:line-rule="auto"/>
        <w:ind w:firstLine="540"/>
        <w:jc w:val="both"/>
      </w:pPr>
      <w:r>
        <w:rPr>
          <w:sz w:val="24"/>
        </w:rPr>
        <w:t xml:space="preserve">16. Деятельность сельскохозяйственная после сбора урожая.</w:t>
      </w:r>
    </w:p>
    <w:p>
      <w:pPr>
        <w:pStyle w:val="0"/>
        <w:spacing w:before="240" w:line-rule="auto"/>
        <w:ind w:firstLine="540"/>
        <w:jc w:val="both"/>
      </w:pPr>
      <w:r>
        <w:rPr>
          <w:sz w:val="24"/>
        </w:rPr>
        <w:t xml:space="preserve">17. Производство растительных и животных масел и жиров.</w:t>
      </w:r>
    </w:p>
    <w:p>
      <w:pPr>
        <w:pStyle w:val="0"/>
        <w:spacing w:before="240" w:line-rule="auto"/>
        <w:ind w:firstLine="540"/>
        <w:jc w:val="both"/>
      </w:pPr>
      <w:r>
        <w:rPr>
          <w:sz w:val="24"/>
        </w:rPr>
        <w:t xml:space="preserve">18. Производство продуктов мукомольной и крупяной промышленности, крахмала и крахмалосодержащих продуктов.</w:t>
      </w:r>
    </w:p>
    <w:p>
      <w:pPr>
        <w:pStyle w:val="0"/>
        <w:spacing w:before="240" w:line-rule="auto"/>
        <w:ind w:firstLine="540"/>
        <w:jc w:val="both"/>
      </w:pPr>
      <w:r>
        <w:rPr>
          <w:sz w:val="24"/>
        </w:rPr>
        <w:t xml:space="preserve">19. Производство хлебобулочных и мучных кондитерских изделий.</w:t>
      </w:r>
    </w:p>
    <w:p>
      <w:pPr>
        <w:pStyle w:val="0"/>
        <w:spacing w:before="240" w:line-rule="auto"/>
        <w:ind w:firstLine="540"/>
        <w:jc w:val="both"/>
      </w:pPr>
      <w:r>
        <w:rPr>
          <w:sz w:val="24"/>
        </w:rPr>
        <w:t xml:space="preserve">20. Производство сахара.</w:t>
      </w:r>
    </w:p>
    <w:p>
      <w:pPr>
        <w:pStyle w:val="0"/>
        <w:spacing w:before="240" w:line-rule="auto"/>
        <w:ind w:firstLine="540"/>
        <w:jc w:val="both"/>
      </w:pPr>
      <w:r>
        <w:rPr>
          <w:sz w:val="24"/>
        </w:rPr>
        <w:t xml:space="preserve">21. Производство шоколада и сахаристых кондитерских изделий.</w:t>
      </w:r>
    </w:p>
    <w:p>
      <w:pPr>
        <w:pStyle w:val="0"/>
        <w:spacing w:before="240" w:line-rule="auto"/>
        <w:ind w:firstLine="540"/>
        <w:jc w:val="both"/>
      </w:pPr>
      <w:r>
        <w:rPr>
          <w:sz w:val="24"/>
        </w:rPr>
        <w:t xml:space="preserve">22. Производство безалкогольных напитков; производство минеральных вод и прочих питьевых вод в бутылках.</w:t>
      </w:r>
    </w:p>
    <w:p>
      <w:pPr>
        <w:pStyle w:val="0"/>
        <w:spacing w:before="240" w:line-rule="auto"/>
        <w:ind w:firstLine="540"/>
        <w:jc w:val="both"/>
      </w:pPr>
      <w:r>
        <w:rPr>
          <w:sz w:val="24"/>
        </w:rPr>
        <w:t xml:space="preserve">23. Производство детского питания и диетических пищевых продуктов.</w:t>
      </w:r>
    </w:p>
    <w:p>
      <w:pPr>
        <w:pStyle w:val="0"/>
        <w:spacing w:before="240" w:line-rule="auto"/>
        <w:ind w:firstLine="540"/>
        <w:jc w:val="both"/>
      </w:pPr>
      <w:r>
        <w:rPr>
          <w:sz w:val="24"/>
        </w:rPr>
        <w:t xml:space="preserve">24. Хранение и складирование зерна.</w:t>
      </w:r>
    </w:p>
    <w:p>
      <w:pPr>
        <w:pStyle w:val="0"/>
        <w:spacing w:before="240" w:line-rule="auto"/>
        <w:ind w:firstLine="540"/>
        <w:jc w:val="both"/>
      </w:pPr>
      <w:r>
        <w:rPr>
          <w:sz w:val="24"/>
        </w:rPr>
        <w:t xml:space="preserve">25. Выращивание винограда.</w:t>
      </w:r>
    </w:p>
    <w:p>
      <w:pPr>
        <w:pStyle w:val="0"/>
        <w:spacing w:before="240" w:line-rule="auto"/>
        <w:ind w:firstLine="540"/>
        <w:jc w:val="both"/>
      </w:pPr>
      <w:r>
        <w:rPr>
          <w:sz w:val="24"/>
        </w:rPr>
        <w:t xml:space="preserve">26. Производство вина из винограда.</w:t>
      </w:r>
    </w:p>
    <w:p>
      <w:pPr>
        <w:pStyle w:val="0"/>
        <w:spacing w:before="240" w:line-rule="auto"/>
        <w:ind w:firstLine="540"/>
        <w:jc w:val="both"/>
      </w:pPr>
      <w:r>
        <w:rPr>
          <w:sz w:val="24"/>
        </w:rPr>
        <w:t xml:space="preserve">27. Производство электроэнергии тепловыми электростанциями, в том числе деятельность по обеспечению работоспособности электростанций.</w:t>
      </w:r>
    </w:p>
    <w:p>
      <w:pPr>
        <w:pStyle w:val="0"/>
        <w:spacing w:before="240" w:line-rule="auto"/>
        <w:ind w:firstLine="540"/>
        <w:jc w:val="both"/>
      </w:pPr>
      <w:r>
        <w:rPr>
          <w:sz w:val="24"/>
        </w:rPr>
        <w:t xml:space="preserve">28. Производство химических веществ и химических продуктов.</w:t>
      </w:r>
    </w:p>
    <w:p>
      <w:pPr>
        <w:pStyle w:val="0"/>
        <w:spacing w:before="240" w:line-rule="auto"/>
        <w:ind w:firstLine="540"/>
        <w:jc w:val="both"/>
      </w:pPr>
      <w:r>
        <w:rPr>
          <w:sz w:val="24"/>
        </w:rPr>
        <w:t xml:space="preserve">29. Производство резиновых и пластмассовых изделий.</w:t>
      </w:r>
    </w:p>
    <w:p>
      <w:pPr>
        <w:pStyle w:val="0"/>
        <w:spacing w:before="240" w:line-rule="auto"/>
        <w:ind w:firstLine="540"/>
        <w:jc w:val="both"/>
      </w:pPr>
      <w:r>
        <w:rPr>
          <w:sz w:val="24"/>
        </w:rPr>
        <w:t xml:space="preserve">30. Производство стекла и изделий из стекла.</w:t>
      </w:r>
    </w:p>
    <w:p>
      <w:pPr>
        <w:pStyle w:val="0"/>
        <w:spacing w:before="240" w:line-rule="auto"/>
        <w:ind w:firstLine="540"/>
        <w:jc w:val="both"/>
      </w:pPr>
      <w:r>
        <w:rPr>
          <w:sz w:val="24"/>
        </w:rPr>
        <w:t xml:space="preserve">31. Производство текстильных изделий.</w:t>
      </w:r>
    </w:p>
    <w:p>
      <w:pPr>
        <w:pStyle w:val="0"/>
        <w:spacing w:before="240" w:line-rule="auto"/>
        <w:ind w:firstLine="540"/>
        <w:jc w:val="both"/>
      </w:pPr>
      <w:r>
        <w:rPr>
          <w:sz w:val="24"/>
        </w:rPr>
        <w:t xml:space="preserve">32. Производство одежды.</w:t>
      </w:r>
    </w:p>
    <w:p>
      <w:pPr>
        <w:pStyle w:val="0"/>
        <w:spacing w:before="240" w:line-rule="auto"/>
        <w:ind w:firstLine="540"/>
        <w:jc w:val="both"/>
      </w:pPr>
      <w:r>
        <w:rPr>
          <w:sz w:val="24"/>
        </w:rPr>
        <w:t xml:space="preserve">33. Производство кожи и изделий из кожи.</w:t>
      </w:r>
    </w:p>
    <w:p>
      <w:pPr>
        <w:pStyle w:val="0"/>
        <w:spacing w:before="240" w:line-rule="auto"/>
        <w:ind w:firstLine="540"/>
        <w:jc w:val="both"/>
      </w:pPr>
      <w:r>
        <w:rPr>
          <w:sz w:val="24"/>
        </w:rPr>
        <w:t xml:space="preserve">34. Обработка древесины и производство изделий из дерева и пробки, кроме мебели, производство изделий из соломки и материалов для плетения.</w:t>
      </w:r>
    </w:p>
    <w:p>
      <w:pPr>
        <w:pStyle w:val="0"/>
        <w:spacing w:before="240" w:line-rule="auto"/>
        <w:ind w:firstLine="540"/>
        <w:jc w:val="both"/>
      </w:pPr>
      <w:r>
        <w:rPr>
          <w:sz w:val="24"/>
        </w:rPr>
        <w:t xml:space="preserve">35. Производство инструментов и приборов для измерения, тестирования и навигации.</w:t>
      </w:r>
    </w:p>
    <w:p>
      <w:pPr>
        <w:pStyle w:val="0"/>
        <w:spacing w:before="240" w:line-rule="auto"/>
        <w:ind w:firstLine="540"/>
        <w:jc w:val="both"/>
      </w:pPr>
      <w:r>
        <w:rPr>
          <w:sz w:val="24"/>
        </w:rPr>
        <w:t xml:space="preserve">36. Производство сухих бетонных смесей.</w:t>
      </w:r>
    </w:p>
    <w:p>
      <w:pPr>
        <w:pStyle w:val="0"/>
        <w:spacing w:before="240" w:line-rule="auto"/>
        <w:ind w:firstLine="540"/>
        <w:jc w:val="both"/>
      </w:pPr>
      <w:r>
        <w:rPr>
          <w:sz w:val="24"/>
        </w:rPr>
        <w:t xml:space="preserve">37. Производство строительных металлических конструкций и изделий.</w:t>
      </w:r>
    </w:p>
    <w:p>
      <w:pPr>
        <w:pStyle w:val="0"/>
        <w:spacing w:before="240" w:line-rule="auto"/>
        <w:ind w:firstLine="540"/>
        <w:jc w:val="both"/>
      </w:pPr>
      <w:r>
        <w:rPr>
          <w:sz w:val="24"/>
        </w:rPr>
        <w:t xml:space="preserve">38. Перевозка пассажиров фуникулерами, подвесными канатными дорогами и лыжными подъемниками, не являющимися частью внутригородской, пригородной или городской и пригородной транспортных систем.</w:t>
      </w:r>
    </w:p>
    <w:p>
      <w:pPr>
        <w:pStyle w:val="0"/>
        <w:spacing w:before="240" w:line-rule="auto"/>
        <w:ind w:firstLine="540"/>
        <w:jc w:val="both"/>
      </w:pPr>
      <w:r>
        <w:rPr>
          <w:sz w:val="24"/>
        </w:rPr>
        <w:t xml:space="preserve">39. Деятельность музеев всех видов: художественных музеев, музеев драгоценностей, мебели, костюмов, керамики, серебра, музеев естественной истории, научных и технологических музеев, исторических музеев, включая военные музеи, прочих специализированных музеев, музеев на открытом воздухе.</w:t>
      </w:r>
    </w:p>
    <w:p>
      <w:pPr>
        <w:pStyle w:val="0"/>
        <w:spacing w:before="240" w:line-rule="auto"/>
        <w:ind w:firstLine="540"/>
        <w:jc w:val="both"/>
      </w:pPr>
      <w:r>
        <w:rPr>
          <w:sz w:val="24"/>
        </w:rPr>
        <w:t xml:space="preserve">40. Производство облучающего и электротерапевтического оборудования, применяемого в медицинских целях.</w:t>
      </w:r>
    </w:p>
    <w:bookmarkStart w:id="330" w:name="P330"/>
    <w:bookmarkEnd w:id="330"/>
    <w:p>
      <w:pPr>
        <w:pStyle w:val="0"/>
        <w:spacing w:before="240" w:line-rule="auto"/>
        <w:ind w:firstLine="540"/>
        <w:jc w:val="both"/>
      </w:pPr>
      <w:r>
        <w:rPr>
          <w:sz w:val="24"/>
        </w:rPr>
        <w:t xml:space="preserve">41. Производство лекарственных средств и материалов, применяемых в медицинских целях.</w:t>
      </w:r>
    </w:p>
    <w:bookmarkStart w:id="331" w:name="P331"/>
    <w:bookmarkEnd w:id="331"/>
    <w:p>
      <w:pPr>
        <w:pStyle w:val="0"/>
        <w:spacing w:before="240" w:line-rule="auto"/>
        <w:ind w:firstLine="540"/>
        <w:jc w:val="both"/>
      </w:pPr>
      <w:r>
        <w:rPr>
          <w:sz w:val="24"/>
        </w:rPr>
        <w:t xml:space="preserve">42. Производство бумаги и бумажных изделий.</w:t>
      </w:r>
    </w:p>
    <w:p>
      <w:pPr>
        <w:pStyle w:val="0"/>
        <w:spacing w:before="240" w:line-rule="auto"/>
        <w:ind w:firstLine="540"/>
        <w:jc w:val="both"/>
      </w:pPr>
      <w:r>
        <w:rPr>
          <w:sz w:val="24"/>
        </w:rPr>
        <w:t xml:space="preserve">43. Производство металлургическое.</w:t>
      </w:r>
    </w:p>
    <w:p>
      <w:pPr>
        <w:pStyle w:val="0"/>
        <w:spacing w:before="240" w:line-rule="auto"/>
        <w:ind w:firstLine="540"/>
        <w:jc w:val="both"/>
      </w:pPr>
      <w:r>
        <w:rPr>
          <w:sz w:val="24"/>
        </w:rPr>
        <w:t xml:space="preserve">44. Производство электрического оборудования.</w:t>
      </w:r>
    </w:p>
    <w:p>
      <w:pPr>
        <w:pStyle w:val="0"/>
        <w:spacing w:before="240" w:line-rule="auto"/>
        <w:ind w:firstLine="540"/>
        <w:jc w:val="both"/>
      </w:pPr>
      <w:r>
        <w:rPr>
          <w:sz w:val="24"/>
        </w:rPr>
        <w:t xml:space="preserve">45. Производство машин и оборудования, не включенных в другие группировки.</w:t>
      </w:r>
    </w:p>
    <w:p>
      <w:pPr>
        <w:pStyle w:val="0"/>
        <w:spacing w:before="240" w:line-rule="auto"/>
        <w:ind w:firstLine="540"/>
        <w:jc w:val="both"/>
      </w:pPr>
      <w:r>
        <w:rPr>
          <w:sz w:val="24"/>
        </w:rPr>
        <w:t xml:space="preserve">46. Производство моторных железнодорожных, трамвайных вагонов и вагонов метро, автодрезин, кроме транспортных средств для ремонта и технического обслуживания железнодорожных и трамвайных путей.</w:t>
      </w:r>
    </w:p>
    <w:p>
      <w:pPr>
        <w:pStyle w:val="0"/>
        <w:spacing w:before="240" w:line-rule="auto"/>
        <w:ind w:firstLine="540"/>
        <w:jc w:val="both"/>
      </w:pPr>
      <w:r>
        <w:rPr>
          <w:sz w:val="24"/>
        </w:rPr>
        <w:t xml:space="preserve">47. Производство транспортных средств и оборудования, не включенных в другие группировки.</w:t>
      </w:r>
    </w:p>
    <w:p>
      <w:pPr>
        <w:pStyle w:val="0"/>
        <w:spacing w:before="240" w:line-rule="auto"/>
        <w:ind w:firstLine="540"/>
        <w:jc w:val="both"/>
      </w:pPr>
      <w:r>
        <w:rPr>
          <w:sz w:val="24"/>
        </w:rPr>
        <w:t xml:space="preserve">48. Деятельность санаторно-курортных организаций.</w:t>
      </w:r>
    </w:p>
    <w:p>
      <w:pPr>
        <w:pStyle w:val="0"/>
        <w:spacing w:before="240" w:line-rule="auto"/>
        <w:ind w:firstLine="540"/>
        <w:jc w:val="both"/>
      </w:pPr>
      <w:r>
        <w:rPr>
          <w:sz w:val="24"/>
        </w:rPr>
        <w:t xml:space="preserve">49. Деятельность гостиниц и прочих мест для временного проживания.</w:t>
      </w:r>
    </w:p>
    <w:p>
      <w:pPr>
        <w:pStyle w:val="0"/>
        <w:spacing w:before="240" w:line-rule="auto"/>
        <w:ind w:firstLine="540"/>
        <w:jc w:val="both"/>
      </w:pPr>
      <w:r>
        <w:rPr>
          <w:sz w:val="24"/>
        </w:rPr>
        <w:t xml:space="preserve">50. Производство мебели.</w:t>
      </w:r>
    </w:p>
    <w:p>
      <w:pPr>
        <w:pStyle w:val="0"/>
        <w:spacing w:before="240" w:line-rule="auto"/>
        <w:ind w:firstLine="540"/>
        <w:jc w:val="both"/>
      </w:pPr>
      <w:r>
        <w:rPr>
          <w:sz w:val="24"/>
        </w:rPr>
        <w:t xml:space="preserve">51. Производство медицинских инструментов и оборудования.</w:t>
      </w:r>
    </w:p>
    <w:p>
      <w:pPr>
        <w:pStyle w:val="0"/>
        <w:spacing w:before="240" w:line-rule="auto"/>
        <w:ind w:firstLine="540"/>
        <w:jc w:val="both"/>
      </w:pPr>
      <w:r>
        <w:rPr>
          <w:sz w:val="24"/>
        </w:rPr>
        <w:t xml:space="preserve">52. Производство строительных керамических материалов.</w:t>
      </w:r>
    </w:p>
    <w:p>
      <w:pPr>
        <w:pStyle w:val="0"/>
        <w:spacing w:before="240" w:line-rule="auto"/>
        <w:ind w:firstLine="540"/>
        <w:jc w:val="both"/>
      </w:pPr>
      <w:r>
        <w:rPr>
          <w:sz w:val="24"/>
        </w:rPr>
        <w:t xml:space="preserve">53. Производство цемента.</w:t>
      </w:r>
    </w:p>
    <w:p>
      <w:pPr>
        <w:pStyle w:val="0"/>
        <w:spacing w:before="240" w:line-rule="auto"/>
        <w:ind w:firstLine="540"/>
        <w:jc w:val="both"/>
      </w:pPr>
      <w:r>
        <w:rPr>
          <w:sz w:val="24"/>
        </w:rPr>
        <w:t xml:space="preserve">54. Производство изделий из бетона для использования в строительстве.</w:t>
      </w:r>
    </w:p>
    <w:bookmarkStart w:id="344" w:name="P344"/>
    <w:bookmarkEnd w:id="344"/>
    <w:p>
      <w:pPr>
        <w:pStyle w:val="0"/>
        <w:spacing w:before="240" w:line-rule="auto"/>
        <w:ind w:firstLine="540"/>
        <w:jc w:val="both"/>
      </w:pPr>
      <w:r>
        <w:rPr>
          <w:sz w:val="24"/>
        </w:rPr>
        <w:t xml:space="preserve">55. Производство гипсовых изделий для использования в строительстве.</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Закон Краснодарского края от 26.11.2003 N 620-КЗ</w:t>
            <w:br/>
            <w:t>(ред. от 09.07.2025)</w:t>
            <w:br/>
            <w:t>"О налоге на имущество организаций"</w:t>
            <w:br/>
            <w:t>(принят ЗС КК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24.09.2025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s>
</file>

<file path=word/_rels/foot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Краснодарского края от 26.11.2003 N 620-КЗ
(ред. от 09.07.2025)
"О налоге на имущество организаций"
(принят ЗС КК 19.11.2003)</dc:title>
  <dcterms:created xsi:type="dcterms:W3CDTF">2025-09-24T12:42:50Z</dcterms:created>
</cp:coreProperties>
</file>