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</w:t>
      </w:r>
      <w:r>
        <w:rPr>
          <w:rFonts w:cs="Times New Roman" w:ascii="Times New Roman" w:hAnsi="Times New Roman"/>
          <w:sz w:val="28"/>
          <w:szCs w:val="28"/>
        </w:rPr>
        <w:t>ООО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cs="Times New Roman" w:ascii="Times New Roman" w:hAnsi="Times New Roman"/>
          <w:sz w:val="28"/>
          <w:szCs w:val="28"/>
        </w:rPr>
        <w:t>ЭНСИ</w:t>
      </w:r>
      <w:r>
        <w:rPr>
          <w:rFonts w:cs="Times New Roman" w:ascii="Times New Roman" w:hAnsi="Times New Roman"/>
          <w:sz w:val="28"/>
          <w:szCs w:val="28"/>
        </w:rPr>
        <w:t>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383"/>
        <w:gridCol w:w="2445"/>
        <w:gridCol w:w="4785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38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45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85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699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Часть земельного участка с кадастровым номером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208006:14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52625"/>
                <w:spacing w:val="0"/>
                <w:sz w:val="28"/>
                <w:szCs w:val="28"/>
              </w:rPr>
              <w:t>край Краснодарский, г. Краснодар, Западный внутригородской округ, ул. Гимназическая, 59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2. Часть земельного участка с кадастровым номером 23:43:0208006:30, расположенного по адресу: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8"/>
                <w:szCs w:val="28"/>
                <w:lang w:val="ru-RU" w:eastAsia="en-US" w:bidi="ar-SA"/>
              </w:rPr>
              <w:t>Российская Федерация, Краснодарский край, г. Краснодар, Западный внутригородской округ, ул. Красная, 43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3. Часть земельного участка с кадастровым номером 23:43:0000000:14083, расположенного по адресу: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Центральный внутригородской округ, по улице Гимназической, от улицы Кубанская Набережная до улицы имени Леваневского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землях, государственная собственность на которых не разграничена,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208005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землях, государственная собственность на которых не разграничена, в границах кадастрового квартала: 23:43:0208006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землях, государственная собственность на которых не разграничена, в границах кадастрового квартала: 23:43:0208046</w:t>
            </w:r>
          </w:p>
        </w:tc>
        <w:tc>
          <w:tcPr>
            <w:tcW w:w="138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1158</w:t>
            </w:r>
          </w:p>
        </w:tc>
        <w:tc>
          <w:tcPr>
            <w:tcW w:w="2445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Публичный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испрашиваемый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сроком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(сорок девять) лет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85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Строительства, эксплуатации объекта электросетевого хозяйства,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необходимые для оказания услуг передачи электроэнергии, технологического присоединения к сетям инженерно-технического обеспечения</w:t>
            </w:r>
          </w:p>
        </w:tc>
      </w:tr>
    </w:tbl>
    <w:p>
      <w:pPr>
        <w:pStyle w:val="NoSpacing"/>
        <w:suppressAutoHyphens w:val="tru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17.02.2026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</w:t>
      </w:r>
      <w:bookmarkStart w:id="0" w:name="_GoBack"/>
      <w:bookmarkEnd w:id="0"/>
      <w:r>
        <w:rPr>
          <w:rFonts w:cs="Times New Roman" w:ascii="Times New Roman" w:hAnsi="Times New Roman"/>
          <w:color w:themeColor="text1" w:val="000000"/>
          <w:sz w:val="28"/>
          <w:szCs w:val="28"/>
        </w:rPr>
        <w:t>04.03.2026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Описание местоположения границ публичного сервитута; </w:t>
      </w:r>
      <w:r>
        <w:rPr>
          <w:rFonts w:cs="Times New Roman" w:ascii="Times New Roman" w:hAnsi="Times New Roman"/>
          <w:sz w:val="28"/>
          <w:szCs w:val="28"/>
        </w:rPr>
        <w:t>Проектная документация по объекту «Перенос трансформаторной подстанции 2112п по ул. Гимназической» № 2112п-23-ЭС том 1 от 2023 г.; Техническое задание на разработку проектной документации по переносу трансформаторной подстанции; Постановление администрации муниципального образования города Краснодара № 1897 от 13.05.2019 г.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559f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Application>LibreOffice/24.8.4.2$Linux_X86_64 LibreOffice_project/480$Build-2</Application>
  <AppVersion>15.0000</AppVersion>
  <Pages>2</Pages>
  <Words>398</Words>
  <Characters>2936</Characters>
  <CharactersWithSpaces>3311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2024-10-18T07:20:00Z</cp:lastPrinted>
  <dcterms:modified xsi:type="dcterms:W3CDTF">2026-02-10T16:14:01Z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