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center"/>
        <w:rPr/>
      </w:pPr>
      <w:r>
        <w:rPr>
          <w:rFonts w:ascii="Montserrat" w:hAnsi="Montserrat"/>
          <w:b/>
          <w:szCs w:val="28"/>
        </w:rPr>
        <w:t>До 1 октября федеральные льготники Кубани могут выбрать форму получения набора социальных услуг</w:t>
      </w:r>
    </w:p>
    <w:p>
      <w:pPr>
        <w:pStyle w:val="Normal"/>
        <w:spacing w:lineRule="auto" w:line="192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В Краснодарском крае проживает 560 тысяч человек, которые являются получателями ежемесячной денежной выплаты (ЕДВ) и набора социальных услуг (НСУ).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Федеральные льготники Кубани могут выбрать форму получения набора социальных услуг: натуральную или в денежном эквиваленте.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Денежный эквивалент пакета НСУ с 1 февраля 2025 года составляет 1728 рублей 46 копеек в месяц. Сюда входят:</w:t>
      </w:r>
    </w:p>
    <w:p>
      <w:pPr>
        <w:pStyle w:val="Normal"/>
        <w:numPr>
          <w:ilvl w:val="0"/>
          <w:numId w:val="1"/>
        </w:numPr>
        <w:spacing w:lineRule="auto" w:line="192"/>
        <w:jc w:val="both"/>
        <w:rPr/>
      </w:pPr>
      <w:r>
        <w:rPr>
          <w:rFonts w:ascii="Montserrat" w:hAnsi="Montserrat"/>
        </w:rPr>
        <w:t>лекарства, медицинские изделия и лечебное питание для детей с инвалидностью (денежный эквивалент — 1 331 рубль 30 копеек),</w:t>
      </w:r>
    </w:p>
    <w:p>
      <w:pPr>
        <w:pStyle w:val="Normal"/>
        <w:numPr>
          <w:ilvl w:val="0"/>
          <w:numId w:val="1"/>
        </w:numPr>
        <w:spacing w:lineRule="auto" w:line="192"/>
        <w:jc w:val="both"/>
        <w:rPr/>
      </w:pPr>
      <w:r>
        <w:rPr>
          <w:rFonts w:ascii="Montserrat" w:hAnsi="Montserrat"/>
        </w:rPr>
        <w:t>путевка на санаторно-курортное лечение для профилактики основных заболеваний (денежный эквивалент — 205 рублей 95 копеек),</w:t>
      </w:r>
    </w:p>
    <w:p>
      <w:pPr>
        <w:pStyle w:val="Normal"/>
        <w:numPr>
          <w:ilvl w:val="0"/>
          <w:numId w:val="1"/>
        </w:numPr>
        <w:spacing w:lineRule="auto" w:line="192"/>
        <w:jc w:val="both"/>
        <w:rPr/>
      </w:pPr>
      <w:r>
        <w:rPr>
          <w:rFonts w:ascii="Montserrat" w:hAnsi="Montserrat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— 191 рубль 21 копейка).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Подать заявление необходимо только в том случае, если гражданин желает изменить текущий порядок получения социальных услуг (например, сейчас получает деньги, а с 1 января 2026 года хочет получать натуральные льготы). Сделать это можно до 1 октября 2025 года на портале госуслуг, в клиентских службах Отделения СФР по Краснодарскому краю или МФЦ. Если гражданин желает сохранить существующую форму получения льгот, заявление подавать не требуется.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Отделение СФР по Краснодарскому краю призывает федеральных льготников Кубани взвешенно подходить к выбору между льготами и их денежным эквивалентом, рассмотрев все «за» и «против». Если в указанный период гражданин отказывается от социального пакета (или его частей), то в течение всего года он не сможет изменить его форму получения.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>Сохранив за собой право на натуральные льготы, гражданин сможет пользоваться ими не по их номинальной стоимости, а в необходимом объеме. Поэтому, прежде чем принимать решение об отказе от натуральной формы НСУ, особенно в контексте обеспечения бесплатными медикаментами, человеку стоит подумать и проконсультироваться с врачом.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192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192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192" w:beforeAutospacing="0" w:before="0" w:after="280"/>
        <w:jc w:val="center"/>
        <w:rPr/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76" w:beforeAutospacing="0" w:before="0" w:afterAutospacing="0" w:after="0"/>
        <w:ind w:firstLine="708" w:left="5664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615315</wp:posOffset>
              </wp:positionV>
              <wp:extent cx="6414770" cy="1968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484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8.45pt" to="505.05pt,49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615315</wp:posOffset>
              </wp:positionV>
              <wp:extent cx="6414770" cy="1968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4840" cy="19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8.45pt" to="505.05pt,49.9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0450" cy="97663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520" cy="97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45pt;height:76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1925320</wp:posOffset>
              </wp:positionV>
              <wp:extent cx="5316855" cy="508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684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1.6pt" to="445.6pt,151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3180" cy="35242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280" cy="35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35pt;height:27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958" y="0"/>
              <wp:lineTo x="-2162" y="3176"/>
              <wp:lineTo x="-2162" y="10526"/>
              <wp:lineTo x="4958" y="11261"/>
              <wp:lineTo x="541" y="14938"/>
              <wp:lineTo x="-1028" y="17134"/>
              <wp:lineTo x="-1028" y="17849"/>
              <wp:lineTo x="17421" y="17849"/>
              <wp:lineTo x="18248" y="17849"/>
              <wp:lineTo x="14776" y="13457"/>
              <wp:lineTo x="19142" y="9784"/>
              <wp:lineTo x="19142" y="3176"/>
              <wp:lineTo x="12042" y="0"/>
              <wp:lineTo x="4958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0450" cy="97663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520" cy="97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3.45pt;height:76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7">
              <wp:simplePos x="0" y="0"/>
              <wp:positionH relativeFrom="column">
                <wp:posOffset>342900</wp:posOffset>
              </wp:positionH>
              <wp:positionV relativeFrom="paragraph">
                <wp:posOffset>1925320</wp:posOffset>
              </wp:positionV>
              <wp:extent cx="5316855" cy="508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684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51.6pt" to="445.6pt,151.9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3180" cy="35242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280" cy="35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3.35pt;height:27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958" y="0"/>
              <wp:lineTo x="-2162" y="3176"/>
              <wp:lineTo x="-2162" y="10526"/>
              <wp:lineTo x="4958" y="11261"/>
              <wp:lineTo x="541" y="14938"/>
              <wp:lineTo x="-1028" y="17134"/>
              <wp:lineTo x="-1028" y="17849"/>
              <wp:lineTo x="17421" y="17849"/>
              <wp:lineTo x="18248" y="17849"/>
              <wp:lineTo x="14776" y="13457"/>
              <wp:lineTo x="19142" y="9784"/>
              <wp:lineTo x="19142" y="3176"/>
              <wp:lineTo x="12042" y="0"/>
              <wp:lineTo x="4958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1</Pages>
  <Words>311</Words>
  <Characters>2003</Characters>
  <CharactersWithSpaces>2311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2025-08-08T10:18:21Z</dcterms:modified>
  <cp:revision>135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