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</w:rPr>
        <w:t xml:space="preserve">муниципального образования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hanging="137"/>
        <w:jc w:val="center"/>
        <w:spacing w:lineRule="auto" w:line="223"/>
      </w:pPr>
      <w:r>
        <w:rPr>
          <w:rFonts w:eastAsiaTheme="minorHAnsi"/>
        </w:rPr>
        <w:t xml:space="preserve">го</w:t>
      </w:r>
      <w:r>
        <w:rPr>
          <w:rFonts w:eastAsiaTheme="minorHAnsi"/>
          <w:bCs/>
          <w:sz w:val="28"/>
          <w:szCs w:val="28"/>
        </w:rPr>
        <w:t xml:space="preserve">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firstLine="5"/>
        <w:jc w:val="center"/>
      </w:pPr>
      <w:r>
        <w:rPr>
          <w:rFonts w:eastAsiaTheme="minorHAnsi"/>
          <w:bCs/>
          <w:sz w:val="28"/>
          <w:szCs w:val="28"/>
        </w:rPr>
        <w:t xml:space="preserve">от </w:t>
      </w:r>
      <w:r>
        <w:rPr>
          <w:rFonts w:eastAsiaTheme="minorHAnsi"/>
          <w:bCs/>
          <w:sz w:val="28"/>
          <w:szCs w:val="28"/>
        </w:rPr>
        <w:t xml:space="preserve">________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 №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</w:rPr>
        <w:t xml:space="preserve">«ПРИЛОЖЕНИЕ № 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 административному регламенту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по предоставлению администрацией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муниципального образования город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Краснодар муниципальной услуги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Согласование переустройства и               </w:t>
      </w:r>
      <w:r>
        <w:rPr>
          <w:rFonts w:eastAsiaTheme="minorHAnsi"/>
          <w:bCs/>
          <w:sz w:val="28"/>
          <w:szCs w:val="28"/>
          <w:lang w:eastAsia="ru-RU"/>
        </w:rPr>
        <w:t xml:space="preserve">   (</w:t>
      </w:r>
      <w:r>
        <w:rPr>
          <w:rFonts w:eastAsiaTheme="minorHAnsi"/>
          <w:bCs/>
          <w:sz w:val="28"/>
          <w:szCs w:val="28"/>
          <w:lang w:eastAsia="ru-RU"/>
        </w:rPr>
        <w:t xml:space="preserve">или) перепланировки помещения в                         многоквартирном доме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о</w:t>
      </w:r>
      <w:r>
        <w:rPr>
          <w:rFonts w:eastAsiaTheme="minorHAnsi"/>
          <w:b/>
          <w:sz w:val="28"/>
          <w:szCs w:val="24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а также комбинации признаков заявителей, каждая из которых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5019"/>
        <w:gridCol w:w="3118"/>
      </w:tblGrid>
      <w:tr>
        <w:trPr>
          <w:trHeight w:val="447"/>
        </w:trPr>
        <w:tc>
          <w:tcPr>
            <w:gridSpan w:val="3"/>
            <w:shd w:val="clear" w:fill="auto" w:color="auto"/>
            <w:tcW w:w="96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>
          <w:trHeight w:val="32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01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0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019" w:type="dxa"/>
            <w:textDirection w:val="lrTb"/>
            <w:noWrap w:val="false"/>
          </w:tcPr>
          <w:p>
            <w:pPr>
              <w:jc w:val="both"/>
              <w:rPr>
                <w:sz w:val="24"/>
                <w:highlight w:val="none"/>
                <w:lang w:eastAsia="en-US"/>
              </w:rPr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собственником (уполномоченное им лицо) или уполномоченный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наймодателем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наниматель (по договору социального найма) пере-устраиваемого и (или)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перепланируемого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помещения в много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квартирном доме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</w:t>
            </w:r>
            <w:r>
              <w:rPr>
                <w:sz w:val="24"/>
                <w:szCs w:val="22"/>
              </w:rPr>
              <w:t xml:space="preserve">пункте </w:t>
            </w:r>
            <w:r>
              <w:rPr>
                <w:sz w:val="24"/>
                <w:szCs w:val="22"/>
              </w:rPr>
              <w:t xml:space="preserve">2 подраздела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.</w:t>
            </w:r>
            <w:r>
              <w:rPr>
                <w:sz w:val="24"/>
                <w:szCs w:val="22"/>
                <w:lang w:val="en-US"/>
              </w:rPr>
              <w:t xml:space="preserve">II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раз</w:t>
            </w:r>
            <w:r>
              <w:rPr>
                <w:sz w:val="24"/>
                <w:szCs w:val="22"/>
              </w:rPr>
              <w:t xml:space="preserve">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А</w:t>
            </w:r>
            <w:r>
              <w:rPr>
                <w:sz w:val="24"/>
                <w:szCs w:val="22"/>
              </w:rPr>
              <w:t xml:space="preserve">дминистратив-ного регламента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gridSpan w:val="3"/>
            <w:shd w:val="clear" w:fill="auto" w:color="auto"/>
            <w:tcW w:w="9638" w:type="dxa"/>
            <w:textDirection w:val="lrTb"/>
            <w:noWrap w:val="false"/>
          </w:tcPr>
          <w:p>
            <w:pPr>
              <w:jc w:val="center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0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jc w:val="both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60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019" w:type="dxa"/>
            <w:textDirection w:val="lrTb"/>
            <w:noWrap w:val="false"/>
          </w:tcPr>
          <w:p>
            <w:pPr>
              <w:jc w:val="both"/>
              <w:rPr>
                <w:highlight w:val="none"/>
                <w:lang w:eastAsia="en-US"/>
              </w:rPr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собственником (уполномоченное им лицо) или уполномоченный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наймодателем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наниматель (по договору социального найма) пере-устраиваемого и (или)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перепланируемого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помещения в много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квартирном доме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соответствующи-ми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>
              <w:rPr>
                <w:sz w:val="24"/>
                <w:szCs w:val="24"/>
              </w:rPr>
              <w:t xml:space="preserve">, указанный в подпункте </w:t>
            </w:r>
            <w:r>
              <w:rPr>
                <w:sz w:val="24"/>
                <w:szCs w:val="24"/>
              </w:rPr>
              <w:t xml:space="preserve">1) пункта 42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Администра-</w:t>
            </w:r>
            <w:r>
              <w:rPr>
                <w:sz w:val="24"/>
                <w:szCs w:val="24"/>
              </w:rPr>
              <w:t xml:space="preserve">тивного регламента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58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2.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01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</w:t>
            </w:r>
            <w:r>
              <w:rPr>
                <w:bCs/>
                <w:sz w:val="24"/>
                <w:szCs w:val="24"/>
                <w:lang w:eastAsia="ru-RU"/>
              </w:rPr>
              <w:t xml:space="preserve">Согласование пере-</w:t>
            </w:r>
            <w:r>
              <w:rPr>
                <w:bCs/>
                <w:sz w:val="24"/>
                <w:szCs w:val="24"/>
                <w:lang w:eastAsia="ru-RU"/>
              </w:rPr>
              <w:t xml:space="preserve">устройства и (или) пере</w:t>
            </w:r>
            <w:r>
              <w:rPr>
                <w:bCs/>
                <w:sz w:val="24"/>
                <w:szCs w:val="24"/>
                <w:lang w:eastAsia="ru-RU"/>
              </w:rPr>
              <w:t xml:space="preserve">планировки поме-щения в </w:t>
            </w:r>
            <w:r>
              <w:rPr>
                <w:bCs/>
                <w:sz w:val="24"/>
                <w:szCs w:val="24"/>
                <w:lang w:eastAsia="ru-RU"/>
              </w:rPr>
              <w:t xml:space="preserve">многоквартирном доме</w:t>
            </w:r>
            <w:r>
              <w:rPr>
                <w:sz w:val="24"/>
                <w:szCs w:val="24"/>
                <w:lang w:eastAsia="ru-RU"/>
              </w:rPr>
              <w:t xml:space="preserve">», </w:t>
            </w:r>
            <w:r>
              <w:rPr>
                <w:sz w:val="24"/>
                <w:szCs w:val="24"/>
                <w:lang w:eastAsia="ru-RU"/>
              </w:rPr>
              <w:t xml:space="preserve">по результа-</w:t>
            </w:r>
            <w:r>
              <w:rPr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bCs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 в  подпункте  2)</w:t>
            </w:r>
            <w:r/>
          </w:p>
          <w:p>
            <w:pPr>
              <w:ind w:left="0" w:right="0" w:firstLine="0"/>
              <w:jc w:val="both"/>
              <w:rPr>
                <w:sz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пункта  4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019" w:type="dxa"/>
            <w:vMerge w:val="restart"/>
            <w:textDirection w:val="lrTb"/>
            <w:noWrap w:val="false"/>
          </w:tcPr>
          <w:p>
            <w:pPr>
              <w:jc w:val="both"/>
              <w:rPr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w:t xml:space="preserve">там предоставления которой выданы доку-менты с допущенными опечатками и ошиб-ками</w:t>
            </w:r>
            <w:r/>
          </w:p>
          <w:p>
            <w:pPr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/>
          </w:p>
          <w:p>
            <w:pPr>
              <w:ind w:firstLine="0"/>
              <w:jc w:val="both"/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соответствую-щими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ратив-ного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fill="auto" w:color="auto"/>
            <w:tcW w:w="5019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получившие муниципальную услугу «</w:t>
            </w:r>
            <w:r>
              <w:rPr>
                <w:rFonts w:eastAsiaTheme="minorHAnsi"/>
                <w:bCs/>
                <w:sz w:val="24"/>
                <w:szCs w:val="24"/>
                <w:lang w:eastAsia="ru-RU"/>
              </w:rPr>
              <w:t xml:space="preserve">Согласование пере</w:t>
            </w:r>
            <w:r>
              <w:rPr>
                <w:rFonts w:eastAsiaTheme="minorHAnsi"/>
                <w:bCs/>
                <w:sz w:val="24"/>
                <w:szCs w:val="24"/>
                <w:lang w:eastAsia="ru-RU"/>
              </w:rPr>
              <w:t xml:space="preserve">устройства и (или) пере</w:t>
            </w:r>
            <w:r>
              <w:rPr>
                <w:rFonts w:eastAsiaTheme="minorHAnsi"/>
                <w:bCs/>
                <w:sz w:val="24"/>
                <w:szCs w:val="24"/>
                <w:lang w:eastAsia="ru-RU"/>
              </w:rPr>
              <w:t xml:space="preserve">планировки помещения в многоквар-тирном доме</w:t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»</w:t>
            </w:r>
            <w:r>
              <w:rPr>
                <w:rFonts w:eastAsiaTheme="minorHAnsi"/>
                <w:sz w:val="24"/>
              </w:rPr>
            </w:r>
            <w:r>
              <w:rPr>
                <w:rFonts w:eastAsiaTheme="minorHAnsi"/>
                <w:sz w:val="24"/>
              </w:rPr>
              <w:t xml:space="preserve">, обратившиеся за выдачей дубликата документа, выданного по результа-ту её предоставления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соответствую-щими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31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3) пункта 4</w:t>
            </w:r>
            <w:r>
              <w:rPr>
                <w:sz w:val="24"/>
                <w:szCs w:val="24"/>
              </w:rPr>
              <w:t xml:space="preserve">2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ратив-ного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0"/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6064590</wp:posOffset>
                </wp:positionH>
                <wp:positionV relativeFrom="paragraph">
                  <wp:posOffset>-189569</wp:posOffset>
                </wp:positionV>
                <wp:extent cx="295275" cy="1162050"/>
                <wp:effectExtent l="3175" t="3175" r="3175" b="3175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295274" cy="1162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»</w:t>
                            </w:r>
                            <w:r/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1pt;mso-wrap-distance-top:0.0pt;mso-wrap-distance-right:9.1pt;mso-wrap-distance-bottom:0.0pt;z-index:3072;o:allowoverlap:true;o:allowincell:true;mso-position-horizontal-relative:text;margin-left:477.5pt;mso-position-horizontal:absolute;mso-position-vertical-relative:text;margin-top:-14.9pt;mso-position-vertical:absolute;width:23.2pt;height:91.5pt;v-text-anchor:top;" coordsize="100000,100000" path="" filled="f" stroked="f" strokeweight="0.50pt">
                <v:path textboxrect="0,0,0,0"/>
                <v:textbox>
                  <w:txbxContent>
                    <w:p>
                      <w:r>
                        <w:t xml:space="preserve">»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77"/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8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5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4"/>
    <w:next w:val="834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5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4"/>
    <w:next w:val="834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5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4"/>
    <w:next w:val="8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5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5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5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5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5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4"/>
    <w:qFormat/>
    <w:uiPriority w:val="34"/>
    <w:pPr>
      <w:contextualSpacing w:val="true"/>
      <w:ind w:left="720"/>
    </w:pPr>
  </w:style>
  <w:style w:type="paragraph" w:styleId="677">
    <w:name w:val="No Spacing"/>
    <w:qFormat/>
    <w:uiPriority w:val="1"/>
    <w:pPr>
      <w:spacing w:lineRule="auto" w:line="240" w:after="0" w:before="0"/>
    </w:pPr>
  </w:style>
  <w:style w:type="paragraph" w:styleId="678">
    <w:name w:val="Title"/>
    <w:basedOn w:val="834"/>
    <w:next w:val="834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qFormat/>
    <w:uiPriority w:val="11"/>
    <w:rPr>
      <w:sz w:val="24"/>
      <w:szCs w:val="24"/>
    </w:rPr>
    <w:pPr>
      <w:spacing w:after="200" w:before="200"/>
    </w:p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qFormat/>
    <w:uiPriority w:val="29"/>
    <w:rPr>
      <w:i/>
    </w:rPr>
    <w:pPr>
      <w:ind w:left="720" w:right="720"/>
    </w:p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0"/>
    <w:uiPriority w:val="99"/>
  </w:style>
  <w:style w:type="paragraph" w:styleId="688">
    <w:name w:val="Caption"/>
    <w:basedOn w:val="834"/>
    <w:next w:val="8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>
    <w:name w:val="Caption Char"/>
    <w:basedOn w:val="688"/>
    <w:link w:val="840"/>
    <w:uiPriority w:val="99"/>
  </w:style>
  <w:style w:type="table" w:styleId="690">
    <w:name w:val="Table Grid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6">
    <w:name w:val="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7">
    <w:name w:val="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8">
    <w:name w:val="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9">
    <w:name w:val="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0">
    <w:name w:val="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1">
    <w:name w:val="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2">
    <w:name w:val="Bordered &amp; 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Bordered &amp; 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Bordered &amp; 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Bordered &amp; 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Bordered &amp; 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Bordered &amp; 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Bordered &amp; 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rPr>
      <w:sz w:val="20"/>
    </w:rPr>
    <w:pPr>
      <w:spacing w:lineRule="auto" w:line="240" w:after="0"/>
    </w:p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0">
    <w:name w:val="Footer"/>
    <w:basedOn w:val="834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5"/>
    <w:link w:val="840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5"/>
    <w:link w:val="84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paragraph" w:styleId="844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11</cp:revision>
  <dcterms:created xsi:type="dcterms:W3CDTF">2022-07-15T09:04:00Z</dcterms:created>
  <dcterms:modified xsi:type="dcterms:W3CDTF">2023-07-25T11:48:38Z</dcterms:modified>
</cp:coreProperties>
</file>